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方正小标宋简体" w:eastAsia="方正小标宋简体" w:cs="方正仿宋简体"/>
          <w:color w:val="000000"/>
          <w:sz w:val="32"/>
          <w:szCs w:val="32"/>
        </w:rPr>
      </w:pPr>
      <w:r>
        <w:rPr>
          <w:rFonts w:hint="eastAsia" w:ascii="方正小标宋简体" w:hAnsi="宋体" w:eastAsia="方正小标宋简体" w:cs="方正仿宋简体"/>
          <w:color w:val="000000"/>
          <w:sz w:val="32"/>
          <w:szCs w:val="32"/>
        </w:rPr>
        <w:t>重庆市</w:t>
      </w:r>
      <w:bookmarkStart w:id="0" w:name="_GoBack"/>
      <w:bookmarkEnd w:id="0"/>
      <w:r>
        <w:rPr>
          <w:rFonts w:hint="eastAsia" w:ascii="方正小标宋简体" w:hAnsi="宋体" w:eastAsia="方正小标宋简体" w:cs="方正仿宋简体"/>
          <w:color w:val="000000"/>
          <w:sz w:val="32"/>
          <w:szCs w:val="32"/>
          <w:lang w:val="en-US" w:eastAsia="zh-CN"/>
        </w:rPr>
        <w:t>涂改类产品质量</w:t>
      </w:r>
      <w:r>
        <w:rPr>
          <w:rFonts w:hint="eastAsia" w:ascii="方正小标宋简体" w:hAnsi="宋体" w:eastAsia="方正小标宋简体" w:cs="方正仿宋简体"/>
          <w:color w:val="000000"/>
          <w:sz w:val="32"/>
          <w:szCs w:val="32"/>
        </w:rPr>
        <w:t>监督抽查实施细则（</w:t>
      </w:r>
      <w:r>
        <w:rPr>
          <w:rFonts w:ascii="方正小标宋简体" w:hAnsi="宋体" w:eastAsia="方正小标宋简体" w:cs="方正仿宋简体"/>
          <w:color w:val="000000"/>
          <w:sz w:val="32"/>
          <w:szCs w:val="32"/>
        </w:rPr>
        <w:t>202</w:t>
      </w:r>
      <w:r>
        <w:rPr>
          <w:rFonts w:hint="eastAsia" w:ascii="方正小标宋简体" w:hAnsi="宋体" w:eastAsia="方正小标宋简体" w:cs="方正仿宋简体"/>
          <w:color w:val="000000"/>
          <w:sz w:val="32"/>
          <w:szCs w:val="32"/>
          <w:lang w:val="en-US" w:eastAsia="zh-CN"/>
        </w:rPr>
        <w:t>4</w:t>
      </w:r>
      <w:r>
        <w:rPr>
          <w:rFonts w:hint="eastAsia" w:ascii="方正小标宋简体" w:hAnsi="宋体" w:eastAsia="方正小标宋简体" w:cs="方正仿宋简体"/>
          <w:color w:val="000000"/>
          <w:sz w:val="32"/>
          <w:szCs w:val="32"/>
        </w:rPr>
        <w:t>年）</w:t>
      </w:r>
    </w:p>
    <w:p>
      <w:pPr>
        <w:snapToGrid w:val="0"/>
        <w:spacing w:line="440" w:lineRule="exact"/>
        <w:rPr>
          <w:rFonts w:ascii="黑体" w:hAnsi="宋体" w:eastAsia="黑体"/>
          <w:color w:val="000000"/>
          <w:szCs w:val="21"/>
        </w:rPr>
      </w:pPr>
    </w:p>
    <w:p>
      <w:pPr>
        <w:snapToGrid w:val="0"/>
        <w:spacing w:line="440" w:lineRule="exact"/>
        <w:rPr>
          <w:rFonts w:ascii="黑体" w:hAnsi="宋体" w:eastAsia="黑体"/>
          <w:color w:val="000000"/>
          <w:szCs w:val="21"/>
        </w:rPr>
      </w:pPr>
      <w:r>
        <w:rPr>
          <w:rFonts w:ascii="黑体" w:hAnsi="宋体" w:eastAsia="黑体"/>
          <w:color w:val="000000"/>
          <w:szCs w:val="21"/>
        </w:rPr>
        <w:t xml:space="preserve">1 </w:t>
      </w:r>
      <w:r>
        <w:rPr>
          <w:rFonts w:hint="eastAsia" w:ascii="黑体" w:hAnsi="宋体" w:eastAsia="黑体"/>
          <w:color w:val="000000"/>
          <w:szCs w:val="21"/>
        </w:rPr>
        <w:t>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随机数一般可使用随机数表等方法产生。</w:t>
      </w:r>
    </w:p>
    <w:p>
      <w:pPr>
        <w:snapToGrid w:val="0"/>
        <w:spacing w:line="440" w:lineRule="exact"/>
        <w:ind w:firstLine="420" w:firstLineChars="200"/>
        <w:rPr>
          <w:rFonts w:ascii="宋体"/>
          <w:szCs w:val="21"/>
        </w:rPr>
      </w:pPr>
      <w:r>
        <w:rPr>
          <w:rFonts w:hint="eastAsia" w:ascii="宋体" w:hAnsi="宋体"/>
          <w:color w:val="000000"/>
          <w:szCs w:val="21"/>
        </w:rPr>
        <w:t>每批次</w:t>
      </w:r>
      <w:r>
        <w:rPr>
          <w:rFonts w:hint="eastAsia" w:ascii="宋体" w:hAnsi="宋体"/>
          <w:color w:val="000000"/>
          <w:szCs w:val="21"/>
          <w:lang w:val="en-US" w:eastAsia="zh-CN"/>
        </w:rPr>
        <w:t>产品</w:t>
      </w:r>
      <w:r>
        <w:rPr>
          <w:rFonts w:hint="eastAsia" w:ascii="宋体" w:hAnsi="宋体"/>
          <w:color w:val="000000"/>
          <w:szCs w:val="21"/>
        </w:rPr>
        <w:t>抽</w:t>
      </w:r>
      <w:r>
        <w:rPr>
          <w:rFonts w:hint="eastAsia" w:ascii="宋体" w:hAnsi="宋体"/>
          <w:color w:val="000000"/>
          <w:szCs w:val="21"/>
          <w:lang w:val="en-US" w:eastAsia="zh-CN"/>
        </w:rPr>
        <w:t>取样品20支（以20g/支计），</w:t>
      </w:r>
      <w:r>
        <w:rPr>
          <w:rFonts w:hint="eastAsia" w:ascii="宋体" w:hAnsi="宋体"/>
          <w:color w:val="000000"/>
          <w:szCs w:val="21"/>
        </w:rPr>
        <w:t>其中</w:t>
      </w:r>
      <w:r>
        <w:rPr>
          <w:rFonts w:hint="eastAsia" w:ascii="宋体" w:hAnsi="宋体"/>
          <w:color w:val="000000"/>
          <w:szCs w:val="21"/>
          <w:lang w:val="en-US" w:eastAsia="zh-CN"/>
        </w:rPr>
        <w:t>10支（以20g/支计）</w:t>
      </w:r>
      <w:r>
        <w:rPr>
          <w:rFonts w:hint="eastAsia" w:ascii="宋体" w:hAnsi="宋体"/>
          <w:color w:val="000000"/>
          <w:szCs w:val="21"/>
        </w:rPr>
        <w:t>作为检验样品，</w:t>
      </w:r>
      <w:r>
        <w:rPr>
          <w:rFonts w:hint="eastAsia" w:ascii="宋体" w:hAnsi="宋体"/>
          <w:color w:val="000000"/>
          <w:szCs w:val="21"/>
          <w:lang w:val="en-US" w:eastAsia="zh-CN"/>
        </w:rPr>
        <w:t>10支（以20g/支计）</w:t>
      </w:r>
      <w:r>
        <w:rPr>
          <w:rFonts w:hint="eastAsia" w:ascii="宋体" w:hAnsi="宋体"/>
          <w:color w:val="000000"/>
          <w:szCs w:val="21"/>
        </w:rPr>
        <w:t>作为备用样品。</w:t>
      </w:r>
    </w:p>
    <w:p>
      <w:pPr>
        <w:snapToGrid w:val="0"/>
        <w:spacing w:line="440" w:lineRule="exact"/>
        <w:rPr>
          <w:rFonts w:ascii="黑体" w:hAnsi="宋体" w:eastAsia="黑体"/>
          <w:color w:val="000000"/>
          <w:szCs w:val="21"/>
        </w:rPr>
      </w:pPr>
    </w:p>
    <w:p>
      <w:pPr>
        <w:snapToGrid w:val="0"/>
        <w:spacing w:line="440" w:lineRule="exact"/>
        <w:rPr>
          <w:rFonts w:hint="eastAsia" w:ascii="黑体" w:hAnsi="宋体" w:eastAsia="黑体"/>
          <w:color w:val="000000"/>
          <w:szCs w:val="21"/>
        </w:rPr>
      </w:pPr>
      <w:r>
        <w:rPr>
          <w:rFonts w:ascii="黑体" w:hAnsi="宋体" w:eastAsia="黑体"/>
          <w:color w:val="000000"/>
          <w:szCs w:val="21"/>
        </w:rPr>
        <w:t xml:space="preserve">2 </w:t>
      </w:r>
      <w:r>
        <w:rPr>
          <w:rFonts w:hint="eastAsia" w:ascii="黑体" w:hAnsi="宋体" w:eastAsia="黑体"/>
          <w:color w:val="000000"/>
          <w:szCs w:val="21"/>
        </w:rPr>
        <w:t>检验依据</w:t>
      </w:r>
    </w:p>
    <w:p>
      <w:pPr>
        <w:snapToGrid w:val="0"/>
        <w:spacing w:line="440" w:lineRule="exact"/>
        <w:rPr>
          <w:rFonts w:hint="eastAsia" w:ascii="黑体" w:hAnsi="宋体" w:eastAsia="黑体"/>
          <w:color w:val="000000"/>
          <w:szCs w:val="21"/>
        </w:rPr>
      </w:pPr>
    </w:p>
    <w:tbl>
      <w:tblPr>
        <w:tblStyle w:val="5"/>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1350"/>
        <w:gridCol w:w="2385"/>
        <w:gridCol w:w="4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81" w:type="dxa"/>
            <w:vAlign w:val="center"/>
          </w:tcPr>
          <w:p>
            <w:pPr>
              <w:snapToGrid w:val="0"/>
              <w:jc w:val="center"/>
              <w:rPr>
                <w:rFonts w:ascii="宋体"/>
                <w:color w:val="000000"/>
                <w:szCs w:val="21"/>
              </w:rPr>
            </w:pPr>
            <w:r>
              <w:rPr>
                <w:rFonts w:hint="eastAsia" w:ascii="宋体" w:hAnsi="宋体"/>
                <w:color w:val="000000"/>
                <w:szCs w:val="21"/>
                <w:lang w:val="en-US" w:eastAsia="zh-CN"/>
              </w:rPr>
              <w:t>序号</w:t>
            </w:r>
          </w:p>
        </w:tc>
        <w:tc>
          <w:tcPr>
            <w:tcW w:w="3735" w:type="dxa"/>
            <w:gridSpan w:val="2"/>
            <w:vAlign w:val="center"/>
          </w:tcPr>
          <w:p>
            <w:pPr>
              <w:snapToGrid w:val="0"/>
              <w:jc w:val="center"/>
              <w:rPr>
                <w:rFonts w:ascii="宋体"/>
                <w:color w:val="000000"/>
                <w:szCs w:val="21"/>
              </w:rPr>
            </w:pPr>
            <w:r>
              <w:rPr>
                <w:rFonts w:hint="eastAsia" w:ascii="宋体" w:hAnsi="宋体"/>
                <w:color w:val="000000"/>
                <w:szCs w:val="21"/>
              </w:rPr>
              <w:t>检验项目</w:t>
            </w:r>
          </w:p>
        </w:tc>
        <w:tc>
          <w:tcPr>
            <w:tcW w:w="4257" w:type="dxa"/>
            <w:vAlign w:val="center"/>
          </w:tcPr>
          <w:p>
            <w:pPr>
              <w:snapToGrid w:val="0"/>
              <w:jc w:val="center"/>
              <w:rPr>
                <w:rFonts w:asci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81" w:type="dxa"/>
            <w:vMerge w:val="restart"/>
            <w:vAlign w:val="center"/>
          </w:tcPr>
          <w:p>
            <w:pPr>
              <w:snapToGrid w:val="0"/>
              <w:jc w:val="center"/>
              <w:rPr>
                <w:rFonts w:hint="default" w:ascii="宋体" w:eastAsia="宋体"/>
                <w:color w:val="000000"/>
                <w:szCs w:val="21"/>
                <w:lang w:val="en-US" w:eastAsia="zh-CN"/>
              </w:rPr>
            </w:pPr>
            <w:r>
              <w:rPr>
                <w:rFonts w:hint="eastAsia" w:ascii="宋体"/>
                <w:color w:val="000000"/>
                <w:szCs w:val="21"/>
                <w:lang w:val="en-US" w:eastAsia="zh-CN"/>
              </w:rPr>
              <w:t>1</w:t>
            </w:r>
          </w:p>
        </w:tc>
        <w:tc>
          <w:tcPr>
            <w:tcW w:w="1350" w:type="dxa"/>
            <w:vMerge w:val="restart"/>
            <w:vAlign w:val="center"/>
          </w:tcPr>
          <w:p>
            <w:pPr>
              <w:widowControl/>
              <w:jc w:val="center"/>
              <w:textAlignment w:val="center"/>
              <w:rPr>
                <w:rFonts w:hint="eastAsia" w:ascii="宋体" w:eastAsia="宋体"/>
                <w:szCs w:val="21"/>
                <w:lang w:val="en-US" w:eastAsia="zh-CN"/>
              </w:rPr>
            </w:pPr>
            <w:r>
              <w:rPr>
                <w:rFonts w:hint="eastAsia" w:ascii="宋体" w:hAnsi="宋体"/>
                <w:szCs w:val="21"/>
              </w:rPr>
              <w:t>可迁移元素</w:t>
            </w:r>
            <w:r>
              <w:rPr>
                <w:rFonts w:hint="eastAsia" w:ascii="宋体" w:hAnsi="宋体"/>
                <w:szCs w:val="21"/>
                <w:lang w:eastAsia="zh-CN"/>
              </w:rPr>
              <w:t>的</w:t>
            </w:r>
            <w:r>
              <w:rPr>
                <w:rFonts w:hint="eastAsia" w:ascii="宋体" w:hAnsi="宋体"/>
                <w:szCs w:val="21"/>
              </w:rPr>
              <w:t>限量</w:t>
            </w:r>
          </w:p>
        </w:tc>
        <w:tc>
          <w:tcPr>
            <w:tcW w:w="2385" w:type="dxa"/>
            <w:vAlign w:val="center"/>
          </w:tcPr>
          <w:p>
            <w:pPr>
              <w:widowControl/>
              <w:jc w:val="center"/>
              <w:textAlignment w:val="center"/>
              <w:rPr>
                <w:rFonts w:ascii="宋体"/>
                <w:szCs w:val="21"/>
              </w:rPr>
            </w:pPr>
            <w:r>
              <w:rPr>
                <w:rFonts w:hint="eastAsia" w:ascii="宋体" w:hAnsi="宋体" w:cs="方正仿宋_GBK"/>
                <w:kern w:val="0"/>
                <w:szCs w:val="21"/>
              </w:rPr>
              <w:t>铅</w:t>
            </w:r>
          </w:p>
        </w:tc>
        <w:tc>
          <w:tcPr>
            <w:tcW w:w="4257" w:type="dxa"/>
            <w:vAlign w:val="center"/>
          </w:tcPr>
          <w:p>
            <w:pPr>
              <w:snapToGrid w:val="0"/>
              <w:jc w:val="center"/>
              <w:rPr>
                <w:rFonts w:ascii="宋体" w:hAnsi="Times New Roman" w:eastAsia="宋体" w:cs="Times New Roman"/>
                <w:color w:val="000000"/>
                <w:kern w:val="2"/>
                <w:sz w:val="21"/>
                <w:szCs w:val="21"/>
                <w:lang w:val="en-US" w:eastAsia="zh-CN" w:bidi="ar-SA"/>
              </w:rPr>
            </w:pPr>
            <w:r>
              <w:rPr>
                <w:rFonts w:ascii="宋体" w:hAnsi="宋体"/>
                <w:color w:val="000000"/>
                <w:szCs w:val="21"/>
              </w:rPr>
              <w:t>GB 6675</w:t>
            </w:r>
            <w:r>
              <w:rPr>
                <w:rFonts w:hint="eastAsia" w:ascii="宋体" w:hAnsi="宋体"/>
                <w:color w:val="000000"/>
                <w:szCs w:val="21"/>
                <w:lang w:val="en-US" w:eastAsia="zh-CN"/>
              </w:rPr>
              <w:t>.4</w:t>
            </w:r>
            <w:r>
              <w:rPr>
                <w:rFonts w:ascii="宋体" w:hAnsi="宋体"/>
                <w:color w:val="000000"/>
                <w:szCs w:val="21"/>
              </w:rPr>
              <w:t>-20</w:t>
            </w:r>
            <w:r>
              <w:rPr>
                <w:rFonts w:hint="eastAsia" w:ascii="宋体" w:hAnsi="宋体"/>
                <w:color w:val="000000"/>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81" w:type="dxa"/>
            <w:vMerge w:val="continue"/>
            <w:vAlign w:val="center"/>
          </w:tcPr>
          <w:p>
            <w:pPr>
              <w:snapToGrid w:val="0"/>
              <w:jc w:val="center"/>
              <w:rPr>
                <w:rFonts w:ascii="宋体"/>
                <w:color w:val="000000"/>
                <w:szCs w:val="21"/>
              </w:rPr>
            </w:pPr>
          </w:p>
        </w:tc>
        <w:tc>
          <w:tcPr>
            <w:tcW w:w="1350" w:type="dxa"/>
            <w:vMerge w:val="continue"/>
            <w:vAlign w:val="center"/>
          </w:tcPr>
          <w:p>
            <w:pPr>
              <w:widowControl/>
              <w:jc w:val="center"/>
              <w:textAlignment w:val="center"/>
              <w:rPr>
                <w:rFonts w:ascii="宋体"/>
                <w:szCs w:val="21"/>
              </w:rPr>
            </w:pPr>
          </w:p>
        </w:tc>
        <w:tc>
          <w:tcPr>
            <w:tcW w:w="2385" w:type="dxa"/>
            <w:vAlign w:val="center"/>
          </w:tcPr>
          <w:p>
            <w:pPr>
              <w:widowControl/>
              <w:jc w:val="center"/>
              <w:textAlignment w:val="center"/>
              <w:rPr>
                <w:rFonts w:ascii="宋体"/>
                <w:szCs w:val="21"/>
              </w:rPr>
            </w:pPr>
            <w:r>
              <w:rPr>
                <w:rFonts w:hint="eastAsia" w:ascii="宋体" w:hAnsi="宋体" w:cs="方正仿宋_GBK"/>
                <w:kern w:val="0"/>
                <w:szCs w:val="21"/>
              </w:rPr>
              <w:t>镉</w:t>
            </w:r>
          </w:p>
        </w:tc>
        <w:tc>
          <w:tcPr>
            <w:tcW w:w="4257" w:type="dxa"/>
            <w:vAlign w:val="center"/>
          </w:tcPr>
          <w:p>
            <w:pPr>
              <w:snapToGrid w:val="0"/>
              <w:jc w:val="center"/>
              <w:rPr>
                <w:rFonts w:ascii="宋体" w:hAnsi="Times New Roman" w:eastAsia="宋体" w:cs="Times New Roman"/>
                <w:color w:val="000000"/>
                <w:kern w:val="2"/>
                <w:sz w:val="21"/>
                <w:szCs w:val="21"/>
                <w:lang w:val="en-US" w:eastAsia="zh-CN" w:bidi="ar-SA"/>
              </w:rPr>
            </w:pPr>
            <w:r>
              <w:rPr>
                <w:rFonts w:ascii="宋体" w:hAnsi="宋体"/>
                <w:color w:val="000000"/>
                <w:szCs w:val="21"/>
              </w:rPr>
              <w:t>GB 6675</w:t>
            </w:r>
            <w:r>
              <w:rPr>
                <w:rFonts w:hint="eastAsia" w:ascii="宋体" w:hAnsi="宋体"/>
                <w:color w:val="000000"/>
                <w:szCs w:val="21"/>
                <w:lang w:val="en-US" w:eastAsia="zh-CN"/>
              </w:rPr>
              <w:t>.4</w:t>
            </w:r>
            <w:r>
              <w:rPr>
                <w:rFonts w:ascii="宋体" w:hAnsi="宋体"/>
                <w:color w:val="000000"/>
                <w:szCs w:val="21"/>
              </w:rPr>
              <w:t>-20</w:t>
            </w:r>
            <w:r>
              <w:rPr>
                <w:rFonts w:hint="eastAsia" w:ascii="宋体" w:hAnsi="宋体"/>
                <w:color w:val="000000"/>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81" w:type="dxa"/>
            <w:vMerge w:val="continue"/>
            <w:vAlign w:val="center"/>
          </w:tcPr>
          <w:p>
            <w:pPr>
              <w:snapToGrid w:val="0"/>
              <w:jc w:val="center"/>
              <w:rPr>
                <w:rFonts w:ascii="宋体"/>
                <w:color w:val="000000"/>
                <w:szCs w:val="21"/>
              </w:rPr>
            </w:pPr>
          </w:p>
        </w:tc>
        <w:tc>
          <w:tcPr>
            <w:tcW w:w="1350" w:type="dxa"/>
            <w:vMerge w:val="continue"/>
            <w:vAlign w:val="center"/>
          </w:tcPr>
          <w:p>
            <w:pPr>
              <w:widowControl/>
              <w:jc w:val="center"/>
              <w:textAlignment w:val="center"/>
              <w:rPr>
                <w:rFonts w:ascii="宋体"/>
                <w:szCs w:val="21"/>
              </w:rPr>
            </w:pPr>
          </w:p>
        </w:tc>
        <w:tc>
          <w:tcPr>
            <w:tcW w:w="2385" w:type="dxa"/>
            <w:vAlign w:val="center"/>
          </w:tcPr>
          <w:p>
            <w:pPr>
              <w:widowControl/>
              <w:jc w:val="center"/>
              <w:textAlignment w:val="center"/>
              <w:rPr>
                <w:rFonts w:ascii="宋体"/>
                <w:szCs w:val="21"/>
              </w:rPr>
            </w:pPr>
            <w:r>
              <w:rPr>
                <w:rFonts w:hint="eastAsia" w:ascii="宋体" w:hAnsi="宋体" w:cs="方正仿宋_GBK"/>
                <w:kern w:val="0"/>
                <w:szCs w:val="21"/>
              </w:rPr>
              <w:t>汞</w:t>
            </w:r>
          </w:p>
        </w:tc>
        <w:tc>
          <w:tcPr>
            <w:tcW w:w="4257" w:type="dxa"/>
            <w:vAlign w:val="center"/>
          </w:tcPr>
          <w:p>
            <w:pPr>
              <w:snapToGrid w:val="0"/>
              <w:jc w:val="center"/>
              <w:rPr>
                <w:rFonts w:ascii="宋体" w:hAnsi="Times New Roman" w:eastAsia="宋体" w:cs="Times New Roman"/>
                <w:color w:val="000000"/>
                <w:kern w:val="2"/>
                <w:sz w:val="21"/>
                <w:szCs w:val="21"/>
                <w:lang w:val="en-US" w:eastAsia="zh-CN" w:bidi="ar-SA"/>
              </w:rPr>
            </w:pPr>
            <w:r>
              <w:rPr>
                <w:rFonts w:ascii="宋体" w:hAnsi="宋体"/>
                <w:color w:val="000000"/>
                <w:szCs w:val="21"/>
              </w:rPr>
              <w:t>GB 6675</w:t>
            </w:r>
            <w:r>
              <w:rPr>
                <w:rFonts w:hint="eastAsia" w:ascii="宋体" w:hAnsi="宋体"/>
                <w:color w:val="000000"/>
                <w:szCs w:val="21"/>
                <w:lang w:val="en-US" w:eastAsia="zh-CN"/>
              </w:rPr>
              <w:t>.4</w:t>
            </w:r>
            <w:r>
              <w:rPr>
                <w:rFonts w:ascii="宋体" w:hAnsi="宋体"/>
                <w:color w:val="000000"/>
                <w:szCs w:val="21"/>
              </w:rPr>
              <w:t>-20</w:t>
            </w:r>
            <w:r>
              <w:rPr>
                <w:rFonts w:hint="eastAsia" w:ascii="宋体" w:hAnsi="宋体"/>
                <w:color w:val="000000"/>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81" w:type="dxa"/>
            <w:vMerge w:val="continue"/>
            <w:vAlign w:val="center"/>
          </w:tcPr>
          <w:p>
            <w:pPr>
              <w:snapToGrid w:val="0"/>
              <w:jc w:val="center"/>
              <w:rPr>
                <w:rFonts w:ascii="宋体"/>
                <w:color w:val="000000"/>
                <w:szCs w:val="21"/>
              </w:rPr>
            </w:pPr>
          </w:p>
        </w:tc>
        <w:tc>
          <w:tcPr>
            <w:tcW w:w="1350" w:type="dxa"/>
            <w:vMerge w:val="continue"/>
            <w:vAlign w:val="center"/>
          </w:tcPr>
          <w:p>
            <w:pPr>
              <w:widowControl/>
              <w:jc w:val="center"/>
              <w:textAlignment w:val="center"/>
              <w:rPr>
                <w:rFonts w:ascii="宋体"/>
                <w:szCs w:val="21"/>
              </w:rPr>
            </w:pPr>
          </w:p>
        </w:tc>
        <w:tc>
          <w:tcPr>
            <w:tcW w:w="2385" w:type="dxa"/>
            <w:vAlign w:val="center"/>
          </w:tcPr>
          <w:p>
            <w:pPr>
              <w:widowControl/>
              <w:jc w:val="center"/>
              <w:textAlignment w:val="center"/>
              <w:rPr>
                <w:rFonts w:ascii="宋体"/>
                <w:szCs w:val="21"/>
              </w:rPr>
            </w:pPr>
            <w:r>
              <w:rPr>
                <w:rFonts w:hint="eastAsia" w:ascii="宋体" w:hAnsi="宋体" w:cs="方正仿宋_GBK"/>
                <w:kern w:val="0"/>
                <w:szCs w:val="21"/>
              </w:rPr>
              <w:t>铬</w:t>
            </w:r>
          </w:p>
        </w:tc>
        <w:tc>
          <w:tcPr>
            <w:tcW w:w="4257" w:type="dxa"/>
            <w:vAlign w:val="center"/>
          </w:tcPr>
          <w:p>
            <w:pPr>
              <w:snapToGrid w:val="0"/>
              <w:jc w:val="center"/>
              <w:rPr>
                <w:rFonts w:ascii="宋体" w:hAnsi="Times New Roman" w:eastAsia="宋体" w:cs="Times New Roman"/>
                <w:color w:val="000000"/>
                <w:kern w:val="2"/>
                <w:sz w:val="21"/>
                <w:szCs w:val="21"/>
                <w:lang w:val="en-US" w:eastAsia="zh-CN" w:bidi="ar-SA"/>
              </w:rPr>
            </w:pPr>
            <w:r>
              <w:rPr>
                <w:rFonts w:ascii="宋体" w:hAnsi="宋体"/>
                <w:color w:val="000000"/>
                <w:szCs w:val="21"/>
              </w:rPr>
              <w:t>GB 6675</w:t>
            </w:r>
            <w:r>
              <w:rPr>
                <w:rFonts w:hint="eastAsia" w:ascii="宋体" w:hAnsi="宋体"/>
                <w:color w:val="000000"/>
                <w:szCs w:val="21"/>
                <w:lang w:val="en-US" w:eastAsia="zh-CN"/>
              </w:rPr>
              <w:t>.4</w:t>
            </w:r>
            <w:r>
              <w:rPr>
                <w:rFonts w:ascii="宋体" w:hAnsi="宋体"/>
                <w:color w:val="000000"/>
                <w:szCs w:val="21"/>
              </w:rPr>
              <w:t>-20</w:t>
            </w:r>
            <w:r>
              <w:rPr>
                <w:rFonts w:hint="eastAsia" w:ascii="宋体" w:hAnsi="宋体"/>
                <w:color w:val="000000"/>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81" w:type="dxa"/>
            <w:vMerge w:val="continue"/>
            <w:vAlign w:val="center"/>
          </w:tcPr>
          <w:p>
            <w:pPr>
              <w:snapToGrid w:val="0"/>
              <w:jc w:val="center"/>
              <w:rPr>
                <w:rFonts w:ascii="宋体"/>
                <w:color w:val="000000"/>
                <w:szCs w:val="21"/>
              </w:rPr>
            </w:pPr>
          </w:p>
        </w:tc>
        <w:tc>
          <w:tcPr>
            <w:tcW w:w="1350" w:type="dxa"/>
            <w:vMerge w:val="continue"/>
            <w:vAlign w:val="center"/>
          </w:tcPr>
          <w:p>
            <w:pPr>
              <w:widowControl/>
              <w:jc w:val="center"/>
              <w:textAlignment w:val="center"/>
              <w:rPr>
                <w:rFonts w:ascii="宋体"/>
                <w:szCs w:val="21"/>
              </w:rPr>
            </w:pPr>
          </w:p>
        </w:tc>
        <w:tc>
          <w:tcPr>
            <w:tcW w:w="2385" w:type="dxa"/>
            <w:vAlign w:val="center"/>
          </w:tcPr>
          <w:p>
            <w:pPr>
              <w:widowControl/>
              <w:jc w:val="center"/>
              <w:textAlignment w:val="center"/>
              <w:rPr>
                <w:rFonts w:ascii="宋体"/>
                <w:szCs w:val="21"/>
              </w:rPr>
            </w:pPr>
            <w:r>
              <w:rPr>
                <w:rFonts w:hint="eastAsia" w:ascii="宋体" w:hAnsi="宋体" w:cs="方正仿宋_GBK"/>
                <w:kern w:val="0"/>
                <w:szCs w:val="21"/>
              </w:rPr>
              <w:t>硒</w:t>
            </w:r>
          </w:p>
        </w:tc>
        <w:tc>
          <w:tcPr>
            <w:tcW w:w="4257" w:type="dxa"/>
            <w:vAlign w:val="center"/>
          </w:tcPr>
          <w:p>
            <w:pPr>
              <w:snapToGrid w:val="0"/>
              <w:jc w:val="center"/>
              <w:rPr>
                <w:rFonts w:ascii="宋体" w:hAnsi="Times New Roman" w:eastAsia="宋体" w:cs="Times New Roman"/>
                <w:color w:val="000000"/>
                <w:kern w:val="2"/>
                <w:sz w:val="21"/>
                <w:szCs w:val="21"/>
                <w:lang w:val="en-US" w:eastAsia="zh-CN" w:bidi="ar-SA"/>
              </w:rPr>
            </w:pPr>
            <w:r>
              <w:rPr>
                <w:rFonts w:ascii="宋体" w:hAnsi="宋体"/>
                <w:color w:val="000000"/>
                <w:szCs w:val="21"/>
              </w:rPr>
              <w:t>GB 6675</w:t>
            </w:r>
            <w:r>
              <w:rPr>
                <w:rFonts w:hint="eastAsia" w:ascii="宋体" w:hAnsi="宋体"/>
                <w:color w:val="000000"/>
                <w:szCs w:val="21"/>
                <w:lang w:val="en-US" w:eastAsia="zh-CN"/>
              </w:rPr>
              <w:t>.4</w:t>
            </w:r>
            <w:r>
              <w:rPr>
                <w:rFonts w:ascii="宋体" w:hAnsi="宋体"/>
                <w:color w:val="000000"/>
                <w:szCs w:val="21"/>
              </w:rPr>
              <w:t>-20</w:t>
            </w:r>
            <w:r>
              <w:rPr>
                <w:rFonts w:hint="eastAsia" w:ascii="宋体" w:hAnsi="宋体"/>
                <w:color w:val="000000"/>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81" w:type="dxa"/>
            <w:vMerge w:val="continue"/>
            <w:vAlign w:val="center"/>
          </w:tcPr>
          <w:p>
            <w:pPr>
              <w:snapToGrid w:val="0"/>
              <w:jc w:val="center"/>
              <w:rPr>
                <w:rFonts w:ascii="宋体"/>
                <w:color w:val="000000"/>
                <w:szCs w:val="21"/>
              </w:rPr>
            </w:pPr>
          </w:p>
        </w:tc>
        <w:tc>
          <w:tcPr>
            <w:tcW w:w="1350" w:type="dxa"/>
            <w:vMerge w:val="continue"/>
            <w:vAlign w:val="center"/>
          </w:tcPr>
          <w:p>
            <w:pPr>
              <w:widowControl/>
              <w:jc w:val="center"/>
              <w:textAlignment w:val="center"/>
              <w:rPr>
                <w:rFonts w:ascii="宋体"/>
                <w:szCs w:val="21"/>
              </w:rPr>
            </w:pPr>
          </w:p>
        </w:tc>
        <w:tc>
          <w:tcPr>
            <w:tcW w:w="2385" w:type="dxa"/>
            <w:vAlign w:val="center"/>
          </w:tcPr>
          <w:p>
            <w:pPr>
              <w:widowControl/>
              <w:jc w:val="center"/>
              <w:textAlignment w:val="center"/>
              <w:rPr>
                <w:rFonts w:ascii="宋体"/>
                <w:szCs w:val="21"/>
              </w:rPr>
            </w:pPr>
            <w:r>
              <w:rPr>
                <w:rFonts w:hint="eastAsia" w:ascii="宋体" w:hAnsi="宋体" w:cs="方正仿宋_GBK"/>
                <w:kern w:val="0"/>
                <w:szCs w:val="21"/>
              </w:rPr>
              <w:t>砷</w:t>
            </w:r>
          </w:p>
        </w:tc>
        <w:tc>
          <w:tcPr>
            <w:tcW w:w="4257" w:type="dxa"/>
            <w:vAlign w:val="center"/>
          </w:tcPr>
          <w:p>
            <w:pPr>
              <w:snapToGrid w:val="0"/>
              <w:jc w:val="center"/>
              <w:rPr>
                <w:rFonts w:ascii="宋体" w:hAnsi="Times New Roman" w:eastAsia="宋体" w:cs="Times New Roman"/>
                <w:color w:val="000000"/>
                <w:kern w:val="2"/>
                <w:sz w:val="21"/>
                <w:szCs w:val="21"/>
                <w:lang w:val="en-US" w:eastAsia="zh-CN" w:bidi="ar-SA"/>
              </w:rPr>
            </w:pPr>
            <w:r>
              <w:rPr>
                <w:rFonts w:ascii="宋体" w:hAnsi="宋体"/>
                <w:color w:val="000000"/>
                <w:szCs w:val="21"/>
              </w:rPr>
              <w:t>GB 6675</w:t>
            </w:r>
            <w:r>
              <w:rPr>
                <w:rFonts w:hint="eastAsia" w:ascii="宋体" w:hAnsi="宋体"/>
                <w:color w:val="000000"/>
                <w:szCs w:val="21"/>
                <w:lang w:val="en-US" w:eastAsia="zh-CN"/>
              </w:rPr>
              <w:t>.4</w:t>
            </w:r>
            <w:r>
              <w:rPr>
                <w:rFonts w:ascii="宋体" w:hAnsi="宋体"/>
                <w:color w:val="000000"/>
                <w:szCs w:val="21"/>
              </w:rPr>
              <w:t>-20</w:t>
            </w:r>
            <w:r>
              <w:rPr>
                <w:rFonts w:hint="eastAsia" w:ascii="宋体" w:hAnsi="宋体"/>
                <w:color w:val="000000"/>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81" w:type="dxa"/>
            <w:vMerge w:val="continue"/>
            <w:vAlign w:val="center"/>
          </w:tcPr>
          <w:p>
            <w:pPr>
              <w:snapToGrid w:val="0"/>
              <w:jc w:val="center"/>
              <w:rPr>
                <w:rFonts w:ascii="宋体"/>
                <w:color w:val="000000"/>
                <w:szCs w:val="21"/>
              </w:rPr>
            </w:pPr>
          </w:p>
        </w:tc>
        <w:tc>
          <w:tcPr>
            <w:tcW w:w="1350" w:type="dxa"/>
            <w:vMerge w:val="continue"/>
            <w:vAlign w:val="center"/>
          </w:tcPr>
          <w:p>
            <w:pPr>
              <w:widowControl/>
              <w:jc w:val="center"/>
              <w:textAlignment w:val="center"/>
              <w:rPr>
                <w:rFonts w:ascii="宋体"/>
                <w:szCs w:val="21"/>
              </w:rPr>
            </w:pPr>
          </w:p>
        </w:tc>
        <w:tc>
          <w:tcPr>
            <w:tcW w:w="2385" w:type="dxa"/>
            <w:vAlign w:val="center"/>
          </w:tcPr>
          <w:p>
            <w:pPr>
              <w:widowControl/>
              <w:jc w:val="center"/>
              <w:textAlignment w:val="center"/>
              <w:rPr>
                <w:rFonts w:ascii="宋体"/>
                <w:szCs w:val="21"/>
              </w:rPr>
            </w:pPr>
            <w:r>
              <w:rPr>
                <w:rFonts w:hint="eastAsia" w:ascii="宋体" w:hAnsi="宋体" w:cs="方正仿宋_GBK"/>
                <w:kern w:val="0"/>
                <w:szCs w:val="21"/>
              </w:rPr>
              <w:t>钡</w:t>
            </w:r>
          </w:p>
        </w:tc>
        <w:tc>
          <w:tcPr>
            <w:tcW w:w="4257" w:type="dxa"/>
            <w:vAlign w:val="center"/>
          </w:tcPr>
          <w:p>
            <w:pPr>
              <w:snapToGrid w:val="0"/>
              <w:jc w:val="center"/>
              <w:rPr>
                <w:rFonts w:ascii="宋体" w:hAnsi="Times New Roman" w:eastAsia="宋体" w:cs="Times New Roman"/>
                <w:color w:val="000000"/>
                <w:kern w:val="2"/>
                <w:sz w:val="21"/>
                <w:szCs w:val="21"/>
                <w:lang w:val="en-US" w:eastAsia="zh-CN" w:bidi="ar-SA"/>
              </w:rPr>
            </w:pPr>
            <w:r>
              <w:rPr>
                <w:rFonts w:ascii="宋体" w:hAnsi="宋体"/>
                <w:color w:val="000000"/>
                <w:szCs w:val="21"/>
              </w:rPr>
              <w:t>GB 6675</w:t>
            </w:r>
            <w:r>
              <w:rPr>
                <w:rFonts w:hint="eastAsia" w:ascii="宋体" w:hAnsi="宋体"/>
                <w:color w:val="000000"/>
                <w:szCs w:val="21"/>
                <w:lang w:val="en-US" w:eastAsia="zh-CN"/>
              </w:rPr>
              <w:t>.4</w:t>
            </w:r>
            <w:r>
              <w:rPr>
                <w:rFonts w:ascii="宋体" w:hAnsi="宋体"/>
                <w:color w:val="000000"/>
                <w:szCs w:val="21"/>
              </w:rPr>
              <w:t>-20</w:t>
            </w:r>
            <w:r>
              <w:rPr>
                <w:rFonts w:hint="eastAsia" w:ascii="宋体" w:hAnsi="宋体"/>
                <w:color w:val="000000"/>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81" w:type="dxa"/>
            <w:vMerge w:val="continue"/>
            <w:vAlign w:val="center"/>
          </w:tcPr>
          <w:p>
            <w:pPr>
              <w:snapToGrid w:val="0"/>
              <w:jc w:val="center"/>
              <w:rPr>
                <w:rFonts w:ascii="宋体"/>
                <w:color w:val="000000"/>
                <w:szCs w:val="21"/>
              </w:rPr>
            </w:pPr>
          </w:p>
        </w:tc>
        <w:tc>
          <w:tcPr>
            <w:tcW w:w="1350" w:type="dxa"/>
            <w:vMerge w:val="continue"/>
            <w:vAlign w:val="center"/>
          </w:tcPr>
          <w:p>
            <w:pPr>
              <w:widowControl/>
              <w:jc w:val="center"/>
              <w:textAlignment w:val="center"/>
              <w:rPr>
                <w:rFonts w:ascii="宋体"/>
                <w:szCs w:val="21"/>
              </w:rPr>
            </w:pPr>
          </w:p>
        </w:tc>
        <w:tc>
          <w:tcPr>
            <w:tcW w:w="2385" w:type="dxa"/>
            <w:vAlign w:val="center"/>
          </w:tcPr>
          <w:p>
            <w:pPr>
              <w:widowControl/>
              <w:jc w:val="center"/>
              <w:textAlignment w:val="center"/>
              <w:rPr>
                <w:rFonts w:ascii="宋体"/>
                <w:szCs w:val="21"/>
              </w:rPr>
            </w:pPr>
            <w:r>
              <w:rPr>
                <w:rFonts w:hint="eastAsia" w:ascii="宋体" w:hAnsi="宋体" w:cs="方正仿宋_GBK"/>
                <w:kern w:val="0"/>
                <w:szCs w:val="21"/>
              </w:rPr>
              <w:t>锑</w:t>
            </w:r>
          </w:p>
        </w:tc>
        <w:tc>
          <w:tcPr>
            <w:tcW w:w="4257" w:type="dxa"/>
            <w:vAlign w:val="center"/>
          </w:tcPr>
          <w:p>
            <w:pPr>
              <w:snapToGrid w:val="0"/>
              <w:jc w:val="center"/>
              <w:rPr>
                <w:rFonts w:ascii="宋体" w:hAnsi="Times New Roman" w:eastAsia="宋体" w:cs="Times New Roman"/>
                <w:color w:val="000000"/>
                <w:kern w:val="2"/>
                <w:sz w:val="21"/>
                <w:szCs w:val="21"/>
                <w:lang w:val="en-US" w:eastAsia="zh-CN" w:bidi="ar-SA"/>
              </w:rPr>
            </w:pPr>
            <w:r>
              <w:rPr>
                <w:rFonts w:ascii="宋体" w:hAnsi="宋体"/>
                <w:color w:val="000000"/>
                <w:szCs w:val="21"/>
              </w:rPr>
              <w:t>GB 6675</w:t>
            </w:r>
            <w:r>
              <w:rPr>
                <w:rFonts w:hint="eastAsia" w:ascii="宋体" w:hAnsi="宋体"/>
                <w:color w:val="000000"/>
                <w:szCs w:val="21"/>
                <w:lang w:val="en-US" w:eastAsia="zh-CN"/>
              </w:rPr>
              <w:t>.4</w:t>
            </w:r>
            <w:r>
              <w:rPr>
                <w:rFonts w:ascii="宋体" w:hAnsi="宋体"/>
                <w:color w:val="000000"/>
                <w:szCs w:val="21"/>
              </w:rPr>
              <w:t>-20</w:t>
            </w:r>
            <w:r>
              <w:rPr>
                <w:rFonts w:hint="eastAsia" w:ascii="宋体" w:hAnsi="宋体"/>
                <w:color w:val="000000"/>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81" w:type="dxa"/>
            <w:vAlign w:val="center"/>
          </w:tcPr>
          <w:p>
            <w:pPr>
              <w:snapToGrid w:val="0"/>
              <w:jc w:val="center"/>
              <w:rPr>
                <w:rFonts w:hint="eastAsia" w:ascii="宋体" w:eastAsia="宋体"/>
                <w:color w:val="000000"/>
                <w:szCs w:val="21"/>
                <w:lang w:val="en-US" w:eastAsia="zh-CN"/>
              </w:rPr>
            </w:pPr>
            <w:r>
              <w:rPr>
                <w:rFonts w:hint="eastAsia" w:ascii="宋体"/>
                <w:color w:val="000000"/>
                <w:szCs w:val="21"/>
                <w:lang w:val="en-US" w:eastAsia="zh-CN"/>
              </w:rPr>
              <w:t>2</w:t>
            </w:r>
          </w:p>
        </w:tc>
        <w:tc>
          <w:tcPr>
            <w:tcW w:w="3735" w:type="dxa"/>
            <w:gridSpan w:val="2"/>
            <w:vAlign w:val="center"/>
          </w:tcPr>
          <w:p>
            <w:pPr>
              <w:widowControl/>
              <w:jc w:val="center"/>
              <w:textAlignment w:val="center"/>
              <w:rPr>
                <w:rFonts w:hint="eastAsia" w:ascii="宋体" w:eastAsia="宋体"/>
                <w:szCs w:val="21"/>
                <w:lang w:val="en-US" w:eastAsia="zh-CN"/>
              </w:rPr>
            </w:pPr>
            <w:r>
              <w:rPr>
                <w:rFonts w:hint="eastAsia" w:ascii="宋体" w:hAnsi="宋体" w:cs="方正仿宋_GBK"/>
                <w:kern w:val="0"/>
                <w:szCs w:val="21"/>
                <w:lang w:eastAsia="zh-CN"/>
              </w:rPr>
              <w:t>有机溶剂</w:t>
            </w:r>
            <w:r>
              <w:rPr>
                <w:rFonts w:hint="eastAsia" w:ascii="宋体" w:hAnsi="宋体" w:cs="方正仿宋_GBK"/>
                <w:kern w:val="0"/>
                <w:szCs w:val="21"/>
              </w:rPr>
              <w:t>苯含量</w:t>
            </w:r>
          </w:p>
        </w:tc>
        <w:tc>
          <w:tcPr>
            <w:tcW w:w="4257" w:type="dxa"/>
            <w:vAlign w:val="center"/>
          </w:tcPr>
          <w:p>
            <w:pPr>
              <w:snapToGrid w:val="0"/>
              <w:jc w:val="center"/>
              <w:rPr>
                <w:rFonts w:hint="default" w:ascii="宋体" w:hAnsi="宋体"/>
                <w:color w:val="000000"/>
                <w:szCs w:val="21"/>
                <w:lang w:val="en-US" w:eastAsia="zh-CN"/>
              </w:rPr>
            </w:pPr>
            <w:r>
              <w:rPr>
                <w:rFonts w:hint="eastAsia" w:ascii="宋体" w:hAnsi="宋体"/>
                <w:color w:val="000000"/>
                <w:szCs w:val="21"/>
                <w:lang w:val="en-US" w:eastAsia="zh-CN"/>
              </w:rPr>
              <w:t>GB 21027-2020附录C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81" w:type="dxa"/>
            <w:vAlign w:val="center"/>
          </w:tcPr>
          <w:p>
            <w:pPr>
              <w:snapToGrid w:val="0"/>
              <w:jc w:val="center"/>
              <w:rPr>
                <w:rFonts w:hint="eastAsia" w:ascii="宋体" w:eastAsia="宋体"/>
                <w:color w:val="000000"/>
                <w:szCs w:val="21"/>
                <w:lang w:val="en-US" w:eastAsia="zh-CN"/>
              </w:rPr>
            </w:pPr>
            <w:r>
              <w:rPr>
                <w:rFonts w:hint="eastAsia" w:ascii="宋体"/>
                <w:color w:val="000000"/>
                <w:szCs w:val="21"/>
                <w:lang w:val="en-US" w:eastAsia="zh-CN"/>
              </w:rPr>
              <w:t>3</w:t>
            </w:r>
          </w:p>
        </w:tc>
        <w:tc>
          <w:tcPr>
            <w:tcW w:w="3735" w:type="dxa"/>
            <w:gridSpan w:val="2"/>
            <w:vAlign w:val="center"/>
          </w:tcPr>
          <w:p>
            <w:pPr>
              <w:widowControl/>
              <w:jc w:val="center"/>
              <w:textAlignment w:val="center"/>
              <w:rPr>
                <w:rFonts w:hint="eastAsia" w:ascii="宋体" w:eastAsia="宋体"/>
                <w:szCs w:val="21"/>
                <w:lang w:val="en-US" w:eastAsia="zh-CN"/>
              </w:rPr>
            </w:pPr>
            <w:r>
              <w:rPr>
                <w:rFonts w:hint="eastAsia" w:ascii="宋体" w:hAnsi="宋体" w:cs="方正仿宋_GBK"/>
                <w:kern w:val="0"/>
                <w:szCs w:val="21"/>
              </w:rPr>
              <w:t>氯代烃</w:t>
            </w:r>
          </w:p>
        </w:tc>
        <w:tc>
          <w:tcPr>
            <w:tcW w:w="4257" w:type="dxa"/>
            <w:vAlign w:val="center"/>
          </w:tcPr>
          <w:p>
            <w:pPr>
              <w:snapToGrid w:val="0"/>
              <w:jc w:val="center"/>
              <w:rPr>
                <w:rFonts w:hint="default" w:ascii="宋体" w:eastAsia="宋体"/>
                <w:color w:val="000000"/>
                <w:szCs w:val="21"/>
                <w:lang w:val="en-US" w:eastAsia="zh-CN"/>
              </w:rPr>
            </w:pPr>
            <w:r>
              <w:rPr>
                <w:rFonts w:ascii="宋体" w:hAnsi="宋体"/>
                <w:color w:val="000000"/>
                <w:szCs w:val="21"/>
              </w:rPr>
              <w:t>GB/T 32613</w:t>
            </w:r>
            <w:r>
              <w:rPr>
                <w:rFonts w:hint="eastAsia" w:ascii="宋体" w:hAnsi="宋体"/>
                <w:color w:val="000000"/>
                <w:szCs w:val="21"/>
                <w:lang w:val="en-US" w:eastAsia="zh-CN"/>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81" w:type="dxa"/>
            <w:vAlign w:val="center"/>
          </w:tcPr>
          <w:p>
            <w:pPr>
              <w:snapToGrid w:val="0"/>
              <w:jc w:val="center"/>
              <w:rPr>
                <w:rFonts w:hint="eastAsia" w:ascii="宋体" w:eastAsia="宋体"/>
                <w:color w:val="000000"/>
                <w:szCs w:val="21"/>
                <w:lang w:val="en-US" w:eastAsia="zh-CN"/>
              </w:rPr>
            </w:pPr>
            <w:r>
              <w:rPr>
                <w:rFonts w:hint="eastAsia" w:ascii="宋体"/>
                <w:color w:val="000000"/>
                <w:szCs w:val="21"/>
                <w:lang w:val="en-US" w:eastAsia="zh-CN"/>
              </w:rPr>
              <w:t>4</w:t>
            </w:r>
          </w:p>
        </w:tc>
        <w:tc>
          <w:tcPr>
            <w:tcW w:w="3735" w:type="dxa"/>
            <w:gridSpan w:val="2"/>
            <w:vAlign w:val="center"/>
          </w:tcPr>
          <w:p>
            <w:pPr>
              <w:widowControl/>
              <w:jc w:val="center"/>
              <w:textAlignment w:val="center"/>
              <w:rPr>
                <w:rFonts w:hint="default" w:ascii="宋体" w:hAnsi="宋体" w:eastAsia="宋体" w:cs="方正仿宋_GBK"/>
                <w:kern w:val="0"/>
                <w:szCs w:val="21"/>
                <w:lang w:val="en-US" w:eastAsia="zh-CN"/>
              </w:rPr>
            </w:pPr>
            <w:r>
              <w:rPr>
                <w:rFonts w:hint="eastAsia" w:ascii="宋体" w:hAnsi="宋体" w:cs="方正仿宋_GBK"/>
                <w:kern w:val="0"/>
                <w:szCs w:val="21"/>
                <w:lang w:eastAsia="zh-CN"/>
              </w:rPr>
              <w:t>涂膜强度</w:t>
            </w:r>
          </w:p>
        </w:tc>
        <w:tc>
          <w:tcPr>
            <w:tcW w:w="4257" w:type="dxa"/>
            <w:vAlign w:val="center"/>
          </w:tcPr>
          <w:p>
            <w:pPr>
              <w:snapToGrid w:val="0"/>
              <w:jc w:val="center"/>
              <w:rPr>
                <w:rFonts w:hint="default" w:ascii="宋体" w:hAnsi="宋体"/>
                <w:color w:val="000000"/>
                <w:szCs w:val="21"/>
                <w:lang w:val="en-US"/>
              </w:rPr>
            </w:pPr>
            <w:r>
              <w:rPr>
                <w:rFonts w:hint="eastAsia" w:ascii="宋体" w:hAnsi="宋体"/>
                <w:color w:val="000000"/>
                <w:szCs w:val="21"/>
                <w:lang w:val="en-US" w:eastAsia="zh-CN"/>
              </w:rPr>
              <w:t>QB/T 2655-2020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81" w:type="dxa"/>
            <w:vAlign w:val="center"/>
          </w:tcPr>
          <w:p>
            <w:pPr>
              <w:snapToGrid w:val="0"/>
              <w:jc w:val="center"/>
              <w:rPr>
                <w:rFonts w:hint="eastAsia" w:ascii="宋体" w:eastAsia="宋体"/>
                <w:color w:val="000000"/>
                <w:szCs w:val="21"/>
                <w:lang w:val="en-US" w:eastAsia="zh-CN"/>
              </w:rPr>
            </w:pPr>
            <w:r>
              <w:rPr>
                <w:rFonts w:hint="eastAsia" w:ascii="宋体"/>
                <w:color w:val="000000"/>
                <w:szCs w:val="21"/>
                <w:lang w:val="en-US" w:eastAsia="zh-CN"/>
              </w:rPr>
              <w:t>5</w:t>
            </w:r>
          </w:p>
        </w:tc>
        <w:tc>
          <w:tcPr>
            <w:tcW w:w="3735" w:type="dxa"/>
            <w:gridSpan w:val="2"/>
            <w:vAlign w:val="center"/>
          </w:tcPr>
          <w:p>
            <w:pPr>
              <w:widowControl/>
              <w:jc w:val="center"/>
              <w:textAlignment w:val="center"/>
              <w:rPr>
                <w:rFonts w:hint="default" w:ascii="宋体" w:hAnsi="宋体" w:eastAsia="宋体" w:cs="方正仿宋_GBK"/>
                <w:kern w:val="0"/>
                <w:szCs w:val="21"/>
                <w:lang w:val="en-US" w:eastAsia="zh-CN"/>
              </w:rPr>
            </w:pPr>
            <w:r>
              <w:rPr>
                <w:rFonts w:hint="eastAsia" w:ascii="宋体" w:hAnsi="宋体" w:cs="方正仿宋_GBK"/>
                <w:kern w:val="0"/>
                <w:szCs w:val="21"/>
                <w:lang w:eastAsia="zh-CN"/>
              </w:rPr>
              <w:t>覆盖能力</w:t>
            </w:r>
          </w:p>
        </w:tc>
        <w:tc>
          <w:tcPr>
            <w:tcW w:w="4257" w:type="dxa"/>
            <w:vAlign w:val="center"/>
          </w:tcPr>
          <w:p>
            <w:pPr>
              <w:snapToGrid w:val="0"/>
              <w:jc w:val="center"/>
              <w:rPr>
                <w:rFonts w:ascii="宋体" w:hAnsi="宋体"/>
                <w:color w:val="000000"/>
                <w:szCs w:val="21"/>
              </w:rPr>
            </w:pPr>
            <w:r>
              <w:rPr>
                <w:rFonts w:hint="eastAsia" w:ascii="宋体" w:hAnsi="宋体"/>
                <w:color w:val="000000"/>
                <w:szCs w:val="21"/>
                <w:lang w:val="en-US" w:eastAsia="zh-CN"/>
              </w:rPr>
              <w:t>QB/T 2655-2020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81" w:type="dxa"/>
            <w:vAlign w:val="center"/>
          </w:tcPr>
          <w:p>
            <w:pPr>
              <w:snapToGrid w:val="0"/>
              <w:jc w:val="center"/>
              <w:rPr>
                <w:rFonts w:hint="eastAsia" w:ascii="宋体" w:hAnsi="Times New Roman" w:eastAsia="宋体" w:cs="Times New Roman"/>
                <w:color w:val="000000"/>
                <w:kern w:val="2"/>
                <w:sz w:val="21"/>
                <w:szCs w:val="21"/>
                <w:lang w:val="en-US" w:eastAsia="zh-CN" w:bidi="ar-SA"/>
              </w:rPr>
            </w:pPr>
            <w:r>
              <w:rPr>
                <w:rFonts w:hint="eastAsia" w:ascii="宋体"/>
                <w:color w:val="000000"/>
                <w:szCs w:val="21"/>
                <w:lang w:val="en-US" w:eastAsia="zh-CN"/>
              </w:rPr>
              <w:t>6</w:t>
            </w:r>
          </w:p>
        </w:tc>
        <w:tc>
          <w:tcPr>
            <w:tcW w:w="3735" w:type="dxa"/>
            <w:gridSpan w:val="2"/>
            <w:vAlign w:val="center"/>
          </w:tcPr>
          <w:p>
            <w:pPr>
              <w:widowControl/>
              <w:jc w:val="center"/>
              <w:textAlignment w:val="center"/>
              <w:rPr>
                <w:rFonts w:hint="eastAsia" w:ascii="宋体" w:hAnsi="Times New Roman" w:eastAsia="宋体" w:cs="Times New Roman"/>
                <w:kern w:val="2"/>
                <w:sz w:val="21"/>
                <w:szCs w:val="21"/>
                <w:lang w:val="en-US" w:eastAsia="zh-CN" w:bidi="ar-SA"/>
              </w:rPr>
            </w:pPr>
            <w:r>
              <w:rPr>
                <w:rFonts w:hint="eastAsia" w:ascii="宋体" w:hAnsi="宋体" w:cs="方正仿宋_GBK"/>
                <w:kern w:val="0"/>
                <w:szCs w:val="21"/>
                <w:lang w:eastAsia="zh-CN"/>
              </w:rPr>
              <w:t>笔</w:t>
            </w:r>
            <w:r>
              <w:rPr>
                <w:rFonts w:hint="eastAsia" w:ascii="宋体" w:hAnsi="宋体" w:cs="方正仿宋_GBK"/>
                <w:kern w:val="0"/>
                <w:szCs w:val="21"/>
                <w:lang w:val="en-US" w:eastAsia="zh-CN"/>
              </w:rPr>
              <w:t>套</w:t>
            </w:r>
            <w:r>
              <w:rPr>
                <w:rFonts w:hint="eastAsia" w:ascii="宋体" w:hAnsi="宋体" w:cs="方正仿宋_GBK"/>
                <w:kern w:val="0"/>
                <w:szCs w:val="21"/>
                <w:lang w:eastAsia="zh-CN"/>
              </w:rPr>
              <w:t>安全</w:t>
            </w:r>
          </w:p>
        </w:tc>
        <w:tc>
          <w:tcPr>
            <w:tcW w:w="4257" w:type="dxa"/>
            <w:vAlign w:val="center"/>
          </w:tcPr>
          <w:p>
            <w:pPr>
              <w:snapToGrid w:val="0"/>
              <w:jc w:val="center"/>
              <w:rPr>
                <w:rFonts w:hint="eastAsia" w:ascii="宋体" w:hAnsi="宋体" w:eastAsia="宋体" w:cs="Times New Roman"/>
                <w:color w:val="000000"/>
                <w:kern w:val="2"/>
                <w:sz w:val="21"/>
                <w:szCs w:val="21"/>
                <w:lang w:val="en-US" w:eastAsia="zh-CN" w:bidi="ar-SA"/>
              </w:rPr>
            </w:pPr>
            <w:r>
              <w:rPr>
                <w:rFonts w:hint="eastAsia" w:ascii="宋体" w:hAnsi="宋体"/>
                <w:color w:val="000000"/>
                <w:szCs w:val="21"/>
                <w:lang w:val="en-US" w:eastAsia="zh-CN"/>
              </w:rPr>
              <w:t>GB 21027-2020</w:t>
            </w:r>
          </w:p>
        </w:tc>
      </w:tr>
    </w:tbl>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color w:val="000000"/>
          <w:szCs w:val="21"/>
        </w:rPr>
      </w:pPr>
      <w:r>
        <w:rPr>
          <w:rFonts w:ascii="Times New Roman" w:hAnsi="Times New Roman"/>
          <w:color w:val="000000"/>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color w:val="000000"/>
          <w:szCs w:val="21"/>
        </w:rPr>
      </w:pPr>
      <w:r>
        <w:rPr>
          <w:rFonts w:hint="eastAsia" w:ascii="宋体" w:hAnsi="宋体"/>
          <w:color w:val="000000"/>
          <w:szCs w:val="21"/>
        </w:rPr>
        <w:t>凡是注日期的文件，其随后所有的修改单（不包括勘误的内容）或修订版不适用于本细则。</w:t>
      </w:r>
      <w:r>
        <w:rPr>
          <w:rFonts w:ascii="Times New Roman" w:hAnsi="Times New Roman"/>
          <w:color w:val="000000"/>
          <w:szCs w:val="21"/>
        </w:rPr>
        <w:t>凡是不注日期的文件，其最新版本适用于本细则。</w:t>
      </w:r>
    </w:p>
    <w:p>
      <w:pPr>
        <w:snapToGrid w:val="0"/>
        <w:spacing w:line="440" w:lineRule="exact"/>
        <w:ind w:firstLine="359" w:firstLineChars="171"/>
        <w:rPr>
          <w:rFonts w:ascii="黑体" w:hAnsi="黑体" w:eastAsia="黑体"/>
          <w:color w:val="000000"/>
          <w:szCs w:val="21"/>
        </w:rPr>
      </w:pPr>
    </w:p>
    <w:p>
      <w:pPr>
        <w:spacing w:line="360" w:lineRule="auto"/>
        <w:rPr>
          <w:rFonts w:ascii="黑体" w:hAnsi="黑体" w:eastAsia="黑体"/>
          <w:color w:val="000000"/>
          <w:szCs w:val="21"/>
        </w:rPr>
      </w:pPr>
      <w:r>
        <w:rPr>
          <w:rFonts w:ascii="黑体" w:hAnsi="黑体" w:eastAsia="黑体"/>
          <w:color w:val="000000"/>
          <w:szCs w:val="21"/>
        </w:rPr>
        <w:t xml:space="preserve">3 </w:t>
      </w:r>
      <w:r>
        <w:rPr>
          <w:rFonts w:hint="eastAsia" w:ascii="黑体" w:hAnsi="黑体" w:eastAsia="黑体"/>
          <w:color w:val="000000"/>
          <w:szCs w:val="21"/>
        </w:rPr>
        <w:t>判定规则</w:t>
      </w:r>
    </w:p>
    <w:p>
      <w:pPr>
        <w:snapToGrid w:val="0"/>
        <w:spacing w:line="440" w:lineRule="exact"/>
        <w:rPr>
          <w:rFonts w:ascii="宋体"/>
          <w:color w:val="000000"/>
          <w:szCs w:val="21"/>
        </w:rPr>
      </w:pPr>
      <w:r>
        <w:rPr>
          <w:rFonts w:ascii="宋体" w:hAnsi="宋体"/>
          <w:color w:val="000000"/>
          <w:szCs w:val="21"/>
        </w:rPr>
        <w:t>3.1</w:t>
      </w:r>
      <w:r>
        <w:rPr>
          <w:rFonts w:hint="eastAsia" w:ascii="宋体" w:hAnsi="宋体"/>
          <w:color w:val="000000"/>
          <w:szCs w:val="21"/>
        </w:rPr>
        <w:t>依据标准</w:t>
      </w:r>
    </w:p>
    <w:p>
      <w:pPr>
        <w:snapToGrid w:val="0"/>
        <w:spacing w:line="440" w:lineRule="exact"/>
        <w:ind w:firstLine="420" w:firstLineChars="200"/>
        <w:rPr>
          <w:rFonts w:hint="default" w:ascii="宋体" w:hAnsi="宋体"/>
          <w:color w:val="000000"/>
          <w:szCs w:val="21"/>
          <w:lang w:val="en-US"/>
        </w:rPr>
      </w:pPr>
      <w:r>
        <w:rPr>
          <w:rFonts w:hint="eastAsia" w:ascii="宋体" w:hAnsi="宋体"/>
          <w:color w:val="000000"/>
          <w:szCs w:val="21"/>
          <w:lang w:val="en-US" w:eastAsia="zh-CN"/>
        </w:rPr>
        <w:t>QB/T 2655-2020 修正液</w:t>
      </w:r>
    </w:p>
    <w:p>
      <w:pPr>
        <w:snapToGrid w:val="0"/>
        <w:spacing w:line="440" w:lineRule="exact"/>
        <w:ind w:firstLine="420" w:firstLineChars="200"/>
        <w:rPr>
          <w:rFonts w:hint="eastAsia"/>
          <w:szCs w:val="21"/>
        </w:rPr>
      </w:pPr>
      <w:r>
        <w:rPr>
          <w:rFonts w:ascii="宋体" w:hAnsi="宋体"/>
          <w:color w:val="000000"/>
          <w:szCs w:val="21"/>
        </w:rPr>
        <w:t>GB 21027-20</w:t>
      </w:r>
      <w:r>
        <w:rPr>
          <w:rFonts w:hint="eastAsia" w:ascii="宋体" w:hAnsi="宋体"/>
          <w:color w:val="000000"/>
          <w:szCs w:val="21"/>
          <w:lang w:val="en-US" w:eastAsia="zh-CN"/>
        </w:rPr>
        <w:t>20</w:t>
      </w:r>
      <w:r>
        <w:rPr>
          <w:rFonts w:ascii="宋体" w:hAnsi="宋体"/>
          <w:color w:val="000000"/>
          <w:szCs w:val="21"/>
        </w:rPr>
        <w:t xml:space="preserve"> </w:t>
      </w:r>
      <w:r>
        <w:rPr>
          <w:rFonts w:hint="eastAsia"/>
          <w:szCs w:val="21"/>
        </w:rPr>
        <w:t>学生用品的安全通用要求</w:t>
      </w:r>
    </w:p>
    <w:p>
      <w:pPr>
        <w:snapToGrid w:val="0"/>
        <w:spacing w:line="440" w:lineRule="exact"/>
        <w:ind w:firstLine="420" w:firstLineChars="200"/>
        <w:rPr>
          <w:rFonts w:asci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20" w:firstLineChars="200"/>
        <w:rPr>
          <w:rFonts w:asci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hint="eastAsia" w:ascii="宋体" w:hAnsi="宋体"/>
          <w:color w:val="000000"/>
          <w:szCs w:val="21"/>
        </w:rPr>
      </w:pPr>
      <w:r>
        <w:rPr>
          <w:rFonts w:ascii="宋体" w:hAnsi="宋体"/>
          <w:color w:val="000000"/>
          <w:szCs w:val="21"/>
        </w:rPr>
        <w:t>3.2</w:t>
      </w:r>
      <w:r>
        <w:rPr>
          <w:rFonts w:hint="eastAsia" w:ascii="宋体" w:hAnsi="宋体"/>
          <w:color w:val="000000"/>
          <w:szCs w:val="21"/>
        </w:rPr>
        <w:t>判定原则</w:t>
      </w:r>
    </w:p>
    <w:p>
      <w:pPr>
        <w:snapToGrid w:val="0"/>
        <w:spacing w:line="440" w:lineRule="exact"/>
        <w:rPr>
          <w:rFonts w:hint="eastAsia" w:ascii="宋体" w:hAnsi="宋体"/>
          <w:color w:val="000000"/>
          <w:szCs w:val="21"/>
          <w:highlight w:val="none"/>
          <w:lang w:val="en-US" w:eastAsia="zh-CN"/>
        </w:rPr>
      </w:pPr>
      <w:r>
        <w:rPr>
          <w:rFonts w:hint="eastAsia" w:ascii="宋体" w:hAnsi="宋体"/>
          <w:color w:val="000000"/>
          <w:szCs w:val="21"/>
          <w:highlight w:val="none"/>
          <w:lang w:val="en-US" w:eastAsia="zh-CN"/>
        </w:rPr>
        <w:t>3.2.1单项判定</w:t>
      </w:r>
    </w:p>
    <w:p>
      <w:pPr>
        <w:snapToGrid w:val="0"/>
        <w:spacing w:line="440" w:lineRule="exact"/>
        <w:ind w:firstLine="420" w:firstLineChars="200"/>
        <w:rPr>
          <w:rFonts w:ascii="宋体" w:hAnsi="宋体" w:eastAsia="宋体" w:cs="宋体"/>
          <w:sz w:val="21"/>
          <w:szCs w:val="21"/>
          <w:highlight w:val="none"/>
        </w:rPr>
      </w:pPr>
      <w:r>
        <w:rPr>
          <w:rFonts w:hint="eastAsia" w:ascii="宋体" w:hAnsi="宋体" w:cs="宋体"/>
          <w:sz w:val="21"/>
          <w:szCs w:val="21"/>
          <w:highlight w:val="none"/>
          <w:lang w:eastAsia="zh-CN"/>
        </w:rPr>
        <w:t>涂膜强度、覆盖能力项目抽样检验方案为（n,</w:t>
      </w:r>
      <w:r>
        <w:rPr>
          <w:rFonts w:hint="eastAsia" w:ascii="宋体" w:hAnsi="宋体" w:cs="宋体"/>
          <w:sz w:val="21"/>
          <w:szCs w:val="21"/>
          <w:highlight w:val="none"/>
          <w:lang w:val="en-US" w:eastAsia="zh-CN"/>
        </w:rPr>
        <w:t>Ac,Rc</w:t>
      </w:r>
      <w:r>
        <w:rPr>
          <w:rFonts w:hint="eastAsia" w:ascii="宋体" w:hAnsi="宋体" w:cs="宋体"/>
          <w:sz w:val="21"/>
          <w:szCs w:val="21"/>
          <w:highlight w:val="none"/>
          <w:lang w:eastAsia="zh-CN"/>
        </w:rPr>
        <w:t>）=(</w:t>
      </w:r>
      <w:r>
        <w:rPr>
          <w:rFonts w:hint="eastAsia" w:ascii="宋体" w:hAnsi="宋体" w:cs="宋体"/>
          <w:sz w:val="21"/>
          <w:szCs w:val="21"/>
          <w:highlight w:val="none"/>
          <w:lang w:val="en-US" w:eastAsia="zh-CN"/>
        </w:rPr>
        <w:t>2</w:t>
      </w:r>
      <w:r>
        <w:rPr>
          <w:rFonts w:hint="eastAsia" w:ascii="宋体" w:hAnsi="宋体" w:cs="宋体"/>
          <w:sz w:val="21"/>
          <w:szCs w:val="21"/>
          <w:highlight w:val="none"/>
          <w:lang w:eastAsia="zh-CN"/>
        </w:rPr>
        <w:t>,</w:t>
      </w:r>
      <w:r>
        <w:rPr>
          <w:rFonts w:hint="eastAsia" w:ascii="宋体" w:hAnsi="宋体" w:cs="宋体"/>
          <w:sz w:val="21"/>
          <w:szCs w:val="21"/>
          <w:highlight w:val="none"/>
          <w:lang w:val="en-US" w:eastAsia="zh-CN"/>
        </w:rPr>
        <w:t>0,1</w:t>
      </w:r>
      <w:r>
        <w:rPr>
          <w:rFonts w:hint="eastAsia" w:ascii="宋体" w:hAnsi="宋体" w:cs="宋体"/>
          <w:sz w:val="21"/>
          <w:szCs w:val="21"/>
          <w:highlight w:val="none"/>
          <w:lang w:eastAsia="zh-CN"/>
        </w:rPr>
        <w:t>)，即检验</w:t>
      </w:r>
      <w:r>
        <w:rPr>
          <w:rFonts w:hint="eastAsia" w:ascii="宋体" w:hAnsi="宋体" w:cs="宋体"/>
          <w:sz w:val="21"/>
          <w:szCs w:val="21"/>
          <w:highlight w:val="none"/>
          <w:lang w:val="en-US" w:eastAsia="zh-CN"/>
        </w:rPr>
        <w:t>2个样品</w:t>
      </w:r>
      <w:r>
        <w:rPr>
          <w:rFonts w:hint="eastAsia" w:ascii="宋体" w:hAnsi="宋体" w:cs="宋体"/>
          <w:sz w:val="21"/>
          <w:szCs w:val="21"/>
          <w:highlight w:val="none"/>
          <w:lang w:eastAsia="zh-CN"/>
        </w:rPr>
        <w:t>，允许有</w:t>
      </w:r>
      <w:r>
        <w:rPr>
          <w:rFonts w:hint="eastAsia" w:ascii="宋体" w:hAnsi="宋体" w:cs="宋体"/>
          <w:sz w:val="21"/>
          <w:szCs w:val="21"/>
          <w:highlight w:val="none"/>
          <w:lang w:val="en-US" w:eastAsia="zh-CN"/>
        </w:rPr>
        <w:t>0个样品</w:t>
      </w:r>
      <w:r>
        <w:rPr>
          <w:rFonts w:hint="eastAsia" w:ascii="宋体" w:hAnsi="宋体" w:cs="宋体"/>
          <w:sz w:val="21"/>
          <w:szCs w:val="21"/>
          <w:highlight w:val="none"/>
          <w:lang w:eastAsia="zh-CN"/>
        </w:rPr>
        <w:t>的测量结果超出</w:t>
      </w:r>
      <w:r>
        <w:rPr>
          <w:rFonts w:ascii="宋体" w:hAnsi="宋体" w:eastAsia="宋体" w:cs="宋体"/>
          <w:sz w:val="21"/>
          <w:szCs w:val="21"/>
          <w:highlight w:val="none"/>
        </w:rPr>
        <w:t>标准规定的偏差范围，当有</w:t>
      </w:r>
      <w:r>
        <w:rPr>
          <w:rFonts w:hint="eastAsia" w:ascii="宋体" w:hAnsi="宋体" w:cs="宋体"/>
          <w:sz w:val="21"/>
          <w:szCs w:val="21"/>
          <w:highlight w:val="none"/>
          <w:lang w:val="en-US" w:eastAsia="zh-CN"/>
        </w:rPr>
        <w:t>1</w:t>
      </w:r>
      <w:r>
        <w:rPr>
          <w:rFonts w:ascii="宋体" w:hAnsi="宋体" w:eastAsia="宋体" w:cs="宋体"/>
          <w:sz w:val="21"/>
          <w:szCs w:val="21"/>
          <w:highlight w:val="none"/>
        </w:rPr>
        <w:t>个（含）以上</w:t>
      </w:r>
      <w:r>
        <w:rPr>
          <w:rFonts w:hint="eastAsia" w:ascii="宋体" w:hAnsi="宋体" w:cs="宋体"/>
          <w:sz w:val="21"/>
          <w:szCs w:val="21"/>
          <w:highlight w:val="none"/>
          <w:lang w:eastAsia="zh-CN"/>
        </w:rPr>
        <w:t>样品</w:t>
      </w:r>
      <w:r>
        <w:rPr>
          <w:rFonts w:ascii="宋体" w:hAnsi="宋体" w:eastAsia="宋体" w:cs="宋体"/>
          <w:sz w:val="21"/>
          <w:szCs w:val="21"/>
          <w:highlight w:val="none"/>
        </w:rPr>
        <w:t>不符合</w:t>
      </w:r>
      <w:r>
        <w:rPr>
          <w:rFonts w:hint="eastAsia" w:ascii="宋体" w:hAnsi="宋体" w:cs="宋体"/>
          <w:sz w:val="21"/>
          <w:szCs w:val="21"/>
          <w:highlight w:val="none"/>
          <w:lang w:eastAsia="zh-CN"/>
        </w:rPr>
        <w:t>标准</w:t>
      </w:r>
      <w:r>
        <w:rPr>
          <w:rFonts w:ascii="宋体" w:hAnsi="宋体" w:eastAsia="宋体" w:cs="宋体"/>
          <w:sz w:val="21"/>
          <w:szCs w:val="21"/>
          <w:highlight w:val="none"/>
        </w:rPr>
        <w:t>要求时，判定该项不合格。</w:t>
      </w:r>
    </w:p>
    <w:p>
      <w:pPr>
        <w:snapToGrid w:val="0"/>
        <w:spacing w:line="440" w:lineRule="exact"/>
        <w:ind w:firstLine="420" w:firstLineChars="200"/>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可迁移元素项目中任意一种元素不符合标准要求时，判定该项不合格。</w:t>
      </w:r>
    </w:p>
    <w:p>
      <w:pPr>
        <w:snapToGrid w:val="0"/>
        <w:spacing w:line="440" w:lineRule="exact"/>
        <w:rPr>
          <w:rFonts w:hint="eastAsia" w:ascii="宋体" w:hAnsi="宋体"/>
          <w:color w:val="000000"/>
          <w:szCs w:val="21"/>
          <w:highlight w:val="none"/>
        </w:rPr>
      </w:pPr>
      <w:r>
        <w:rPr>
          <w:rFonts w:hint="eastAsia" w:ascii="宋体" w:hAnsi="宋体"/>
          <w:color w:val="000000"/>
          <w:szCs w:val="21"/>
          <w:highlight w:val="none"/>
          <w:lang w:val="en-US" w:eastAsia="zh-CN"/>
        </w:rPr>
        <w:t>3.2.2综合判定</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w:t>
      </w:r>
      <w:r>
        <w:rPr>
          <w:rFonts w:hint="eastAsia"/>
          <w:color w:val="000000"/>
          <w:szCs w:val="21"/>
        </w:rPr>
        <w:t>所检项目未发现不</w:t>
      </w:r>
      <w:r>
        <w:rPr>
          <w:color w:val="000000"/>
          <w:szCs w:val="21"/>
        </w:rPr>
        <w:t>合格</w:t>
      </w:r>
      <w:r>
        <w:rPr>
          <w:rFonts w:hint="eastAsia" w:ascii="宋体" w:hAnsi="宋体"/>
          <w:color w:val="000000"/>
          <w:szCs w:val="21"/>
        </w:rPr>
        <w:t>；检验项目中任一项或一项以上不合格，判定为被抽查产品不合格。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pPr>
        <w:snapToGrid w:val="0"/>
        <w:spacing w:line="440" w:lineRule="exact"/>
        <w:ind w:firstLine="417" w:firstLineChars="199"/>
        <w:rPr>
          <w:rFonts w:ascii="宋体"/>
          <w:color w:val="000000"/>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font>
  <w:font w:name="方正仿宋简体">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2</w:t>
    </w:r>
    <w:r>
      <w:rPr>
        <w:rStyle w:val="8"/>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4ZDc0ZTgwYzc2MWZiYWQ3NjlmNTQ5NGE2OTBjNzMifQ=="/>
  </w:docVars>
  <w:rsids>
    <w:rsidRoot w:val="004E1C1B"/>
    <w:rsid w:val="00017598"/>
    <w:rsid w:val="00070677"/>
    <w:rsid w:val="00071BFB"/>
    <w:rsid w:val="000816CA"/>
    <w:rsid w:val="000A6B06"/>
    <w:rsid w:val="000F47BD"/>
    <w:rsid w:val="00110089"/>
    <w:rsid w:val="00126693"/>
    <w:rsid w:val="00142815"/>
    <w:rsid w:val="002122B4"/>
    <w:rsid w:val="002651E6"/>
    <w:rsid w:val="0027234F"/>
    <w:rsid w:val="00272CA1"/>
    <w:rsid w:val="00276BA0"/>
    <w:rsid w:val="00277D59"/>
    <w:rsid w:val="00292F7F"/>
    <w:rsid w:val="002A21E1"/>
    <w:rsid w:val="002C4216"/>
    <w:rsid w:val="00302B95"/>
    <w:rsid w:val="00344EF9"/>
    <w:rsid w:val="00360E00"/>
    <w:rsid w:val="003808FF"/>
    <w:rsid w:val="00386676"/>
    <w:rsid w:val="003C51F6"/>
    <w:rsid w:val="003F4F40"/>
    <w:rsid w:val="004078C1"/>
    <w:rsid w:val="00444792"/>
    <w:rsid w:val="00473779"/>
    <w:rsid w:val="004A6040"/>
    <w:rsid w:val="004A6875"/>
    <w:rsid w:val="004B72EC"/>
    <w:rsid w:val="004C13EF"/>
    <w:rsid w:val="004E1C1B"/>
    <w:rsid w:val="0050332A"/>
    <w:rsid w:val="00510039"/>
    <w:rsid w:val="005234DA"/>
    <w:rsid w:val="00556685"/>
    <w:rsid w:val="005A790A"/>
    <w:rsid w:val="005B3386"/>
    <w:rsid w:val="00605616"/>
    <w:rsid w:val="00622E51"/>
    <w:rsid w:val="00623104"/>
    <w:rsid w:val="0063289E"/>
    <w:rsid w:val="00636743"/>
    <w:rsid w:val="00644936"/>
    <w:rsid w:val="00653E83"/>
    <w:rsid w:val="0066117E"/>
    <w:rsid w:val="00681809"/>
    <w:rsid w:val="00684A78"/>
    <w:rsid w:val="00684E16"/>
    <w:rsid w:val="006D52B2"/>
    <w:rsid w:val="006E7112"/>
    <w:rsid w:val="006F11F0"/>
    <w:rsid w:val="006F3C2F"/>
    <w:rsid w:val="00701745"/>
    <w:rsid w:val="00707B57"/>
    <w:rsid w:val="00712144"/>
    <w:rsid w:val="00721F6B"/>
    <w:rsid w:val="007349BB"/>
    <w:rsid w:val="007652FF"/>
    <w:rsid w:val="00787874"/>
    <w:rsid w:val="007B2CB6"/>
    <w:rsid w:val="007E2FC8"/>
    <w:rsid w:val="00813A0F"/>
    <w:rsid w:val="00871623"/>
    <w:rsid w:val="008A4E3C"/>
    <w:rsid w:val="008E6FAA"/>
    <w:rsid w:val="00916257"/>
    <w:rsid w:val="009354D0"/>
    <w:rsid w:val="009B04C1"/>
    <w:rsid w:val="009B783F"/>
    <w:rsid w:val="009E131F"/>
    <w:rsid w:val="009E628B"/>
    <w:rsid w:val="00A26D28"/>
    <w:rsid w:val="00A30649"/>
    <w:rsid w:val="00A409F0"/>
    <w:rsid w:val="00A775F3"/>
    <w:rsid w:val="00A871CD"/>
    <w:rsid w:val="00A87EB1"/>
    <w:rsid w:val="00A94967"/>
    <w:rsid w:val="00A957C3"/>
    <w:rsid w:val="00AB5EEF"/>
    <w:rsid w:val="00AF7D1B"/>
    <w:rsid w:val="00B01F8D"/>
    <w:rsid w:val="00B0597E"/>
    <w:rsid w:val="00B43A71"/>
    <w:rsid w:val="00B61E92"/>
    <w:rsid w:val="00B918EF"/>
    <w:rsid w:val="00BC5D4A"/>
    <w:rsid w:val="00BD6C92"/>
    <w:rsid w:val="00BE42E1"/>
    <w:rsid w:val="00BF071F"/>
    <w:rsid w:val="00BF7E2E"/>
    <w:rsid w:val="00C436D6"/>
    <w:rsid w:val="00CA0160"/>
    <w:rsid w:val="00CC476F"/>
    <w:rsid w:val="00CC5CD5"/>
    <w:rsid w:val="00CE4EBA"/>
    <w:rsid w:val="00D2319E"/>
    <w:rsid w:val="00D6128B"/>
    <w:rsid w:val="00D63CC7"/>
    <w:rsid w:val="00DA0F15"/>
    <w:rsid w:val="00DD40C8"/>
    <w:rsid w:val="00DD5955"/>
    <w:rsid w:val="00E21673"/>
    <w:rsid w:val="00E371D6"/>
    <w:rsid w:val="00E766A1"/>
    <w:rsid w:val="00E96D0A"/>
    <w:rsid w:val="00EB1677"/>
    <w:rsid w:val="00EE7D38"/>
    <w:rsid w:val="00EF5E2D"/>
    <w:rsid w:val="00F02B1B"/>
    <w:rsid w:val="00F32133"/>
    <w:rsid w:val="00F36EF4"/>
    <w:rsid w:val="00F6285D"/>
    <w:rsid w:val="00F762D5"/>
    <w:rsid w:val="00F76D14"/>
    <w:rsid w:val="00FA10D3"/>
    <w:rsid w:val="00FB7415"/>
    <w:rsid w:val="00FC7AB5"/>
    <w:rsid w:val="00FF44CB"/>
    <w:rsid w:val="02E01778"/>
    <w:rsid w:val="03BA154F"/>
    <w:rsid w:val="04EA5ECC"/>
    <w:rsid w:val="056D74B4"/>
    <w:rsid w:val="09B0436D"/>
    <w:rsid w:val="09CB3A94"/>
    <w:rsid w:val="0AD23A71"/>
    <w:rsid w:val="10775E30"/>
    <w:rsid w:val="11DE7282"/>
    <w:rsid w:val="12313DC8"/>
    <w:rsid w:val="123F380A"/>
    <w:rsid w:val="13510718"/>
    <w:rsid w:val="152F7D2C"/>
    <w:rsid w:val="15B237B5"/>
    <w:rsid w:val="1A516A35"/>
    <w:rsid w:val="1B2760CB"/>
    <w:rsid w:val="1B3E7648"/>
    <w:rsid w:val="1C0429BC"/>
    <w:rsid w:val="1C5565F9"/>
    <w:rsid w:val="1F652D53"/>
    <w:rsid w:val="25176158"/>
    <w:rsid w:val="27576FA2"/>
    <w:rsid w:val="28466ABA"/>
    <w:rsid w:val="2866761B"/>
    <w:rsid w:val="294820C7"/>
    <w:rsid w:val="29861A69"/>
    <w:rsid w:val="2B3846EA"/>
    <w:rsid w:val="2C187EB5"/>
    <w:rsid w:val="30181DF2"/>
    <w:rsid w:val="33A56C9A"/>
    <w:rsid w:val="34AE424D"/>
    <w:rsid w:val="376915BC"/>
    <w:rsid w:val="3ADF6F57"/>
    <w:rsid w:val="3B4A41A6"/>
    <w:rsid w:val="3B830B67"/>
    <w:rsid w:val="3FAC18D2"/>
    <w:rsid w:val="43F93062"/>
    <w:rsid w:val="44222DDF"/>
    <w:rsid w:val="4B6568CF"/>
    <w:rsid w:val="4C494E7C"/>
    <w:rsid w:val="51B91A0F"/>
    <w:rsid w:val="523847D1"/>
    <w:rsid w:val="527561BE"/>
    <w:rsid w:val="55090B74"/>
    <w:rsid w:val="597402C6"/>
    <w:rsid w:val="5FB67D7E"/>
    <w:rsid w:val="5FF94994"/>
    <w:rsid w:val="603D0F8A"/>
    <w:rsid w:val="60A839DE"/>
    <w:rsid w:val="61577E52"/>
    <w:rsid w:val="64336AC7"/>
    <w:rsid w:val="65A96E50"/>
    <w:rsid w:val="67082DA7"/>
    <w:rsid w:val="67510CEA"/>
    <w:rsid w:val="68F54821"/>
    <w:rsid w:val="6FE2036F"/>
    <w:rsid w:val="73E21035"/>
    <w:rsid w:val="76D479F8"/>
    <w:rsid w:val="774A1D0D"/>
    <w:rsid w:val="77B2501E"/>
    <w:rsid w:val="7965714E"/>
    <w:rsid w:val="7C28293B"/>
    <w:rsid w:val="7CD22C98"/>
    <w:rsid w:val="7CE909D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Document Map"/>
    <w:basedOn w:val="1"/>
    <w:link w:val="9"/>
    <w:autoRedefine/>
    <w:semiHidden/>
    <w:qFormat/>
    <w:uiPriority w:val="99"/>
    <w:pPr>
      <w:shd w:val="clear" w:color="auto" w:fill="000080"/>
    </w:pPr>
  </w:style>
  <w:style w:type="paragraph" w:styleId="3">
    <w:name w:val="footer"/>
    <w:basedOn w:val="1"/>
    <w:link w:val="10"/>
    <w:autoRedefine/>
    <w:qFormat/>
    <w:uiPriority w:val="99"/>
    <w:pPr>
      <w:tabs>
        <w:tab w:val="center" w:pos="4153"/>
        <w:tab w:val="right" w:pos="8306"/>
      </w:tabs>
      <w:snapToGrid w:val="0"/>
      <w:jc w:val="left"/>
    </w:pPr>
    <w:rPr>
      <w:rFonts w:ascii="Calibri" w:hAnsi="Calibri"/>
      <w:sz w:val="18"/>
      <w:szCs w:val="18"/>
    </w:rPr>
  </w:style>
  <w:style w:type="paragraph" w:styleId="4">
    <w:name w:val="header"/>
    <w:basedOn w:val="1"/>
    <w:link w:val="11"/>
    <w:autoRedefine/>
    <w:qFormat/>
    <w:uiPriority w:val="99"/>
    <w:pPr>
      <w:pBdr>
        <w:bottom w:val="single" w:color="auto" w:sz="6" w:space="1"/>
      </w:pBdr>
      <w:tabs>
        <w:tab w:val="center" w:pos="4153"/>
        <w:tab w:val="right" w:pos="8306"/>
      </w:tabs>
      <w:snapToGrid w:val="0"/>
      <w:jc w:val="center"/>
    </w:pPr>
    <w:rPr>
      <w:rFonts w:ascii="Calibri" w:hAnsi="Calibri"/>
      <w:sz w:val="18"/>
      <w:szCs w:val="18"/>
    </w:rPr>
  </w:style>
  <w:style w:type="table" w:styleId="6">
    <w:name w:val="Table Grid"/>
    <w:basedOn w:val="5"/>
    <w:autoRedefine/>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8">
    <w:name w:val="page number"/>
    <w:autoRedefine/>
    <w:qFormat/>
    <w:uiPriority w:val="99"/>
    <w:rPr>
      <w:rFonts w:cs="Times New Roman"/>
    </w:rPr>
  </w:style>
  <w:style w:type="character" w:customStyle="1" w:styleId="9">
    <w:name w:val="文档结构图 字符"/>
    <w:link w:val="2"/>
    <w:semiHidden/>
    <w:qFormat/>
    <w:locked/>
    <w:uiPriority w:val="99"/>
    <w:rPr>
      <w:rFonts w:ascii="Times New Roman" w:hAnsi="Times New Roman" w:cs="Times New Roman"/>
      <w:sz w:val="2"/>
    </w:rPr>
  </w:style>
  <w:style w:type="character" w:customStyle="1" w:styleId="10">
    <w:name w:val="页脚 字符"/>
    <w:link w:val="3"/>
    <w:autoRedefine/>
    <w:qFormat/>
    <w:locked/>
    <w:uiPriority w:val="99"/>
    <w:rPr>
      <w:rFonts w:cs="Times New Roman"/>
      <w:sz w:val="18"/>
      <w:szCs w:val="18"/>
    </w:rPr>
  </w:style>
  <w:style w:type="character" w:customStyle="1" w:styleId="11">
    <w:name w:val="页眉 字符"/>
    <w:link w:val="4"/>
    <w:autoRedefine/>
    <w:qFormat/>
    <w:locked/>
    <w:uiPriority w:val="99"/>
    <w:rPr>
      <w:rFonts w:cs="Times New Roman"/>
      <w:sz w:val="18"/>
      <w:szCs w:val="18"/>
    </w:rPr>
  </w:style>
  <w:style w:type="character" w:customStyle="1" w:styleId="12">
    <w:name w:val="页脚 Char1"/>
    <w:semiHidden/>
    <w:qFormat/>
    <w:locked/>
    <w:uiPriority w:val="99"/>
    <w:rPr>
      <w:rFonts w:ascii="Times New Roman" w:hAnsi="Times New Roman" w:eastAsia="宋体" w:cs="Times New Roman"/>
      <w:sz w:val="18"/>
      <w:szCs w:val="18"/>
    </w:rPr>
  </w:style>
  <w:style w:type="character" w:customStyle="1" w:styleId="13">
    <w:name w:val="页眉 Char1"/>
    <w:autoRedefine/>
    <w:semiHidden/>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292</Words>
  <Characters>1671</Characters>
  <Lines>13</Lines>
  <Paragraphs>3</Paragraphs>
  <TotalTime>4</TotalTime>
  <ScaleCrop>false</ScaleCrop>
  <LinksUpToDate>false</LinksUpToDate>
  <CharactersWithSpaces>1960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2021-09-07T06:08:00Z</dcterms:created>
  <dc:creator>pc</dc:creator>
  <cp:lastModifiedBy>胡小东</cp:lastModifiedBy>
  <dcterms:modified xsi:type="dcterms:W3CDTF">2024-07-01T04:12:13Z</dcterms:modified>
  <dc:title>重庆市修正液产品质量监督抽查实施细则</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AEA787120C1D4717B9758CCDC8E3512A_13</vt:lpwstr>
  </property>
</Properties>
</file>