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478" w:firstLineChars="171"/>
        <w:rPr>
          <w:rFonts w:ascii="方正小标宋_GBK" w:hAnsi="宋体" w:eastAsia="方正小标宋_GBK"/>
          <w:sz w:val="20"/>
          <w:szCs w:val="21"/>
        </w:rPr>
      </w:pPr>
      <w:r>
        <w:rPr>
          <w:rFonts w:hint="eastAsia" w:ascii="方正小标宋_GBK" w:hAnsi="仿宋" w:eastAsia="方正小标宋_GBK" w:cs="方正仿宋简体"/>
          <w:sz w:val="28"/>
          <w:szCs w:val="32"/>
        </w:rPr>
        <w:t>重庆市</w:t>
      </w:r>
      <w:r>
        <w:rPr>
          <w:rFonts w:hint="eastAsia" w:ascii="方正小标宋_GBK" w:hAnsi="宋体" w:eastAsia="方正小标宋_GBK" w:cs="宋体"/>
          <w:sz w:val="28"/>
          <w:szCs w:val="32"/>
        </w:rPr>
        <w:t>石英手表及机心</w:t>
      </w:r>
      <w:r>
        <w:rPr>
          <w:rFonts w:hint="eastAsia" w:ascii="方正小标宋_GBK" w:hAnsi="仿宋" w:eastAsia="方正小标宋_GBK" w:cs="方正仿宋简体"/>
          <w:sz w:val="28"/>
          <w:szCs w:val="32"/>
        </w:rPr>
        <w:t>产品质量监督抽查实施细则(202</w:t>
      </w:r>
      <w:r>
        <w:rPr>
          <w:rFonts w:hint="eastAsia" w:ascii="方正小标宋_GBK" w:hAnsi="仿宋" w:eastAsia="方正小标宋_GBK" w:cs="方正仿宋简体"/>
          <w:sz w:val="28"/>
          <w:szCs w:val="32"/>
          <w:lang w:val="en-US" w:eastAsia="zh-CN"/>
        </w:rPr>
        <w:t>4</w:t>
      </w:r>
      <w:bookmarkStart w:id="0" w:name="_GoBack"/>
      <w:bookmarkEnd w:id="0"/>
      <w:r>
        <w:rPr>
          <w:rFonts w:hint="eastAsia" w:ascii="方正小标宋_GBK" w:hAnsi="仿宋" w:eastAsia="方正小标宋_GBK" w:cs="方正仿宋简体"/>
          <w:sz w:val="28"/>
          <w:szCs w:val="32"/>
        </w:rPr>
        <w:t>年)</w:t>
      </w: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17" w:firstLineChars="199"/>
        <w:rPr>
          <w:rFonts w:ascii="宋体" w:hAnsi="宋体"/>
          <w:szCs w:val="21"/>
        </w:rPr>
      </w:pPr>
      <w:r>
        <w:rPr>
          <w:rFonts w:hint="eastAsia" w:ascii="宋体" w:hAnsi="宋体"/>
          <w:szCs w:val="21"/>
        </w:rPr>
        <w:t>每批次抽取样品</w:t>
      </w:r>
      <w:r>
        <w:rPr>
          <w:rFonts w:ascii="宋体" w:hAnsi="宋体"/>
          <w:szCs w:val="21"/>
        </w:rPr>
        <w:t>6</w:t>
      </w:r>
      <w:r>
        <w:rPr>
          <w:rFonts w:hint="eastAsia" w:ascii="宋体" w:hAnsi="宋体"/>
          <w:szCs w:val="21"/>
        </w:rPr>
        <w:t>件。其中，</w:t>
      </w:r>
      <w:r>
        <w:rPr>
          <w:rFonts w:ascii="宋体" w:hAnsi="宋体"/>
          <w:szCs w:val="21"/>
        </w:rPr>
        <w:t>3</w:t>
      </w:r>
      <w:r>
        <w:rPr>
          <w:rFonts w:hint="eastAsia" w:ascii="宋体" w:hAnsi="宋体"/>
          <w:szCs w:val="21"/>
        </w:rPr>
        <w:t>件作为检验样品，</w:t>
      </w:r>
      <w:r>
        <w:rPr>
          <w:rFonts w:ascii="宋体" w:hAnsi="宋体"/>
          <w:szCs w:val="21"/>
        </w:rPr>
        <w:t>3</w:t>
      </w:r>
      <w:r>
        <w:rPr>
          <w:rFonts w:hint="eastAsia" w:ascii="宋体" w:hAnsi="宋体"/>
          <w:szCs w:val="21"/>
        </w:rPr>
        <w:t>件作为备用样品。</w:t>
      </w:r>
    </w:p>
    <w:p>
      <w:pPr>
        <w:snapToGrid w:val="0"/>
        <w:spacing w:line="440" w:lineRule="exact"/>
        <w:rPr>
          <w:rFonts w:ascii="黑体" w:hAnsi="宋体" w:eastAsia="黑体"/>
          <w:szCs w:val="21"/>
        </w:rPr>
      </w:pPr>
      <w:r>
        <w:rPr>
          <w:rFonts w:hint="eastAsia" w:ascii="黑体" w:hAnsi="宋体" w:eastAsia="黑体"/>
          <w:szCs w:val="21"/>
        </w:rPr>
        <w:t>2 检验依据</w:t>
      </w:r>
    </w:p>
    <w:p>
      <w:pPr>
        <w:jc w:val="center"/>
        <w:rPr>
          <w:rFonts w:ascii="宋体"/>
          <w:szCs w:val="21"/>
        </w:rPr>
      </w:pPr>
      <w:r>
        <w:rPr>
          <w:rFonts w:hint="eastAsia" w:ascii="宋体" w:hAnsi="宋体"/>
          <w:szCs w:val="21"/>
        </w:rPr>
        <w:t>表</w:t>
      </w:r>
      <w:r>
        <w:rPr>
          <w:rFonts w:ascii="宋体" w:hAnsi="宋体"/>
          <w:szCs w:val="21"/>
        </w:rPr>
        <w:t xml:space="preserve">1 </w:t>
      </w:r>
      <w:r>
        <w:rPr>
          <w:rFonts w:hint="eastAsia" w:ascii="宋体" w:hAnsi="宋体"/>
          <w:szCs w:val="21"/>
        </w:rPr>
        <w:t>指针式石英手表及机心检验项目及检验方法</w:t>
      </w:r>
    </w:p>
    <w:tbl>
      <w:tblPr>
        <w:tblStyle w:val="6"/>
        <w:tblW w:w="7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320"/>
        <w:gridCol w:w="3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954" w:type="dxa"/>
            <w:vAlign w:val="center"/>
          </w:tcPr>
          <w:p>
            <w:pPr>
              <w:snapToGrid w:val="0"/>
              <w:jc w:val="center"/>
              <w:rPr>
                <w:rFonts w:ascii="宋体"/>
                <w:szCs w:val="21"/>
              </w:rPr>
            </w:pPr>
            <w:r>
              <w:rPr>
                <w:rFonts w:hint="eastAsia" w:ascii="宋体" w:hAnsi="宋体"/>
                <w:szCs w:val="21"/>
              </w:rPr>
              <w:t>序号</w:t>
            </w:r>
          </w:p>
        </w:tc>
        <w:tc>
          <w:tcPr>
            <w:tcW w:w="2320" w:type="dxa"/>
            <w:vAlign w:val="center"/>
          </w:tcPr>
          <w:p>
            <w:pPr>
              <w:snapToGrid w:val="0"/>
              <w:jc w:val="center"/>
              <w:rPr>
                <w:rFonts w:ascii="宋体"/>
                <w:szCs w:val="21"/>
              </w:rPr>
            </w:pPr>
            <w:r>
              <w:rPr>
                <w:rFonts w:hint="eastAsia" w:ascii="宋体" w:hAnsi="宋体"/>
                <w:szCs w:val="21"/>
              </w:rPr>
              <w:t>检验项目</w:t>
            </w:r>
          </w:p>
        </w:tc>
        <w:tc>
          <w:tcPr>
            <w:tcW w:w="3903" w:type="dxa"/>
            <w:vAlign w:val="center"/>
          </w:tcPr>
          <w:p>
            <w:pPr>
              <w:snapToGrid w:val="0"/>
              <w:jc w:val="center"/>
              <w:rPr>
                <w:rFonts w:asci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1</w:t>
            </w:r>
          </w:p>
        </w:tc>
        <w:tc>
          <w:tcPr>
            <w:tcW w:w="2320" w:type="dxa"/>
            <w:vAlign w:val="center"/>
          </w:tcPr>
          <w:p>
            <w:pPr>
              <w:snapToGrid w:val="0"/>
              <w:spacing w:line="400" w:lineRule="exact"/>
              <w:jc w:val="center"/>
              <w:rPr>
                <w:rFonts w:ascii="宋体"/>
                <w:szCs w:val="21"/>
              </w:rPr>
            </w:pPr>
            <w:r>
              <w:rPr>
                <w:rFonts w:hint="eastAsia" w:ascii="宋体" w:hAnsi="宋体" w:cs="宋体"/>
                <w:kern w:val="0"/>
                <w:szCs w:val="21"/>
              </w:rPr>
              <w:t>平均瞬时日差</w:t>
            </w:r>
          </w:p>
        </w:tc>
        <w:tc>
          <w:tcPr>
            <w:tcW w:w="3903" w:type="dxa"/>
            <w:vAlign w:val="center"/>
          </w:tcPr>
          <w:p>
            <w:pPr>
              <w:snapToGrid w:val="0"/>
              <w:spacing w:line="400" w:lineRule="exact"/>
              <w:jc w:val="center"/>
              <w:rPr>
                <w:rFonts w:ascii="宋体"/>
                <w:szCs w:val="21"/>
              </w:rPr>
            </w:pPr>
            <w:r>
              <w:rPr>
                <w:rFonts w:hint="eastAsia" w:ascii="宋体" w:hAnsi="宋体"/>
                <w:szCs w:val="21"/>
              </w:rPr>
              <w:t xml:space="preserve">GB/T </w:t>
            </w:r>
            <w:r>
              <w:rPr>
                <w:rFonts w:ascii="宋体" w:hAnsi="宋体"/>
                <w:szCs w:val="21"/>
              </w:rPr>
              <w:t>6044-2016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2</w:t>
            </w:r>
          </w:p>
        </w:tc>
        <w:tc>
          <w:tcPr>
            <w:tcW w:w="2320" w:type="dxa"/>
            <w:vAlign w:val="center"/>
          </w:tcPr>
          <w:p>
            <w:pPr>
              <w:snapToGrid w:val="0"/>
              <w:spacing w:line="400" w:lineRule="exact"/>
              <w:jc w:val="center"/>
              <w:rPr>
                <w:rFonts w:ascii="宋体"/>
                <w:szCs w:val="21"/>
              </w:rPr>
            </w:pPr>
            <w:r>
              <w:rPr>
                <w:rFonts w:hint="eastAsia" w:ascii="宋体" w:hAnsi="宋体" w:cs="仿宋_GB2312"/>
                <w:kern w:val="0"/>
                <w:szCs w:val="21"/>
              </w:rPr>
              <w:t>使用可靠性</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szCs w:val="21"/>
              </w:rPr>
            </w:pPr>
            <w:r>
              <w:rPr>
                <w:rFonts w:hint="eastAsia" w:ascii="宋体" w:hAnsi="宋体"/>
                <w:szCs w:val="21"/>
              </w:rPr>
              <w:t xml:space="preserve">GB/T </w:t>
            </w:r>
            <w:r>
              <w:rPr>
                <w:rFonts w:ascii="宋体" w:hAnsi="宋体"/>
                <w:szCs w:val="21"/>
              </w:rPr>
              <w:t>6044-2016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3</w:t>
            </w:r>
          </w:p>
        </w:tc>
        <w:tc>
          <w:tcPr>
            <w:tcW w:w="2320" w:type="dxa"/>
            <w:vAlign w:val="center"/>
          </w:tcPr>
          <w:p>
            <w:pPr>
              <w:snapToGrid w:val="0"/>
              <w:spacing w:line="400" w:lineRule="exact"/>
              <w:jc w:val="center"/>
              <w:rPr>
                <w:rFonts w:ascii="宋体"/>
                <w:szCs w:val="21"/>
              </w:rPr>
            </w:pPr>
            <w:r>
              <w:rPr>
                <w:rFonts w:hint="eastAsia" w:ascii="宋体" w:hAnsi="宋体" w:cs="仿宋_GB2312"/>
                <w:kern w:val="0"/>
                <w:szCs w:val="21"/>
              </w:rPr>
              <w:t>耐湿性能</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szCs w:val="21"/>
              </w:rPr>
            </w:pPr>
            <w:r>
              <w:rPr>
                <w:rFonts w:hint="eastAsia" w:ascii="宋体" w:hAnsi="宋体"/>
                <w:szCs w:val="21"/>
              </w:rPr>
              <w:t xml:space="preserve">GB/T </w:t>
            </w:r>
            <w:r>
              <w:rPr>
                <w:rFonts w:ascii="宋体" w:hAnsi="宋体"/>
                <w:szCs w:val="21"/>
              </w:rPr>
              <w:t>6044-2016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hAnsi="宋体"/>
                <w:szCs w:val="21"/>
              </w:rPr>
            </w:pPr>
            <w:r>
              <w:rPr>
                <w:rFonts w:hint="eastAsia" w:ascii="宋体" w:hAnsi="宋体"/>
                <w:szCs w:val="21"/>
              </w:rPr>
              <w:t>4</w:t>
            </w:r>
          </w:p>
        </w:tc>
        <w:tc>
          <w:tcPr>
            <w:tcW w:w="2320" w:type="dxa"/>
            <w:vAlign w:val="center"/>
          </w:tcPr>
          <w:p>
            <w:pPr>
              <w:snapToGrid w:val="0"/>
              <w:spacing w:line="400" w:lineRule="exact"/>
              <w:jc w:val="center"/>
              <w:rPr>
                <w:rFonts w:ascii="宋体" w:hAnsi="宋体" w:cs="仿宋_GB2312"/>
                <w:kern w:val="0"/>
                <w:szCs w:val="21"/>
              </w:rPr>
            </w:pPr>
            <w:r>
              <w:rPr>
                <w:rFonts w:hint="eastAsia" w:ascii="宋体" w:hAnsi="宋体" w:cs="仿宋_GB2312"/>
                <w:kern w:val="0"/>
                <w:szCs w:val="21"/>
              </w:rPr>
              <w:t>温度系数</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hAnsi="宋体"/>
                <w:szCs w:val="21"/>
              </w:rPr>
            </w:pPr>
            <w:r>
              <w:rPr>
                <w:rFonts w:hint="eastAsia" w:ascii="宋体" w:hAnsi="宋体"/>
                <w:szCs w:val="21"/>
              </w:rPr>
              <w:t xml:space="preserve">GB/T </w:t>
            </w:r>
            <w:r>
              <w:rPr>
                <w:rFonts w:ascii="宋体" w:hAnsi="宋体"/>
                <w:szCs w:val="21"/>
              </w:rPr>
              <w:t>6044-2016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hAnsi="宋体"/>
                <w:szCs w:val="21"/>
              </w:rPr>
            </w:pPr>
            <w:r>
              <w:rPr>
                <w:rFonts w:ascii="宋体" w:hAnsi="宋体"/>
                <w:szCs w:val="21"/>
              </w:rPr>
              <w:t>5</w:t>
            </w:r>
          </w:p>
        </w:tc>
        <w:tc>
          <w:tcPr>
            <w:tcW w:w="2320" w:type="dxa"/>
            <w:vAlign w:val="center"/>
          </w:tcPr>
          <w:p>
            <w:pPr>
              <w:snapToGrid w:val="0"/>
              <w:spacing w:line="400" w:lineRule="exact"/>
              <w:jc w:val="center"/>
              <w:rPr>
                <w:rFonts w:ascii="宋体" w:hAnsi="宋体" w:cs="仿宋_GB2312"/>
                <w:kern w:val="0"/>
                <w:szCs w:val="21"/>
              </w:rPr>
            </w:pPr>
            <w:r>
              <w:rPr>
                <w:rFonts w:hint="eastAsia" w:ascii="宋体" w:hAnsi="宋体" w:cs="仿宋_GB2312"/>
                <w:kern w:val="0"/>
                <w:szCs w:val="21"/>
              </w:rPr>
              <w:t>镍释放量</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hAnsi="宋体"/>
                <w:szCs w:val="21"/>
              </w:rPr>
            </w:pPr>
            <w:r>
              <w:rPr>
                <w:rFonts w:ascii="宋体" w:hAnsi="宋体" w:cs="宋体"/>
                <w:kern w:val="0"/>
                <w:szCs w:val="21"/>
              </w:rPr>
              <w:t>GB/T 19719-2005</w:t>
            </w:r>
            <w:r>
              <w:rPr>
                <w:rFonts w:hint="eastAsia" w:ascii="宋体" w:hAnsi="宋体" w:cs="宋体"/>
                <w:kern w:val="0"/>
                <w:szCs w:val="21"/>
              </w:rPr>
              <w:t>、</w:t>
            </w:r>
            <w:r>
              <w:rPr>
                <w:rFonts w:ascii="宋体" w:hAnsi="宋体" w:cs="宋体"/>
                <w:kern w:val="0"/>
                <w:szCs w:val="21"/>
              </w:rPr>
              <w:t>GB/T 28485-2012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6</w:t>
            </w:r>
          </w:p>
        </w:tc>
        <w:tc>
          <w:tcPr>
            <w:tcW w:w="2320" w:type="dxa"/>
            <w:vAlign w:val="center"/>
          </w:tcPr>
          <w:p>
            <w:pPr>
              <w:snapToGrid w:val="0"/>
              <w:spacing w:line="400" w:lineRule="exact"/>
              <w:jc w:val="center"/>
              <w:rPr>
                <w:rFonts w:ascii="宋体"/>
                <w:szCs w:val="21"/>
              </w:rPr>
            </w:pPr>
            <w:r>
              <w:rPr>
                <w:rFonts w:hint="eastAsia" w:ascii="宋体" w:hAnsi="宋体" w:cs="仿宋_GB2312"/>
                <w:kern w:val="0"/>
                <w:szCs w:val="21"/>
              </w:rPr>
              <w:t>超压防水性</w:t>
            </w:r>
            <w:r>
              <w:rPr>
                <w:rFonts w:ascii="Calibri" w:hAnsi="Calibri" w:cs="Calibri"/>
                <w:kern w:val="0"/>
                <w:szCs w:val="21"/>
                <w:vertAlign w:val="superscript"/>
              </w:rPr>
              <w:t>①②</w:t>
            </w:r>
          </w:p>
        </w:tc>
        <w:tc>
          <w:tcPr>
            <w:tcW w:w="3903" w:type="dxa"/>
            <w:vAlign w:val="center"/>
          </w:tcPr>
          <w:p>
            <w:pPr>
              <w:snapToGrid w:val="0"/>
              <w:spacing w:line="400" w:lineRule="exact"/>
              <w:jc w:val="center"/>
              <w:rPr>
                <w:rFonts w:ascii="宋体"/>
                <w:szCs w:val="21"/>
              </w:rPr>
            </w:pPr>
            <w:r>
              <w:rPr>
                <w:rFonts w:ascii="宋体" w:hAnsi="宋体"/>
                <w:szCs w:val="21"/>
              </w:rPr>
              <w:t>GB/T 30106-2013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hAnsi="宋体"/>
                <w:szCs w:val="21"/>
              </w:rPr>
            </w:pPr>
            <w:r>
              <w:rPr>
                <w:rFonts w:hint="eastAsia" w:ascii="宋体" w:hAnsi="宋体"/>
                <w:szCs w:val="21"/>
              </w:rPr>
              <w:t>备注</w:t>
            </w:r>
          </w:p>
        </w:tc>
        <w:tc>
          <w:tcPr>
            <w:tcW w:w="6223" w:type="dxa"/>
            <w:gridSpan w:val="2"/>
            <w:vAlign w:val="center"/>
          </w:tcPr>
          <w:p>
            <w:pPr>
              <w:snapToGrid w:val="0"/>
              <w:spacing w:line="400" w:lineRule="exact"/>
              <w:rPr>
                <w:rFonts w:ascii="宋体" w:hAnsi="宋体"/>
                <w:szCs w:val="21"/>
              </w:rPr>
            </w:pPr>
            <w:r>
              <w:rPr>
                <w:rFonts w:ascii="Calibri" w:hAnsi="Calibri" w:cs="Calibri"/>
                <w:szCs w:val="21"/>
              </w:rPr>
              <w:t>①</w:t>
            </w:r>
            <w:r>
              <w:rPr>
                <w:rFonts w:hint="eastAsia" w:ascii="宋体" w:hAnsi="宋体"/>
                <w:szCs w:val="21"/>
              </w:rPr>
              <w:t>：机心不做此项目。</w:t>
            </w:r>
          </w:p>
          <w:p>
            <w:pPr>
              <w:snapToGrid w:val="0"/>
              <w:spacing w:line="400" w:lineRule="exact"/>
              <w:rPr>
                <w:rFonts w:ascii="宋体" w:hAnsi="宋体"/>
                <w:szCs w:val="21"/>
              </w:rPr>
            </w:pPr>
            <w:r>
              <w:rPr>
                <w:rFonts w:ascii="Calibri" w:hAnsi="Calibri" w:cs="Calibri"/>
                <w:szCs w:val="21"/>
              </w:rPr>
              <w:t>②</w:t>
            </w:r>
            <w:r>
              <w:rPr>
                <w:rFonts w:hint="eastAsia" w:ascii="宋体" w:hAnsi="宋体"/>
                <w:szCs w:val="21"/>
              </w:rPr>
              <w:t>：手表无“防水”标记，不做此项目。</w:t>
            </w:r>
          </w:p>
        </w:tc>
      </w:tr>
    </w:tbl>
    <w:p>
      <w:pPr>
        <w:snapToGrid w:val="0"/>
        <w:spacing w:line="440" w:lineRule="exact"/>
        <w:jc w:val="center"/>
        <w:rPr>
          <w:rFonts w:ascii="宋体" w:hAnsi="宋体"/>
          <w:szCs w:val="21"/>
        </w:rPr>
      </w:pPr>
    </w:p>
    <w:p>
      <w:pPr>
        <w:jc w:val="center"/>
        <w:rPr>
          <w:rFonts w:hint="eastAsia" w:ascii="宋体" w:hAnsi="宋体"/>
          <w:szCs w:val="21"/>
        </w:rPr>
      </w:pPr>
      <w:r>
        <w:rPr>
          <w:rFonts w:hint="eastAsia" w:ascii="宋体" w:hAnsi="宋体"/>
          <w:szCs w:val="21"/>
        </w:rPr>
        <w:t>表</w:t>
      </w:r>
      <w:r>
        <w:rPr>
          <w:rFonts w:ascii="宋体" w:hAnsi="宋体"/>
          <w:szCs w:val="21"/>
        </w:rPr>
        <w:t xml:space="preserve">2 </w:t>
      </w:r>
      <w:r>
        <w:rPr>
          <w:rFonts w:hint="eastAsia" w:ascii="宋体" w:hAnsi="宋体"/>
          <w:szCs w:val="21"/>
        </w:rPr>
        <w:t>液晶式石英手表及机心检验项目及检验方法</w:t>
      </w:r>
    </w:p>
    <w:tbl>
      <w:tblPr>
        <w:tblStyle w:val="6"/>
        <w:tblW w:w="7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2320"/>
        <w:gridCol w:w="3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954" w:type="dxa"/>
            <w:vAlign w:val="center"/>
          </w:tcPr>
          <w:p>
            <w:pPr>
              <w:snapToGrid w:val="0"/>
              <w:jc w:val="center"/>
              <w:rPr>
                <w:rFonts w:ascii="宋体"/>
                <w:szCs w:val="21"/>
              </w:rPr>
            </w:pPr>
            <w:r>
              <w:rPr>
                <w:rFonts w:hint="eastAsia" w:ascii="宋体" w:hAnsi="宋体"/>
                <w:szCs w:val="21"/>
              </w:rPr>
              <w:t>序号</w:t>
            </w:r>
          </w:p>
        </w:tc>
        <w:tc>
          <w:tcPr>
            <w:tcW w:w="2320" w:type="dxa"/>
            <w:vAlign w:val="center"/>
          </w:tcPr>
          <w:p>
            <w:pPr>
              <w:snapToGrid w:val="0"/>
              <w:jc w:val="center"/>
              <w:rPr>
                <w:rFonts w:ascii="宋体"/>
                <w:szCs w:val="21"/>
              </w:rPr>
            </w:pPr>
            <w:r>
              <w:rPr>
                <w:rFonts w:hint="eastAsia" w:ascii="宋体" w:hAnsi="宋体"/>
                <w:szCs w:val="21"/>
              </w:rPr>
              <w:t>检验项目</w:t>
            </w:r>
          </w:p>
        </w:tc>
        <w:tc>
          <w:tcPr>
            <w:tcW w:w="3903" w:type="dxa"/>
            <w:vAlign w:val="center"/>
          </w:tcPr>
          <w:p>
            <w:pPr>
              <w:snapToGrid w:val="0"/>
              <w:jc w:val="center"/>
              <w:rPr>
                <w:rFonts w:asci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1</w:t>
            </w:r>
          </w:p>
        </w:tc>
        <w:tc>
          <w:tcPr>
            <w:tcW w:w="2320" w:type="dxa"/>
            <w:vAlign w:val="center"/>
          </w:tcPr>
          <w:p>
            <w:pPr>
              <w:snapToGrid w:val="0"/>
              <w:spacing w:line="400" w:lineRule="exact"/>
              <w:jc w:val="center"/>
              <w:rPr>
                <w:rFonts w:ascii="宋体"/>
                <w:szCs w:val="21"/>
              </w:rPr>
            </w:pPr>
            <w:r>
              <w:rPr>
                <w:rFonts w:hint="eastAsia" w:ascii="宋体" w:hAnsi="宋体" w:cs="宋体"/>
                <w:kern w:val="0"/>
                <w:szCs w:val="21"/>
              </w:rPr>
              <w:t>平均瞬时日差</w:t>
            </w:r>
          </w:p>
        </w:tc>
        <w:tc>
          <w:tcPr>
            <w:tcW w:w="3903" w:type="dxa"/>
            <w:vAlign w:val="center"/>
          </w:tcPr>
          <w:p>
            <w:pPr>
              <w:snapToGrid w:val="0"/>
              <w:spacing w:line="400" w:lineRule="exact"/>
              <w:jc w:val="center"/>
              <w:rPr>
                <w:rFonts w:ascii="宋体"/>
                <w:szCs w:val="21"/>
              </w:rPr>
            </w:pPr>
            <w:r>
              <w:rPr>
                <w:rFonts w:hint="eastAsia" w:ascii="宋体" w:hAnsi="宋体" w:cs="宋体"/>
                <w:kern w:val="0"/>
                <w:szCs w:val="21"/>
              </w:rPr>
              <w:t xml:space="preserve">GB/T </w:t>
            </w:r>
            <w:r>
              <w:rPr>
                <w:rFonts w:ascii="宋体" w:hAnsi="宋体" w:cs="宋体"/>
                <w:kern w:val="0"/>
                <w:szCs w:val="21"/>
              </w:rPr>
              <w:t>22780-2017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2</w:t>
            </w:r>
          </w:p>
        </w:tc>
        <w:tc>
          <w:tcPr>
            <w:tcW w:w="2320" w:type="dxa"/>
            <w:vAlign w:val="center"/>
          </w:tcPr>
          <w:p>
            <w:pPr>
              <w:snapToGrid w:val="0"/>
              <w:spacing w:line="400" w:lineRule="exact"/>
              <w:jc w:val="center"/>
              <w:rPr>
                <w:rFonts w:ascii="宋体"/>
                <w:szCs w:val="21"/>
              </w:rPr>
            </w:pPr>
            <w:r>
              <w:rPr>
                <w:rFonts w:hint="eastAsia" w:ascii="宋体" w:hAnsi="宋体" w:cs="仿宋_GB2312"/>
                <w:kern w:val="0"/>
                <w:szCs w:val="21"/>
              </w:rPr>
              <w:t>使用可靠性</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szCs w:val="21"/>
              </w:rPr>
            </w:pPr>
            <w:r>
              <w:rPr>
                <w:rFonts w:hint="eastAsia" w:ascii="宋体" w:hAnsi="宋体" w:cs="宋体"/>
                <w:kern w:val="0"/>
                <w:szCs w:val="21"/>
              </w:rPr>
              <w:t xml:space="preserve">GB/T </w:t>
            </w:r>
            <w:r>
              <w:rPr>
                <w:rFonts w:ascii="宋体" w:hAnsi="宋体" w:cs="宋体"/>
                <w:kern w:val="0"/>
                <w:szCs w:val="21"/>
              </w:rPr>
              <w:t>22780-2017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3</w:t>
            </w:r>
          </w:p>
        </w:tc>
        <w:tc>
          <w:tcPr>
            <w:tcW w:w="2320" w:type="dxa"/>
            <w:vAlign w:val="center"/>
          </w:tcPr>
          <w:p>
            <w:pPr>
              <w:snapToGrid w:val="0"/>
              <w:spacing w:line="400" w:lineRule="exact"/>
              <w:jc w:val="center"/>
              <w:rPr>
                <w:rFonts w:ascii="宋体"/>
                <w:szCs w:val="21"/>
              </w:rPr>
            </w:pPr>
            <w:r>
              <w:rPr>
                <w:rFonts w:hint="eastAsia" w:ascii="宋体" w:hAnsi="宋体" w:cs="仿宋_GB2312"/>
                <w:kern w:val="0"/>
                <w:szCs w:val="21"/>
              </w:rPr>
              <w:t>耐湿性能</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szCs w:val="21"/>
              </w:rPr>
            </w:pPr>
            <w:r>
              <w:rPr>
                <w:rFonts w:hint="eastAsia" w:ascii="宋体" w:hAnsi="宋体" w:cs="宋体"/>
                <w:kern w:val="0"/>
                <w:szCs w:val="21"/>
              </w:rPr>
              <w:t xml:space="preserve">GB/T </w:t>
            </w:r>
            <w:r>
              <w:rPr>
                <w:rFonts w:ascii="宋体" w:hAnsi="宋体" w:cs="宋体"/>
                <w:kern w:val="0"/>
                <w:szCs w:val="21"/>
              </w:rPr>
              <w:t>22780-2017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hAnsi="宋体"/>
                <w:szCs w:val="21"/>
              </w:rPr>
            </w:pPr>
            <w:r>
              <w:rPr>
                <w:rFonts w:hint="eastAsia" w:ascii="宋体" w:hAnsi="宋体"/>
                <w:szCs w:val="21"/>
              </w:rPr>
              <w:t>4</w:t>
            </w:r>
          </w:p>
        </w:tc>
        <w:tc>
          <w:tcPr>
            <w:tcW w:w="2320" w:type="dxa"/>
            <w:vAlign w:val="center"/>
          </w:tcPr>
          <w:p>
            <w:pPr>
              <w:snapToGrid w:val="0"/>
              <w:spacing w:line="400" w:lineRule="exact"/>
              <w:jc w:val="center"/>
              <w:rPr>
                <w:rFonts w:ascii="宋体" w:hAnsi="宋体" w:cs="仿宋_GB2312"/>
                <w:kern w:val="0"/>
                <w:szCs w:val="21"/>
              </w:rPr>
            </w:pPr>
            <w:r>
              <w:rPr>
                <w:rFonts w:hint="eastAsia" w:ascii="宋体" w:hAnsi="宋体" w:cs="仿宋_GB2312"/>
                <w:kern w:val="0"/>
                <w:szCs w:val="21"/>
              </w:rPr>
              <w:t>温度系数</w:t>
            </w:r>
            <w:r>
              <w:rPr>
                <w:rFonts w:ascii="Calibri" w:hAnsi="Calibri" w:cs="Calibri"/>
                <w:kern w:val="0"/>
                <w:szCs w:val="21"/>
                <w:vertAlign w:val="superscript"/>
              </w:rPr>
              <w:t>①</w:t>
            </w:r>
          </w:p>
        </w:tc>
        <w:tc>
          <w:tcPr>
            <w:tcW w:w="3903" w:type="dxa"/>
            <w:vAlign w:val="center"/>
          </w:tcPr>
          <w:p>
            <w:pPr>
              <w:snapToGrid w:val="0"/>
              <w:spacing w:line="400" w:lineRule="exact"/>
              <w:jc w:val="center"/>
              <w:rPr>
                <w:rFonts w:ascii="宋体" w:hAnsi="宋体"/>
                <w:szCs w:val="21"/>
              </w:rPr>
            </w:pPr>
            <w:r>
              <w:rPr>
                <w:rFonts w:hint="eastAsia" w:ascii="宋体" w:hAnsi="宋体" w:cs="宋体"/>
                <w:kern w:val="0"/>
                <w:szCs w:val="21"/>
              </w:rPr>
              <w:t xml:space="preserve">GB/T </w:t>
            </w:r>
            <w:r>
              <w:rPr>
                <w:rFonts w:ascii="宋体" w:hAnsi="宋体" w:cs="宋体"/>
                <w:kern w:val="0"/>
                <w:szCs w:val="21"/>
              </w:rPr>
              <w:t>22780-2017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hAnsi="宋体"/>
                <w:szCs w:val="21"/>
              </w:rPr>
            </w:pPr>
            <w:r>
              <w:rPr>
                <w:rFonts w:ascii="宋体" w:hAnsi="宋体"/>
                <w:szCs w:val="21"/>
              </w:rPr>
              <w:t>5</w:t>
            </w:r>
          </w:p>
        </w:tc>
        <w:tc>
          <w:tcPr>
            <w:tcW w:w="2320" w:type="dxa"/>
            <w:vAlign w:val="center"/>
          </w:tcPr>
          <w:p>
            <w:pPr>
              <w:snapToGrid w:val="0"/>
              <w:spacing w:line="400" w:lineRule="exact"/>
              <w:jc w:val="center"/>
              <w:rPr>
                <w:rFonts w:ascii="宋体" w:hAnsi="宋体" w:cs="仿宋_GB2312"/>
                <w:kern w:val="0"/>
                <w:szCs w:val="21"/>
              </w:rPr>
            </w:pPr>
            <w:r>
              <w:rPr>
                <w:rFonts w:hint="eastAsia" w:ascii="宋体" w:hAnsi="宋体" w:cs="仿宋_GB2312"/>
                <w:kern w:val="0"/>
                <w:szCs w:val="21"/>
              </w:rPr>
              <w:t>镍释放量</w:t>
            </w:r>
            <w:r>
              <w:rPr>
                <w:rFonts w:ascii="Calibri" w:hAnsi="Calibri" w:cs="Calibri"/>
                <w:kern w:val="0"/>
                <w:szCs w:val="21"/>
                <w:vertAlign w:val="superscript"/>
              </w:rPr>
              <w:t>①</w:t>
            </w:r>
          </w:p>
        </w:tc>
        <w:tc>
          <w:tcPr>
            <w:tcW w:w="3903" w:type="dxa"/>
            <w:vAlign w:val="center"/>
          </w:tcPr>
          <w:p>
            <w:pPr>
              <w:spacing w:line="280" w:lineRule="atLeast"/>
              <w:jc w:val="center"/>
              <w:rPr>
                <w:rFonts w:ascii="宋体" w:hAnsi="宋体" w:cs="宋体"/>
                <w:kern w:val="0"/>
                <w:szCs w:val="21"/>
              </w:rPr>
            </w:pPr>
            <w:r>
              <w:rPr>
                <w:rFonts w:ascii="宋体" w:hAnsi="宋体" w:cs="宋体"/>
                <w:kern w:val="0"/>
                <w:szCs w:val="21"/>
              </w:rPr>
              <w:t>GB/T 19719-2005</w:t>
            </w:r>
            <w:r>
              <w:rPr>
                <w:rFonts w:hint="eastAsia" w:ascii="宋体" w:hAnsi="宋体" w:cs="宋体"/>
                <w:kern w:val="0"/>
                <w:szCs w:val="21"/>
              </w:rPr>
              <w:t>、</w:t>
            </w:r>
            <w:r>
              <w:rPr>
                <w:rFonts w:ascii="宋体" w:hAnsi="宋体" w:cs="宋体"/>
                <w:kern w:val="0"/>
                <w:szCs w:val="21"/>
              </w:rPr>
              <w:t>GB/T 28485-2012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szCs w:val="21"/>
              </w:rPr>
            </w:pPr>
            <w:r>
              <w:rPr>
                <w:rFonts w:ascii="宋体" w:hAnsi="宋体"/>
                <w:szCs w:val="21"/>
              </w:rPr>
              <w:t>6</w:t>
            </w:r>
          </w:p>
        </w:tc>
        <w:tc>
          <w:tcPr>
            <w:tcW w:w="2320" w:type="dxa"/>
            <w:vAlign w:val="center"/>
          </w:tcPr>
          <w:p>
            <w:pPr>
              <w:snapToGrid w:val="0"/>
              <w:spacing w:line="400" w:lineRule="exact"/>
              <w:jc w:val="center"/>
              <w:rPr>
                <w:rFonts w:ascii="宋体"/>
                <w:szCs w:val="21"/>
              </w:rPr>
            </w:pPr>
            <w:r>
              <w:rPr>
                <w:rFonts w:hint="eastAsia" w:ascii="宋体" w:hAnsi="宋体" w:cs="仿宋_GB2312"/>
                <w:kern w:val="0"/>
                <w:szCs w:val="21"/>
              </w:rPr>
              <w:t>超压防水性</w:t>
            </w:r>
            <w:r>
              <w:rPr>
                <w:rFonts w:ascii="Calibri" w:hAnsi="Calibri" w:cs="Calibri"/>
                <w:kern w:val="0"/>
                <w:szCs w:val="21"/>
                <w:vertAlign w:val="superscript"/>
              </w:rPr>
              <w:t>①②</w:t>
            </w:r>
          </w:p>
        </w:tc>
        <w:tc>
          <w:tcPr>
            <w:tcW w:w="3903" w:type="dxa"/>
            <w:vAlign w:val="center"/>
          </w:tcPr>
          <w:p>
            <w:pPr>
              <w:snapToGrid w:val="0"/>
              <w:spacing w:line="400" w:lineRule="exact"/>
              <w:jc w:val="center"/>
              <w:rPr>
                <w:rFonts w:ascii="宋体" w:hAnsi="宋体"/>
                <w:szCs w:val="21"/>
              </w:rPr>
            </w:pPr>
            <w:r>
              <w:rPr>
                <w:rFonts w:ascii="宋体" w:hAnsi="宋体"/>
                <w:szCs w:val="21"/>
              </w:rPr>
              <w:t>GB/T 30106-2013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54" w:type="dxa"/>
            <w:vAlign w:val="center"/>
          </w:tcPr>
          <w:p>
            <w:pPr>
              <w:snapToGrid w:val="0"/>
              <w:spacing w:line="400" w:lineRule="exact"/>
              <w:jc w:val="center"/>
              <w:rPr>
                <w:rFonts w:ascii="宋体" w:hAnsi="宋体"/>
                <w:szCs w:val="21"/>
              </w:rPr>
            </w:pPr>
            <w:r>
              <w:rPr>
                <w:rFonts w:hint="eastAsia" w:ascii="宋体" w:hAnsi="宋体"/>
                <w:szCs w:val="21"/>
              </w:rPr>
              <w:t>备注</w:t>
            </w:r>
          </w:p>
        </w:tc>
        <w:tc>
          <w:tcPr>
            <w:tcW w:w="6223" w:type="dxa"/>
            <w:gridSpan w:val="2"/>
            <w:vAlign w:val="center"/>
          </w:tcPr>
          <w:p>
            <w:pPr>
              <w:snapToGrid w:val="0"/>
              <w:spacing w:line="400" w:lineRule="exact"/>
              <w:rPr>
                <w:rFonts w:ascii="宋体" w:hAnsi="宋体"/>
                <w:szCs w:val="21"/>
              </w:rPr>
            </w:pPr>
            <w:r>
              <w:rPr>
                <w:rFonts w:ascii="Calibri" w:hAnsi="Calibri" w:cs="Calibri"/>
                <w:szCs w:val="21"/>
              </w:rPr>
              <w:t>①</w:t>
            </w:r>
            <w:r>
              <w:rPr>
                <w:rFonts w:hint="eastAsia" w:ascii="宋体" w:hAnsi="宋体"/>
                <w:szCs w:val="21"/>
              </w:rPr>
              <w:t>：机心不做此项目。</w:t>
            </w:r>
          </w:p>
          <w:p>
            <w:pPr>
              <w:snapToGrid w:val="0"/>
              <w:spacing w:line="400" w:lineRule="exact"/>
              <w:rPr>
                <w:rFonts w:ascii="宋体" w:hAnsi="宋体"/>
                <w:szCs w:val="21"/>
              </w:rPr>
            </w:pPr>
            <w:r>
              <w:rPr>
                <w:rFonts w:ascii="Calibri" w:hAnsi="Calibri" w:cs="Calibri"/>
                <w:szCs w:val="21"/>
              </w:rPr>
              <w:t>②</w:t>
            </w:r>
            <w:r>
              <w:rPr>
                <w:rFonts w:hint="eastAsia" w:ascii="宋体" w:hAnsi="宋体"/>
                <w:szCs w:val="21"/>
              </w:rPr>
              <w:t>：手表无“防水”标记，不做此项目。</w:t>
            </w:r>
          </w:p>
        </w:tc>
      </w:tr>
    </w:tbl>
    <w:p>
      <w:pPr>
        <w:adjustRightInd w:val="0"/>
        <w:snapToGrid w:val="0"/>
        <w:spacing w:line="440" w:lineRule="exact"/>
        <w:ind w:firstLine="420" w:firstLineChars="200"/>
        <w:rPr>
          <w:rFonts w:ascii="宋体" w:hAnsi="宋体"/>
          <w:szCs w:val="21"/>
        </w:rPr>
      </w:pPr>
      <w:r>
        <w:rPr>
          <w:rFonts w:hint="eastAsia"/>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360" w:lineRule="auto"/>
        <w:ind w:firstLine="420" w:firstLineChars="200"/>
        <w:rPr>
          <w:rFonts w:ascii="宋体"/>
          <w:szCs w:val="21"/>
        </w:rPr>
      </w:pPr>
      <w:r>
        <w:rPr>
          <w:rFonts w:ascii="宋体" w:hAnsi="宋体"/>
          <w:szCs w:val="21"/>
        </w:rPr>
        <w:t>GB/T 6044-2016</w:t>
      </w:r>
      <w:r>
        <w:rPr>
          <w:rFonts w:hint="eastAsia" w:ascii="宋体" w:hAnsi="宋体"/>
          <w:szCs w:val="21"/>
        </w:rPr>
        <w:t xml:space="preserve"> 指针式石英手表</w:t>
      </w:r>
    </w:p>
    <w:p>
      <w:pPr>
        <w:snapToGrid w:val="0"/>
        <w:spacing w:line="360" w:lineRule="auto"/>
        <w:ind w:firstLine="420" w:firstLineChars="200"/>
        <w:rPr>
          <w:rFonts w:ascii="宋体" w:hAnsi="宋体"/>
          <w:szCs w:val="21"/>
        </w:rPr>
      </w:pPr>
      <w:r>
        <w:rPr>
          <w:rFonts w:ascii="宋体" w:hAnsi="宋体"/>
          <w:szCs w:val="21"/>
        </w:rPr>
        <w:t xml:space="preserve">GB/T </w:t>
      </w:r>
      <w:r>
        <w:rPr>
          <w:rFonts w:hint="eastAsia" w:ascii="宋体" w:hAnsi="宋体"/>
          <w:szCs w:val="21"/>
        </w:rPr>
        <w:t>22780-2017液晶式石英手表</w:t>
      </w:r>
    </w:p>
    <w:p>
      <w:pPr>
        <w:snapToGrid w:val="0"/>
        <w:spacing w:line="360" w:lineRule="auto"/>
        <w:ind w:firstLine="420" w:firstLineChars="200"/>
        <w:rPr>
          <w:rFonts w:ascii="宋体" w:hAnsi="宋体"/>
          <w:szCs w:val="21"/>
        </w:rPr>
      </w:pPr>
      <w:r>
        <w:rPr>
          <w:rFonts w:ascii="宋体" w:hAnsi="宋体"/>
          <w:szCs w:val="21"/>
        </w:rPr>
        <w:t xml:space="preserve">GB 28480-2012 </w:t>
      </w:r>
      <w:r>
        <w:rPr>
          <w:rFonts w:hint="eastAsia" w:ascii="宋体" w:hAnsi="宋体"/>
          <w:szCs w:val="21"/>
        </w:rPr>
        <w:t>饰品 有害元素限量的规定</w:t>
      </w:r>
    </w:p>
    <w:p>
      <w:pPr>
        <w:snapToGrid w:val="0"/>
        <w:spacing w:line="360" w:lineRule="auto"/>
        <w:ind w:firstLine="420" w:firstLineChars="200"/>
        <w:rPr>
          <w:rFonts w:ascii="宋体"/>
          <w:szCs w:val="21"/>
        </w:rPr>
      </w:pPr>
      <w:r>
        <w:rPr>
          <w:rFonts w:ascii="宋体" w:hAnsi="宋体"/>
          <w:szCs w:val="21"/>
        </w:rPr>
        <w:t xml:space="preserve">GB/T 30106-2013 </w:t>
      </w:r>
      <w:r>
        <w:rPr>
          <w:rFonts w:hint="eastAsia" w:ascii="宋体" w:hAnsi="宋体"/>
          <w:szCs w:val="21"/>
        </w:rPr>
        <w:t>钟表 防水手表</w:t>
      </w:r>
    </w:p>
    <w:p>
      <w:pPr>
        <w:snapToGrid w:val="0"/>
        <w:spacing w:line="360" w:lineRule="auto"/>
        <w:ind w:firstLine="420" w:firstLineChars="200"/>
        <w:rPr>
          <w:rFonts w:ascii="宋体" w:hAnsi="宋体"/>
          <w:szCs w:val="21"/>
        </w:rPr>
      </w:pPr>
      <w:r>
        <w:rPr>
          <w:rFonts w:hint="eastAsia" w:ascii="宋体" w:hAnsi="宋体"/>
          <w:szCs w:val="21"/>
        </w:rPr>
        <w:t>相关的法律、行政法规、部门规章、规范性文件</w:t>
      </w:r>
    </w:p>
    <w:p>
      <w:pPr>
        <w:snapToGrid w:val="0"/>
        <w:spacing w:line="360" w:lineRule="auto"/>
        <w:ind w:firstLine="420" w:firstLineChars="200"/>
        <w:rPr>
          <w:rFonts w:asci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w:t>
      </w:r>
      <w:r>
        <w:rPr>
          <w:rFonts w:hint="eastAsia"/>
          <w:szCs w:val="21"/>
        </w:rPr>
        <w:t>所检项目未发现不</w:t>
      </w:r>
      <w:r>
        <w:rPr>
          <w:szCs w:val="21"/>
        </w:rPr>
        <w:t>合格</w:t>
      </w:r>
      <w:r>
        <w:rPr>
          <w:rFonts w:hint="eastAsia" w:ascii="宋体" w:hAnsi="宋体"/>
          <w:szCs w:val="21"/>
        </w:rPr>
        <w:t>；检验项目中任一项或一项以上不合格，判定为被抽查产品不合格。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5A5682-2C91-4190-9D6D-D8780F82DA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AA984D8-D7A3-469D-8E3B-DFF33F0DEA07}"/>
  </w:font>
  <w:font w:name="方正小标宋_GBK">
    <w:panose1 w:val="02000000000000000000"/>
    <w:charset w:val="86"/>
    <w:family w:val="script"/>
    <w:pitch w:val="default"/>
    <w:sig w:usb0="A00002BF" w:usb1="38CF7CFA" w:usb2="00082016" w:usb3="00000000" w:csb0="00040001" w:csb1="00000000"/>
    <w:embedRegular r:id="rId3" w:fontKey="{819BD934-CA04-4C48-8B3C-08DE3456A83A}"/>
  </w:font>
  <w:font w:name="仿宋">
    <w:panose1 w:val="02010609060101010101"/>
    <w:charset w:val="86"/>
    <w:family w:val="modern"/>
    <w:pitch w:val="default"/>
    <w:sig w:usb0="800002BF" w:usb1="38CF7CFA" w:usb2="00000016" w:usb3="00000000" w:csb0="00040001" w:csb1="00000000"/>
    <w:embedRegular r:id="rId4" w:fontKey="{5EF3942E-0365-4B3D-9BC8-BD8C2C4EE602}"/>
  </w:font>
  <w:font w:name="方正仿宋简体">
    <w:panose1 w:val="02000000000000000000"/>
    <w:charset w:val="86"/>
    <w:family w:val="auto"/>
    <w:pitch w:val="default"/>
    <w:sig w:usb0="A00002BF" w:usb1="184F6CFA" w:usb2="00000012" w:usb3="00000000" w:csb0="00040001" w:csb1="00000000"/>
    <w:embedRegular r:id="rId5" w:fontKey="{D07092DC-0C44-4808-B791-CE8C0EB1EC46}"/>
  </w:font>
  <w:font w:name="仿宋_GB2312">
    <w:altName w:val="仿宋"/>
    <w:panose1 w:val="02010609030101010101"/>
    <w:charset w:val="86"/>
    <w:family w:val="modern"/>
    <w:pitch w:val="default"/>
    <w:sig w:usb0="00000000" w:usb1="00000000" w:usb2="00000010" w:usb3="00000000" w:csb0="00040000" w:csb1="00000000"/>
    <w:embedRegular r:id="rId6" w:fontKey="{0F0C524A-8A13-4E04-B9DB-12DBB71C9B1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zODUwNTQ4ZjA4ZjcxY2I2YmJhZWJjNjEyOGE4NDYifQ=="/>
  </w:docVars>
  <w:rsids>
    <w:rsidRoot w:val="003C16F1"/>
    <w:rsid w:val="00051987"/>
    <w:rsid w:val="00080BCE"/>
    <w:rsid w:val="00091FCD"/>
    <w:rsid w:val="00164C86"/>
    <w:rsid w:val="00195322"/>
    <w:rsid w:val="001C5FC5"/>
    <w:rsid w:val="001D5656"/>
    <w:rsid w:val="001E0203"/>
    <w:rsid w:val="001E5F79"/>
    <w:rsid w:val="002046CD"/>
    <w:rsid w:val="002933F1"/>
    <w:rsid w:val="002C677C"/>
    <w:rsid w:val="002F11AC"/>
    <w:rsid w:val="00351C30"/>
    <w:rsid w:val="00356992"/>
    <w:rsid w:val="00372D15"/>
    <w:rsid w:val="003C16F1"/>
    <w:rsid w:val="003F29D1"/>
    <w:rsid w:val="00423AB8"/>
    <w:rsid w:val="0042743E"/>
    <w:rsid w:val="004A6BF5"/>
    <w:rsid w:val="004B5CC1"/>
    <w:rsid w:val="005335F8"/>
    <w:rsid w:val="00564119"/>
    <w:rsid w:val="005A3524"/>
    <w:rsid w:val="005B5DB8"/>
    <w:rsid w:val="005D4DE5"/>
    <w:rsid w:val="005F63AF"/>
    <w:rsid w:val="00634533"/>
    <w:rsid w:val="006442FF"/>
    <w:rsid w:val="00645BC3"/>
    <w:rsid w:val="006571D1"/>
    <w:rsid w:val="00670437"/>
    <w:rsid w:val="006763FE"/>
    <w:rsid w:val="00691A86"/>
    <w:rsid w:val="006B2148"/>
    <w:rsid w:val="006E159C"/>
    <w:rsid w:val="00734F20"/>
    <w:rsid w:val="0076360C"/>
    <w:rsid w:val="007655A1"/>
    <w:rsid w:val="00790CC4"/>
    <w:rsid w:val="007D061C"/>
    <w:rsid w:val="007D6A90"/>
    <w:rsid w:val="00817E45"/>
    <w:rsid w:val="00821F76"/>
    <w:rsid w:val="008464C1"/>
    <w:rsid w:val="00847B57"/>
    <w:rsid w:val="008A3706"/>
    <w:rsid w:val="008C45DF"/>
    <w:rsid w:val="009863FC"/>
    <w:rsid w:val="00994963"/>
    <w:rsid w:val="00995241"/>
    <w:rsid w:val="009F5618"/>
    <w:rsid w:val="00A044A5"/>
    <w:rsid w:val="00A342A4"/>
    <w:rsid w:val="00A47C89"/>
    <w:rsid w:val="00AB75A0"/>
    <w:rsid w:val="00AF108E"/>
    <w:rsid w:val="00B12936"/>
    <w:rsid w:val="00B23860"/>
    <w:rsid w:val="00B56852"/>
    <w:rsid w:val="00B67244"/>
    <w:rsid w:val="00B702C6"/>
    <w:rsid w:val="00BD0DB4"/>
    <w:rsid w:val="00C011FA"/>
    <w:rsid w:val="00C152D9"/>
    <w:rsid w:val="00C37438"/>
    <w:rsid w:val="00C437BA"/>
    <w:rsid w:val="00C4779D"/>
    <w:rsid w:val="00C546F2"/>
    <w:rsid w:val="00C8277D"/>
    <w:rsid w:val="00C915EF"/>
    <w:rsid w:val="00CB7591"/>
    <w:rsid w:val="00CD2E10"/>
    <w:rsid w:val="00D43D53"/>
    <w:rsid w:val="00D72EBD"/>
    <w:rsid w:val="00EB15F9"/>
    <w:rsid w:val="00EC34A5"/>
    <w:rsid w:val="00EC5274"/>
    <w:rsid w:val="00EF7264"/>
    <w:rsid w:val="00F207DF"/>
    <w:rsid w:val="00FC554A"/>
    <w:rsid w:val="0A255071"/>
    <w:rsid w:val="0F9D2D3D"/>
    <w:rsid w:val="248D1330"/>
    <w:rsid w:val="2B1053E3"/>
    <w:rsid w:val="3D594F5F"/>
    <w:rsid w:val="3E6C2117"/>
    <w:rsid w:val="4DA30080"/>
    <w:rsid w:val="6B326660"/>
    <w:rsid w:val="6B734BA3"/>
    <w:rsid w:val="6E743C0C"/>
    <w:rsid w:val="749329CA"/>
    <w:rsid w:val="7C012C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9"/>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autoRedefine/>
    <w:unhideWhenUsed/>
    <w:qFormat/>
    <w:uiPriority w:val="99"/>
    <w:rPr>
      <w:sz w:val="21"/>
      <w:szCs w:val="21"/>
    </w:rPr>
  </w:style>
  <w:style w:type="character" w:customStyle="1" w:styleId="9">
    <w:name w:val="批注框文本 Char"/>
    <w:basedOn w:val="7"/>
    <w:link w:val="3"/>
    <w:autoRedefine/>
    <w:uiPriority w:val="0"/>
    <w:rPr>
      <w:rFonts w:ascii="Times New Roman" w:hAnsi="Times New Roman" w:eastAsia="宋体" w:cs="Times New Roman"/>
      <w:kern w:val="2"/>
      <w:sz w:val="18"/>
      <w:szCs w:val="18"/>
    </w:rPr>
  </w:style>
  <w:style w:type="character" w:customStyle="1" w:styleId="10">
    <w:name w:val="页眉 Char"/>
    <w:basedOn w:val="7"/>
    <w:link w:val="5"/>
    <w:autoRedefine/>
    <w:qFormat/>
    <w:uiPriority w:val="0"/>
    <w:rPr>
      <w:rFonts w:ascii="Times New Roman" w:hAnsi="Times New Roman" w:eastAsia="宋体" w:cs="Times New Roman"/>
      <w:kern w:val="2"/>
      <w:sz w:val="18"/>
      <w:szCs w:val="18"/>
    </w:rPr>
  </w:style>
  <w:style w:type="character" w:customStyle="1" w:styleId="11">
    <w:name w:val="页脚 Char"/>
    <w:basedOn w:val="7"/>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838</Words>
  <Characters>338</Characters>
  <Lines>2</Lines>
  <Paragraphs>2</Paragraphs>
  <TotalTime>17</TotalTime>
  <ScaleCrop>false</ScaleCrop>
  <LinksUpToDate>false</LinksUpToDate>
  <CharactersWithSpaces>1174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2023-03-03T09:09:00Z</dcterms:created>
  <dc:creator>777</dc:creator>
  <cp:lastModifiedBy>绵。</cp:lastModifiedBy>
  <dcterms:modified xsi:type="dcterms:W3CDTF">2024-03-15T01:41:37Z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1338D92D155C4B36B45822CDC196A56C_13</vt:lpwstr>
  </property>
</Properties>
</file>