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重庆市橡胶密封制品产品质量监督抽查实施细则</w:t>
      </w:r>
    </w:p>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（202</w:t>
      </w:r>
      <w:r>
        <w:rPr>
          <w:rFonts w:hint="eastAsia" w:ascii="方正小标宋简体" w:hAnsi="仿宋" w:eastAsia="方正小标宋简体" w:cs="方正仿宋简体"/>
          <w:sz w:val="32"/>
          <w:szCs w:val="32"/>
          <w:lang w:val="en-US" w:eastAsia="zh-CN"/>
        </w:rPr>
        <w:t>4</w:t>
      </w:r>
      <w:r>
        <w:rPr>
          <w:rFonts w:hint="eastAsia" w:ascii="方正小标宋简体" w:hAnsi="仿宋" w:eastAsia="方正小标宋简体" w:cs="方正仿宋简体"/>
          <w:sz w:val="32"/>
          <w:szCs w:val="32"/>
        </w:rPr>
        <w:t>年</w:t>
      </w:r>
      <w:bookmarkStart w:id="0" w:name="_GoBack"/>
      <w:bookmarkEnd w:id="0"/>
      <w:r>
        <w:rPr>
          <w:rFonts w:hint="eastAsia" w:ascii="方正小标宋简体" w:hAnsi="仿宋" w:eastAsia="方正小标宋简体" w:cs="方正仿宋简体"/>
          <w:sz w:val="32"/>
          <w:szCs w:val="32"/>
        </w:rPr>
        <w:t>）</w:t>
      </w:r>
    </w:p>
    <w:p>
      <w:pPr>
        <w:snapToGrid w:val="0"/>
        <w:spacing w:line="360" w:lineRule="auto"/>
        <w:jc w:val="left"/>
        <w:rPr>
          <w:rFonts w:hint="eastAsia" w:ascii="方正小标宋简体" w:hAnsi="仿宋" w:eastAsia="方正小标宋简体" w:cs="方正仿宋简体"/>
          <w:color w:val="000000"/>
          <w:szCs w:val="21"/>
        </w:rPr>
      </w:pPr>
    </w:p>
    <w:p>
      <w:pPr>
        <w:snapToGrid w:val="0"/>
        <w:spacing w:line="360" w:lineRule="auto"/>
        <w:jc w:val="left"/>
        <w:rPr>
          <w:rFonts w:hint="eastAsia"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szCs w:val="21"/>
        </w:rPr>
      </w:pPr>
      <w:r>
        <w:rPr>
          <w:rFonts w:hint="eastAsia" w:ascii="宋体" w:hAnsi="宋体"/>
          <w:color w:val="000000"/>
          <w:szCs w:val="21"/>
        </w:rPr>
        <w:t>每批次</w:t>
      </w:r>
      <w:r>
        <w:rPr>
          <w:rFonts w:hint="eastAsia" w:ascii="宋体" w:hAnsi="宋体"/>
          <w:szCs w:val="21"/>
        </w:rPr>
        <w:t>抽取胶片（厚度为2mm±0.2mm，长200mm×宽200mm）12片，其中6片作为检验样品，6片作为备用样品；抽取圆柱体样品（直径为13.0mm±0.5mm，高度为6.3mm±0.3mm）18个，其中9个作为检验样品，9个作为备用样品。</w:t>
      </w:r>
    </w:p>
    <w:p>
      <w:pPr>
        <w:snapToGrid w:val="0"/>
        <w:spacing w:line="440" w:lineRule="exact"/>
        <w:ind w:firstLine="420" w:firstLineChars="200"/>
        <w:rPr>
          <w:rFonts w:hint="eastAsia" w:ascii="宋体" w:hAnsi="宋体"/>
          <w:color w:val="000000"/>
          <w:szCs w:val="21"/>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rFonts w:hint="eastAsia" w:ascii="宋体" w:hAnsi="宋体"/>
          <w:color w:val="000000"/>
          <w:szCs w:val="21"/>
        </w:rPr>
      </w:pPr>
      <w:r>
        <w:rPr>
          <w:rFonts w:hint="eastAsia" w:ascii="宋体" w:hAnsi="宋体"/>
          <w:color w:val="000000"/>
          <w:szCs w:val="21"/>
        </w:rPr>
        <w:t>表1 液压系统用O形橡胶密封圈材料检验项目</w:t>
      </w:r>
    </w:p>
    <w:tbl>
      <w:tblPr>
        <w:tblStyle w:val="7"/>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3269"/>
        <w:gridCol w:w="3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1604"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序号</w:t>
            </w:r>
          </w:p>
        </w:tc>
        <w:tc>
          <w:tcPr>
            <w:tcW w:w="3269"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检验项目</w:t>
            </w:r>
          </w:p>
        </w:tc>
        <w:tc>
          <w:tcPr>
            <w:tcW w:w="3426"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1604"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1</w:t>
            </w:r>
          </w:p>
        </w:tc>
        <w:tc>
          <w:tcPr>
            <w:tcW w:w="3269"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硬度</w:t>
            </w:r>
          </w:p>
        </w:tc>
        <w:tc>
          <w:tcPr>
            <w:tcW w:w="3426"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GB/T 531.1-2008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1604"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2</w:t>
            </w:r>
          </w:p>
        </w:tc>
        <w:tc>
          <w:tcPr>
            <w:tcW w:w="3269"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拉伸强度</w:t>
            </w:r>
          </w:p>
        </w:tc>
        <w:tc>
          <w:tcPr>
            <w:tcW w:w="3426"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1604"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3</w:t>
            </w:r>
          </w:p>
        </w:tc>
        <w:tc>
          <w:tcPr>
            <w:tcW w:w="3269"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拉断伸长率</w:t>
            </w:r>
          </w:p>
        </w:tc>
        <w:tc>
          <w:tcPr>
            <w:tcW w:w="3426"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1604"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4</w:t>
            </w:r>
          </w:p>
        </w:tc>
        <w:tc>
          <w:tcPr>
            <w:tcW w:w="3269"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热空气老化</w:t>
            </w:r>
          </w:p>
        </w:tc>
        <w:tc>
          <w:tcPr>
            <w:tcW w:w="3426"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GB/T 3512-2014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1604"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5</w:t>
            </w:r>
          </w:p>
        </w:tc>
        <w:tc>
          <w:tcPr>
            <w:tcW w:w="3269"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耐液体</w:t>
            </w:r>
          </w:p>
        </w:tc>
        <w:tc>
          <w:tcPr>
            <w:tcW w:w="3426"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GB/T 1690-2010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1604"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6</w:t>
            </w:r>
          </w:p>
        </w:tc>
        <w:tc>
          <w:tcPr>
            <w:tcW w:w="3269"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压缩永久变形</w:t>
            </w:r>
          </w:p>
        </w:tc>
        <w:tc>
          <w:tcPr>
            <w:tcW w:w="3426"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GB/T 7759.1-2015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blHeader/>
          <w:jc w:val="center"/>
        </w:trPr>
        <w:tc>
          <w:tcPr>
            <w:tcW w:w="1604"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7</w:t>
            </w:r>
          </w:p>
        </w:tc>
        <w:tc>
          <w:tcPr>
            <w:tcW w:w="3269"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脆性温度</w:t>
            </w:r>
          </w:p>
        </w:tc>
        <w:tc>
          <w:tcPr>
            <w:tcW w:w="3426"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GB/T 1682-2014</w:t>
            </w:r>
          </w:p>
        </w:tc>
      </w:tr>
    </w:tbl>
    <w:p>
      <w:pPr>
        <w:snapToGrid w:val="0"/>
        <w:spacing w:line="440" w:lineRule="exact"/>
        <w:jc w:val="center"/>
        <w:rPr>
          <w:rFonts w:hint="eastAsia" w:ascii="宋体" w:hAnsi="宋体"/>
          <w:color w:val="000000"/>
          <w:szCs w:val="21"/>
        </w:rPr>
      </w:pPr>
      <w:r>
        <w:rPr>
          <w:rFonts w:hint="eastAsia" w:ascii="宋体" w:hAnsi="宋体"/>
          <w:color w:val="000000"/>
          <w:szCs w:val="21"/>
        </w:rPr>
        <w:t>表2   旋转轴唇形密封圈橡胶材料检验项目</w:t>
      </w:r>
    </w:p>
    <w:tbl>
      <w:tblPr>
        <w:tblStyle w:val="7"/>
        <w:tblW w:w="8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3306"/>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2"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序号</w:t>
            </w:r>
          </w:p>
        </w:tc>
        <w:tc>
          <w:tcPr>
            <w:tcW w:w="3306"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检验项目</w:t>
            </w:r>
          </w:p>
        </w:tc>
        <w:tc>
          <w:tcPr>
            <w:tcW w:w="3411"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622"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1</w:t>
            </w:r>
          </w:p>
        </w:tc>
        <w:tc>
          <w:tcPr>
            <w:tcW w:w="3306"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硬度</w:t>
            </w:r>
          </w:p>
        </w:tc>
        <w:tc>
          <w:tcPr>
            <w:tcW w:w="3411" w:type="dxa"/>
            <w:noWrap w:val="0"/>
            <w:vAlign w:val="center"/>
          </w:tcPr>
          <w:p>
            <w:pPr>
              <w:tabs>
                <w:tab w:val="left" w:pos="0"/>
              </w:tabs>
              <w:jc w:val="center"/>
              <w:rPr>
                <w:rFonts w:hint="eastAsia" w:ascii="宋体" w:hAnsi="宋体"/>
                <w:color w:val="000000"/>
                <w:szCs w:val="21"/>
              </w:rPr>
            </w:pPr>
            <w:r>
              <w:rPr>
                <w:rFonts w:ascii="Times New Roman" w:hAnsi="Times New Roman"/>
                <w:szCs w:val="21"/>
              </w:rPr>
              <w:t>GB/T 531.1-2008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622"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2</w:t>
            </w:r>
          </w:p>
        </w:tc>
        <w:tc>
          <w:tcPr>
            <w:tcW w:w="3306"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拉伸强度</w:t>
            </w:r>
          </w:p>
        </w:tc>
        <w:tc>
          <w:tcPr>
            <w:tcW w:w="3411" w:type="dxa"/>
            <w:noWrap w:val="0"/>
            <w:vAlign w:val="center"/>
          </w:tcPr>
          <w:p>
            <w:pPr>
              <w:tabs>
                <w:tab w:val="left" w:pos="0"/>
              </w:tabs>
              <w:jc w:val="center"/>
              <w:rPr>
                <w:rFonts w:hint="eastAsia" w:ascii="宋体" w:hAnsi="宋体"/>
                <w:color w:val="000000"/>
                <w:szCs w:val="21"/>
              </w:rPr>
            </w:pPr>
            <w:r>
              <w:rPr>
                <w:rFonts w:ascii="Times New Roman" w:hAnsi="Times New Roman"/>
                <w:szCs w:val="21"/>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622"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3</w:t>
            </w:r>
          </w:p>
        </w:tc>
        <w:tc>
          <w:tcPr>
            <w:tcW w:w="3306"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扯断伸长率</w:t>
            </w:r>
          </w:p>
        </w:tc>
        <w:tc>
          <w:tcPr>
            <w:tcW w:w="3411" w:type="dxa"/>
            <w:noWrap w:val="0"/>
            <w:vAlign w:val="center"/>
          </w:tcPr>
          <w:p>
            <w:pPr>
              <w:tabs>
                <w:tab w:val="left" w:pos="0"/>
              </w:tabs>
              <w:jc w:val="center"/>
              <w:rPr>
                <w:rFonts w:hint="eastAsia" w:ascii="宋体" w:hAnsi="宋体"/>
                <w:color w:val="000000"/>
                <w:szCs w:val="21"/>
              </w:rPr>
            </w:pPr>
            <w:r>
              <w:rPr>
                <w:rFonts w:ascii="Times New Roman" w:hAnsi="Times New Roman"/>
                <w:szCs w:val="21"/>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622"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4</w:t>
            </w:r>
          </w:p>
        </w:tc>
        <w:tc>
          <w:tcPr>
            <w:tcW w:w="3306"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压缩永久变形</w:t>
            </w:r>
          </w:p>
        </w:tc>
        <w:tc>
          <w:tcPr>
            <w:tcW w:w="3411" w:type="dxa"/>
            <w:noWrap w:val="0"/>
            <w:vAlign w:val="center"/>
          </w:tcPr>
          <w:p>
            <w:pPr>
              <w:tabs>
                <w:tab w:val="left" w:pos="0"/>
              </w:tabs>
              <w:jc w:val="center"/>
              <w:rPr>
                <w:rFonts w:hint="eastAsia" w:ascii="宋体" w:hAnsi="宋体"/>
                <w:color w:val="000000"/>
                <w:szCs w:val="21"/>
              </w:rPr>
            </w:pPr>
            <w:r>
              <w:rPr>
                <w:rFonts w:ascii="Times New Roman" w:hAnsi="Times New Roman"/>
                <w:szCs w:val="21"/>
              </w:rPr>
              <w:t>GB/T 7759.1-2015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622"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5</w:t>
            </w:r>
          </w:p>
        </w:tc>
        <w:tc>
          <w:tcPr>
            <w:tcW w:w="3306"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热空气老化</w:t>
            </w:r>
          </w:p>
        </w:tc>
        <w:tc>
          <w:tcPr>
            <w:tcW w:w="3411" w:type="dxa"/>
            <w:noWrap w:val="0"/>
            <w:vAlign w:val="center"/>
          </w:tcPr>
          <w:p>
            <w:pPr>
              <w:tabs>
                <w:tab w:val="left" w:pos="0"/>
              </w:tabs>
              <w:jc w:val="center"/>
              <w:rPr>
                <w:rFonts w:hint="eastAsia" w:ascii="宋体" w:hAnsi="宋体"/>
                <w:color w:val="000000"/>
                <w:szCs w:val="21"/>
              </w:rPr>
            </w:pPr>
            <w:r>
              <w:rPr>
                <w:rFonts w:ascii="Times New Roman" w:hAnsi="Times New Roman"/>
                <w:szCs w:val="21"/>
              </w:rPr>
              <w:t>GB/T 3512-2014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622"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6</w:t>
            </w:r>
          </w:p>
        </w:tc>
        <w:tc>
          <w:tcPr>
            <w:tcW w:w="3306"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耐液体</w:t>
            </w:r>
          </w:p>
        </w:tc>
        <w:tc>
          <w:tcPr>
            <w:tcW w:w="3411" w:type="dxa"/>
            <w:noWrap w:val="0"/>
            <w:vAlign w:val="center"/>
          </w:tcPr>
          <w:p>
            <w:pPr>
              <w:jc w:val="center"/>
              <w:rPr>
                <w:rFonts w:hint="eastAsia" w:ascii="宋体" w:hAnsi="宋体"/>
                <w:color w:val="000000"/>
                <w:szCs w:val="21"/>
              </w:rPr>
            </w:pPr>
            <w:r>
              <w:rPr>
                <w:rFonts w:ascii="Times New Roman" w:hAnsi="Times New Roman"/>
                <w:szCs w:val="21"/>
              </w:rPr>
              <w:t>GB/T 1690-2010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622"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7</w:t>
            </w:r>
          </w:p>
        </w:tc>
        <w:tc>
          <w:tcPr>
            <w:tcW w:w="3306" w:type="dxa"/>
            <w:noWrap w:val="0"/>
            <w:vAlign w:val="center"/>
          </w:tcPr>
          <w:p>
            <w:pPr>
              <w:snapToGrid w:val="0"/>
              <w:spacing w:line="440" w:lineRule="exact"/>
              <w:jc w:val="center"/>
              <w:rPr>
                <w:rFonts w:hint="eastAsia" w:ascii="宋体" w:hAnsi="宋体"/>
                <w:color w:val="000000"/>
                <w:szCs w:val="21"/>
              </w:rPr>
            </w:pPr>
            <w:r>
              <w:rPr>
                <w:rFonts w:hint="eastAsia" w:ascii="宋体" w:hAnsi="宋体"/>
                <w:color w:val="000000"/>
                <w:szCs w:val="21"/>
              </w:rPr>
              <w:t>脆性温度</w:t>
            </w:r>
          </w:p>
        </w:tc>
        <w:tc>
          <w:tcPr>
            <w:tcW w:w="3411" w:type="dxa"/>
            <w:noWrap w:val="0"/>
            <w:vAlign w:val="center"/>
          </w:tcPr>
          <w:p>
            <w:pPr>
              <w:tabs>
                <w:tab w:val="left" w:pos="0"/>
                <w:tab w:val="left" w:pos="1863"/>
              </w:tabs>
              <w:jc w:val="center"/>
              <w:rPr>
                <w:rFonts w:hint="eastAsia" w:ascii="宋体" w:hAnsi="宋体"/>
                <w:color w:val="000000"/>
                <w:szCs w:val="21"/>
              </w:rPr>
            </w:pPr>
            <w:r>
              <w:rPr>
                <w:rFonts w:ascii="Times New Roman" w:hAnsi="Times New Roman"/>
                <w:szCs w:val="21"/>
              </w:rPr>
              <w:t>GB/T 1682-2014</w:t>
            </w:r>
          </w:p>
        </w:tc>
      </w:tr>
    </w:tbl>
    <w:p>
      <w:pPr>
        <w:adjustRightInd w:val="0"/>
        <w:snapToGrid w:val="0"/>
        <w:spacing w:line="440" w:lineRule="exact"/>
        <w:ind w:firstLine="420" w:firstLineChars="200"/>
        <w:rPr>
          <w:color w:val="000000"/>
          <w:szCs w:val="21"/>
        </w:rPr>
      </w:pPr>
      <w:r>
        <w:rPr>
          <w:color w:val="000000"/>
        </w:rPr>
        <w:t>执行企业标准、团体标准、地方标准的产品，检验项目参照上述内容执行。</w:t>
      </w:r>
    </w:p>
    <w:p>
      <w:pPr>
        <w:spacing w:line="360" w:lineRule="auto"/>
        <w:ind w:firstLine="420" w:firstLineChars="200"/>
        <w:rPr>
          <w:rFonts w:hint="eastAsia"/>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hint="eastAsia"/>
          <w:color w:val="000000"/>
          <w:szCs w:val="21"/>
        </w:rPr>
      </w:pPr>
    </w:p>
    <w:p>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HG/T 2579-2008 液压系统用O形橡胶密封圈材料</w:t>
      </w:r>
    </w:p>
    <w:p>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HG/T 2811-1996 旋转轴唇形密封圈橡胶材料</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B8CBE1-3BBB-4BA8-A050-2162D3380D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6F21428-2B20-460F-903A-90373EA71E8D}"/>
  </w:font>
  <w:font w:name="方正小标宋简体">
    <w:panose1 w:val="02000000000000000000"/>
    <w:charset w:val="86"/>
    <w:family w:val="auto"/>
    <w:pitch w:val="default"/>
    <w:sig w:usb0="00000001" w:usb1="08000000" w:usb2="00000000" w:usb3="00000000" w:csb0="00040000" w:csb1="00000000"/>
    <w:embedRegular r:id="rId3" w:fontKey="{A7FDC475-C2E5-4645-BA49-55C1D76E29A7}"/>
  </w:font>
  <w:font w:name="仿宋">
    <w:panose1 w:val="02010609060101010101"/>
    <w:charset w:val="86"/>
    <w:family w:val="modern"/>
    <w:pitch w:val="default"/>
    <w:sig w:usb0="800002BF" w:usb1="38CF7CFA" w:usb2="00000016" w:usb3="00000000" w:csb0="00040001" w:csb1="00000000"/>
    <w:embedRegular r:id="rId4" w:fontKey="{A9BD13C5-5D22-4ABC-AFCB-806C194DBFF5}"/>
  </w:font>
  <w:font w:name="方正仿宋简体">
    <w:panose1 w:val="02000000000000000000"/>
    <w:charset w:val="86"/>
    <w:family w:val="auto"/>
    <w:pitch w:val="default"/>
    <w:sig w:usb0="A00002BF" w:usb1="184F6CFA" w:usb2="00000012" w:usb3="00000000" w:csb0="00040001" w:csb1="00000000"/>
    <w:embedRegular r:id="rId5" w:fontKey="{C63F1AD7-48CC-4665-B390-86DBE465635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 w:name="KSO_WPS_MARK_KEY" w:val="b330bafe-c04f-4290-9c88-f92cc8420818"/>
  </w:docVars>
  <w:rsids>
    <w:rsidRoot w:val="00172A27"/>
    <w:rsid w:val="00001BE4"/>
    <w:rsid w:val="00004627"/>
    <w:rsid w:val="00023327"/>
    <w:rsid w:val="000424FC"/>
    <w:rsid w:val="000447FF"/>
    <w:rsid w:val="00051A44"/>
    <w:rsid w:val="00053C03"/>
    <w:rsid w:val="0005646F"/>
    <w:rsid w:val="00061C85"/>
    <w:rsid w:val="00063BDA"/>
    <w:rsid w:val="00081CBD"/>
    <w:rsid w:val="00086669"/>
    <w:rsid w:val="00093814"/>
    <w:rsid w:val="000976DE"/>
    <w:rsid w:val="000B528E"/>
    <w:rsid w:val="000B6884"/>
    <w:rsid w:val="000D7D37"/>
    <w:rsid w:val="00126C01"/>
    <w:rsid w:val="00127168"/>
    <w:rsid w:val="0013236D"/>
    <w:rsid w:val="001435D7"/>
    <w:rsid w:val="00150844"/>
    <w:rsid w:val="00167D68"/>
    <w:rsid w:val="001809DD"/>
    <w:rsid w:val="001970B6"/>
    <w:rsid w:val="001B1904"/>
    <w:rsid w:val="001C5558"/>
    <w:rsid w:val="001C76E6"/>
    <w:rsid w:val="001D3674"/>
    <w:rsid w:val="001D4175"/>
    <w:rsid w:val="001F44C4"/>
    <w:rsid w:val="00200665"/>
    <w:rsid w:val="0021336B"/>
    <w:rsid w:val="00232530"/>
    <w:rsid w:val="00235F6B"/>
    <w:rsid w:val="002373C1"/>
    <w:rsid w:val="002433C5"/>
    <w:rsid w:val="00253624"/>
    <w:rsid w:val="00257264"/>
    <w:rsid w:val="0026477B"/>
    <w:rsid w:val="0027564E"/>
    <w:rsid w:val="00281D7E"/>
    <w:rsid w:val="00282AF9"/>
    <w:rsid w:val="002B60D3"/>
    <w:rsid w:val="002D7F8A"/>
    <w:rsid w:val="002E0D1D"/>
    <w:rsid w:val="003063BE"/>
    <w:rsid w:val="003203A3"/>
    <w:rsid w:val="00344398"/>
    <w:rsid w:val="003571E8"/>
    <w:rsid w:val="0036620B"/>
    <w:rsid w:val="00374815"/>
    <w:rsid w:val="003C388C"/>
    <w:rsid w:val="003D3FAC"/>
    <w:rsid w:val="003E61BF"/>
    <w:rsid w:val="003E7B40"/>
    <w:rsid w:val="0041013E"/>
    <w:rsid w:val="00426D50"/>
    <w:rsid w:val="004433B0"/>
    <w:rsid w:val="00445E86"/>
    <w:rsid w:val="004671E9"/>
    <w:rsid w:val="00474E04"/>
    <w:rsid w:val="004773A4"/>
    <w:rsid w:val="0048525A"/>
    <w:rsid w:val="004940A4"/>
    <w:rsid w:val="004A5A50"/>
    <w:rsid w:val="004A5AF9"/>
    <w:rsid w:val="004D0C5A"/>
    <w:rsid w:val="004D4398"/>
    <w:rsid w:val="004E1396"/>
    <w:rsid w:val="005007B4"/>
    <w:rsid w:val="00503879"/>
    <w:rsid w:val="00504B3F"/>
    <w:rsid w:val="005055FC"/>
    <w:rsid w:val="005105AD"/>
    <w:rsid w:val="00510EC2"/>
    <w:rsid w:val="00520FC3"/>
    <w:rsid w:val="00523D89"/>
    <w:rsid w:val="005309CE"/>
    <w:rsid w:val="005559B2"/>
    <w:rsid w:val="00563EBC"/>
    <w:rsid w:val="00577A4C"/>
    <w:rsid w:val="005A3733"/>
    <w:rsid w:val="005B0425"/>
    <w:rsid w:val="005C21CE"/>
    <w:rsid w:val="005C3573"/>
    <w:rsid w:val="005E218D"/>
    <w:rsid w:val="005E4D50"/>
    <w:rsid w:val="00651DB1"/>
    <w:rsid w:val="0065580E"/>
    <w:rsid w:val="00656483"/>
    <w:rsid w:val="00673EF9"/>
    <w:rsid w:val="006A56FE"/>
    <w:rsid w:val="006D7053"/>
    <w:rsid w:val="006E1171"/>
    <w:rsid w:val="006E651D"/>
    <w:rsid w:val="006F088A"/>
    <w:rsid w:val="006F0971"/>
    <w:rsid w:val="007116EC"/>
    <w:rsid w:val="00714FD9"/>
    <w:rsid w:val="00715E23"/>
    <w:rsid w:val="0072334C"/>
    <w:rsid w:val="0072480C"/>
    <w:rsid w:val="0073191F"/>
    <w:rsid w:val="00736363"/>
    <w:rsid w:val="00756BE5"/>
    <w:rsid w:val="00774D5E"/>
    <w:rsid w:val="00780A0E"/>
    <w:rsid w:val="0079755B"/>
    <w:rsid w:val="007C1FBE"/>
    <w:rsid w:val="007C2AF3"/>
    <w:rsid w:val="007D3AD4"/>
    <w:rsid w:val="007F782F"/>
    <w:rsid w:val="00802A8E"/>
    <w:rsid w:val="00820F6D"/>
    <w:rsid w:val="00824143"/>
    <w:rsid w:val="008324C5"/>
    <w:rsid w:val="008608A4"/>
    <w:rsid w:val="00871744"/>
    <w:rsid w:val="00873D0E"/>
    <w:rsid w:val="00875743"/>
    <w:rsid w:val="00893F19"/>
    <w:rsid w:val="00895BEA"/>
    <w:rsid w:val="008A3497"/>
    <w:rsid w:val="008C414D"/>
    <w:rsid w:val="008C4DF0"/>
    <w:rsid w:val="008D0AEB"/>
    <w:rsid w:val="008D1235"/>
    <w:rsid w:val="008E5EB9"/>
    <w:rsid w:val="008F3FAF"/>
    <w:rsid w:val="00900125"/>
    <w:rsid w:val="00917A54"/>
    <w:rsid w:val="0095179C"/>
    <w:rsid w:val="00955B94"/>
    <w:rsid w:val="00977347"/>
    <w:rsid w:val="009805ED"/>
    <w:rsid w:val="009838EC"/>
    <w:rsid w:val="0099444B"/>
    <w:rsid w:val="009B1EC2"/>
    <w:rsid w:val="009B36F6"/>
    <w:rsid w:val="009B3EAA"/>
    <w:rsid w:val="009B4229"/>
    <w:rsid w:val="009B6588"/>
    <w:rsid w:val="009D3DED"/>
    <w:rsid w:val="009D6F18"/>
    <w:rsid w:val="009E4AF8"/>
    <w:rsid w:val="009E6765"/>
    <w:rsid w:val="00A00457"/>
    <w:rsid w:val="00A158F5"/>
    <w:rsid w:val="00A162F7"/>
    <w:rsid w:val="00A22755"/>
    <w:rsid w:val="00A2751C"/>
    <w:rsid w:val="00A361C8"/>
    <w:rsid w:val="00A43553"/>
    <w:rsid w:val="00A44812"/>
    <w:rsid w:val="00A551E1"/>
    <w:rsid w:val="00A62FD4"/>
    <w:rsid w:val="00A85030"/>
    <w:rsid w:val="00AC45F9"/>
    <w:rsid w:val="00AC5391"/>
    <w:rsid w:val="00AD7643"/>
    <w:rsid w:val="00AF7FA4"/>
    <w:rsid w:val="00B10A9F"/>
    <w:rsid w:val="00B22A51"/>
    <w:rsid w:val="00B33E6B"/>
    <w:rsid w:val="00B368F9"/>
    <w:rsid w:val="00B44347"/>
    <w:rsid w:val="00B51A7E"/>
    <w:rsid w:val="00B51EBC"/>
    <w:rsid w:val="00B70068"/>
    <w:rsid w:val="00B7730A"/>
    <w:rsid w:val="00BA7C8F"/>
    <w:rsid w:val="00BF2B8C"/>
    <w:rsid w:val="00BF48BD"/>
    <w:rsid w:val="00C06823"/>
    <w:rsid w:val="00C26074"/>
    <w:rsid w:val="00C342EE"/>
    <w:rsid w:val="00C531F1"/>
    <w:rsid w:val="00C745E9"/>
    <w:rsid w:val="00C83B0A"/>
    <w:rsid w:val="00C97B71"/>
    <w:rsid w:val="00CE1E0C"/>
    <w:rsid w:val="00CE277E"/>
    <w:rsid w:val="00D002EF"/>
    <w:rsid w:val="00D069E6"/>
    <w:rsid w:val="00D2686D"/>
    <w:rsid w:val="00D3196A"/>
    <w:rsid w:val="00D35CFB"/>
    <w:rsid w:val="00D47964"/>
    <w:rsid w:val="00D54112"/>
    <w:rsid w:val="00D56867"/>
    <w:rsid w:val="00D669FF"/>
    <w:rsid w:val="00D84F24"/>
    <w:rsid w:val="00D91CF5"/>
    <w:rsid w:val="00D94978"/>
    <w:rsid w:val="00D96A3B"/>
    <w:rsid w:val="00DB0453"/>
    <w:rsid w:val="00DC5CB4"/>
    <w:rsid w:val="00DD3104"/>
    <w:rsid w:val="00DD753B"/>
    <w:rsid w:val="00DE7094"/>
    <w:rsid w:val="00DF0085"/>
    <w:rsid w:val="00DF5FD3"/>
    <w:rsid w:val="00E02A7F"/>
    <w:rsid w:val="00E06CD4"/>
    <w:rsid w:val="00E07880"/>
    <w:rsid w:val="00E07FE3"/>
    <w:rsid w:val="00E13376"/>
    <w:rsid w:val="00E41047"/>
    <w:rsid w:val="00E60E54"/>
    <w:rsid w:val="00E63C6E"/>
    <w:rsid w:val="00E647FB"/>
    <w:rsid w:val="00E82621"/>
    <w:rsid w:val="00EA1482"/>
    <w:rsid w:val="00EA2BD4"/>
    <w:rsid w:val="00EB0DD7"/>
    <w:rsid w:val="00EE02B1"/>
    <w:rsid w:val="00F075BA"/>
    <w:rsid w:val="00F34B2A"/>
    <w:rsid w:val="00F4532B"/>
    <w:rsid w:val="00F5529D"/>
    <w:rsid w:val="00F71996"/>
    <w:rsid w:val="00F72695"/>
    <w:rsid w:val="00F77C9A"/>
    <w:rsid w:val="00FA2E1F"/>
    <w:rsid w:val="00FB2029"/>
    <w:rsid w:val="00FB576C"/>
    <w:rsid w:val="00FD2AA6"/>
    <w:rsid w:val="00FD32FC"/>
    <w:rsid w:val="00FE7E8A"/>
    <w:rsid w:val="00FF2DE9"/>
    <w:rsid w:val="00FF6189"/>
    <w:rsid w:val="020F6E6D"/>
    <w:rsid w:val="04E8185D"/>
    <w:rsid w:val="06CA2B3F"/>
    <w:rsid w:val="074B495B"/>
    <w:rsid w:val="083854E6"/>
    <w:rsid w:val="0A2741A7"/>
    <w:rsid w:val="0C090CBC"/>
    <w:rsid w:val="0EFE1F5F"/>
    <w:rsid w:val="0F1D4376"/>
    <w:rsid w:val="10E73DA3"/>
    <w:rsid w:val="11D27457"/>
    <w:rsid w:val="15533420"/>
    <w:rsid w:val="164F1620"/>
    <w:rsid w:val="17072EC5"/>
    <w:rsid w:val="190D1EF8"/>
    <w:rsid w:val="1B400016"/>
    <w:rsid w:val="1DF75AB9"/>
    <w:rsid w:val="1FD22E26"/>
    <w:rsid w:val="222A77CA"/>
    <w:rsid w:val="22C84B67"/>
    <w:rsid w:val="240F7C23"/>
    <w:rsid w:val="249E6E7C"/>
    <w:rsid w:val="2583435B"/>
    <w:rsid w:val="2858613A"/>
    <w:rsid w:val="2AEE29B8"/>
    <w:rsid w:val="2B8B1FD5"/>
    <w:rsid w:val="2EDF4C3A"/>
    <w:rsid w:val="2F9D1F03"/>
    <w:rsid w:val="2FB82A84"/>
    <w:rsid w:val="304A0BEF"/>
    <w:rsid w:val="31D31E68"/>
    <w:rsid w:val="32DF0121"/>
    <w:rsid w:val="34C00313"/>
    <w:rsid w:val="3AFA21E0"/>
    <w:rsid w:val="3EF13C4F"/>
    <w:rsid w:val="3F002802"/>
    <w:rsid w:val="41F20B30"/>
    <w:rsid w:val="446E3D78"/>
    <w:rsid w:val="447502D7"/>
    <w:rsid w:val="474A3858"/>
    <w:rsid w:val="49087A49"/>
    <w:rsid w:val="4A40079F"/>
    <w:rsid w:val="4AD15EFB"/>
    <w:rsid w:val="4B655EC5"/>
    <w:rsid w:val="4B8D4724"/>
    <w:rsid w:val="4D7915DB"/>
    <w:rsid w:val="50206F6E"/>
    <w:rsid w:val="508A068E"/>
    <w:rsid w:val="53D54C02"/>
    <w:rsid w:val="54FD33B4"/>
    <w:rsid w:val="553624FE"/>
    <w:rsid w:val="571C40B9"/>
    <w:rsid w:val="59B10723"/>
    <w:rsid w:val="5B1142B8"/>
    <w:rsid w:val="5C146005"/>
    <w:rsid w:val="5CA975F9"/>
    <w:rsid w:val="5CFA56C7"/>
    <w:rsid w:val="5E2321AC"/>
    <w:rsid w:val="620D64CD"/>
    <w:rsid w:val="62B80D5A"/>
    <w:rsid w:val="65473260"/>
    <w:rsid w:val="65A21742"/>
    <w:rsid w:val="6F6E4A70"/>
    <w:rsid w:val="746E2CFB"/>
    <w:rsid w:val="78296CFA"/>
    <w:rsid w:val="782B592E"/>
    <w:rsid w:val="784A2C85"/>
    <w:rsid w:val="797F1C8E"/>
    <w:rsid w:val="7ABD5C0E"/>
    <w:rsid w:val="7BF945CA"/>
    <w:rsid w:val="7CD6120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autoRedefine/>
    <w:semiHidden/>
    <w:qFormat/>
    <w:uiPriority w:val="0"/>
  </w:style>
  <w:style w:type="table" w:default="1" w:styleId="7">
    <w:name w:val="Normal Table"/>
    <w:autoRedefine/>
    <w:unhideWhenUsed/>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line="360" w:lineRule="auto"/>
      <w:ind w:firstLine="480" w:firstLineChars="200"/>
    </w:pPr>
    <w:rPr>
      <w:rFonts w:ascii="宋体" w:hAnsi="宋体"/>
      <w:sz w:val="24"/>
    </w:rPr>
  </w:style>
  <w:style w:type="paragraph" w:styleId="4">
    <w:name w:val="Balloon Text"/>
    <w:basedOn w:val="1"/>
    <w:link w:val="11"/>
    <w:autoRedefine/>
    <w:unhideWhenUsed/>
    <w:qFormat/>
    <w:uiPriority w:val="99"/>
    <w:rPr>
      <w:sz w:val="18"/>
      <w:szCs w:val="18"/>
    </w:r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autoRedefine/>
    <w:qFormat/>
    <w:uiPriority w:val="0"/>
  </w:style>
  <w:style w:type="character" w:customStyle="1" w:styleId="11">
    <w:name w:val="批注框文本 Char"/>
    <w:link w:val="4"/>
    <w:autoRedefine/>
    <w:semiHidden/>
    <w:qFormat/>
    <w:uiPriority w:val="99"/>
    <w:rPr>
      <w:kern w:val="2"/>
      <w:sz w:val="18"/>
      <w:szCs w:val="18"/>
    </w:rPr>
  </w:style>
  <w:style w:type="character" w:customStyle="1" w:styleId="12">
    <w:name w:val="页脚 Char"/>
    <w:link w:val="5"/>
    <w:qFormat/>
    <w:uiPriority w:val="99"/>
    <w:rPr>
      <w:kern w:val="2"/>
      <w:sz w:val="18"/>
      <w:szCs w:val="18"/>
    </w:rPr>
  </w:style>
  <w:style w:type="character" w:customStyle="1" w:styleId="13">
    <w:name w:val="页眉 Char"/>
    <w:link w:val="6"/>
    <w:autoRedefine/>
    <w:semiHidden/>
    <w:qFormat/>
    <w:uiPriority w:val="99"/>
    <w:rPr>
      <w:kern w:val="2"/>
      <w:sz w:val="18"/>
      <w:szCs w:val="18"/>
    </w:rPr>
  </w:style>
  <w:style w:type="paragraph" w:customStyle="1" w:styleId="14">
    <w:name w:val="列出段落1"/>
    <w:basedOn w:val="1"/>
    <w:autoRedefine/>
    <w:qFormat/>
    <w:uiPriority w:val="34"/>
    <w:pPr>
      <w:ind w:firstLine="420" w:firstLineChars="200"/>
    </w:pPr>
    <w:rPr>
      <w:rFonts w:ascii="Calibri" w:hAnsi="Calibri"/>
      <w:szCs w:val="22"/>
    </w:rPr>
  </w:style>
  <w:style w:type="paragraph" w:customStyle="1" w:styleId="15">
    <w:name w:val="列出段落111"/>
    <w:basedOn w:val="1"/>
    <w:autoRedefine/>
    <w:qFormat/>
    <w:uiPriority w:val="99"/>
    <w:pPr>
      <w:ind w:firstLine="420" w:firstLineChars="200"/>
    </w:pPr>
    <w:rPr>
      <w:rFonts w:ascii="Calibri" w:hAnsi="Calibri" w:cs="Calib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830</Words>
  <Characters>1048</Characters>
  <Lines>8</Lines>
  <Paragraphs>2</Paragraphs>
  <TotalTime>0</TotalTime>
  <ScaleCrop>false</ScaleCrop>
  <LinksUpToDate>false</LinksUpToDate>
  <CharactersWithSpaces>1073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2020-01-06T04:47:00Z</dcterms:created>
  <dc:creator>Legend User</dc:creator>
  <cp:lastModifiedBy>王达达</cp:lastModifiedBy>
  <cp:lastPrinted>2021-03-26T01:49:00Z</cp:lastPrinted>
  <dcterms:modified xsi:type="dcterms:W3CDTF">2024-03-21T10:39:18Z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486D688EA669432CB2350B729F3D3E0A</vt:lpwstr>
  </property>
  <property fmtid="{D5CDD505-2E9C-101B-9397-08002B2CF9AE}" pid="4" name="KSOSaveFontToCloudKey">
    <vt:lpwstr>705523681_btnclosed</vt:lpwstr>
  </property>
</Properties>
</file>