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重庆市绝热用</w:t>
      </w:r>
      <w:r>
        <w:rPr>
          <w:rFonts w:hint="eastAsia" w:ascii="方正小标宋简体" w:hAnsi="仿宋" w:eastAsia="方正小标宋简体" w:cs="方正仿宋简体"/>
          <w:color w:val="000000"/>
          <w:sz w:val="32"/>
          <w:szCs w:val="32"/>
          <w:lang w:val="en-US" w:eastAsia="zh-CN"/>
        </w:rPr>
        <w:t>模</w:t>
      </w:r>
      <w:r>
        <w:rPr>
          <w:rFonts w:hint="eastAsia" w:ascii="方正小标宋简体" w:hAnsi="仿宋" w:eastAsia="方正小标宋简体" w:cs="方正仿宋简体"/>
          <w:color w:val="000000"/>
          <w:sz w:val="32"/>
          <w:szCs w:val="32"/>
        </w:rPr>
        <w:t>塑聚苯乙烯泡沫塑料产品质量监督抽查</w:t>
      </w:r>
    </w:p>
    <w:p>
      <w:pPr>
        <w:snapToGrid w:val="0"/>
        <w:spacing w:line="240" w:lineRule="auto"/>
        <w:jc w:val="center"/>
        <w:rPr>
          <w:rFonts w:hint="eastAsia" w:ascii="宋体" w:hAnsi="宋体" w:eastAsia="方正小标宋简体"/>
          <w:color w:val="000000"/>
          <w:szCs w:val="21"/>
          <w:lang w:eastAsia="zh-CN"/>
        </w:rPr>
      </w:pPr>
      <w:r>
        <w:rPr>
          <w:rFonts w:hint="eastAsia" w:ascii="方正小标宋简体" w:hAnsi="仿宋" w:eastAsia="方正小标宋简体" w:cs="方正仿宋简体"/>
          <w:color w:val="000000"/>
          <w:sz w:val="32"/>
          <w:szCs w:val="32"/>
        </w:rPr>
        <w:t>实施细则（2024年</w:t>
      </w:r>
      <w:bookmarkStart w:id="0" w:name="_GoBack"/>
      <w:bookmarkEnd w:id="0"/>
      <w:r>
        <w:rPr>
          <w:rFonts w:hint="eastAsia" w:ascii="方正小标宋简体" w:hAnsi="仿宋" w:eastAsia="方正小标宋简体" w:cs="方正仿宋简体"/>
          <w:color w:val="000000"/>
          <w:sz w:val="32"/>
          <w:szCs w:val="32"/>
        </w:rPr>
        <w:t>）</w:t>
      </w: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hint="default" w:ascii="宋体" w:hAnsi="宋体" w:eastAsia="宋体"/>
          <w:color w:val="000000"/>
          <w:szCs w:val="21"/>
          <w:lang w:val="en-US" w:eastAsia="zh-CN"/>
        </w:rPr>
      </w:pPr>
      <w:r>
        <w:rPr>
          <w:rFonts w:hint="eastAsia" w:ascii="宋体" w:hAnsi="宋体"/>
          <w:color w:val="000000"/>
          <w:szCs w:val="21"/>
          <w:lang w:val="en-US" w:eastAsia="zh-CN"/>
        </w:rPr>
        <w:t>样品抽取数量及尺寸要求如下：</w:t>
      </w:r>
    </w:p>
    <w:p>
      <w:pPr>
        <w:snapToGrid w:val="0"/>
        <w:spacing w:line="440" w:lineRule="exact"/>
        <w:ind w:firstLine="630" w:firstLineChars="300"/>
        <w:rPr>
          <w:rFonts w:hint="eastAsia" w:ascii="宋体" w:hAnsi="宋体"/>
          <w:szCs w:val="21"/>
          <w:highlight w:val="none"/>
          <w:lang w:eastAsia="zh-CN"/>
        </w:rPr>
      </w:pPr>
      <w:r>
        <w:rPr>
          <w:rFonts w:hint="eastAsia" w:ascii="宋体" w:hAnsi="宋体"/>
          <w:szCs w:val="21"/>
        </w:rPr>
        <w:t>抽取</w:t>
      </w:r>
      <w:r>
        <w:rPr>
          <w:rFonts w:hint="eastAsia" w:ascii="宋体" w:hAnsi="宋体"/>
          <w:color w:val="000000"/>
          <w:szCs w:val="21"/>
        </w:rPr>
        <w:t>样品</w:t>
      </w:r>
      <w:r>
        <w:rPr>
          <w:rFonts w:hint="eastAsia" w:ascii="宋体" w:hAnsi="宋体"/>
          <w:color w:val="000000"/>
          <w:szCs w:val="21"/>
          <w:lang w:val="en-US" w:eastAsia="zh-CN"/>
        </w:rPr>
        <w:t>12</w:t>
      </w:r>
      <w:r>
        <w:rPr>
          <w:rFonts w:hint="eastAsia" w:ascii="宋体" w:hAnsi="宋体"/>
          <w:color w:val="000000"/>
          <w:szCs w:val="21"/>
        </w:rPr>
        <w:t>00mm×</w:t>
      </w:r>
      <w:r>
        <w:rPr>
          <w:rFonts w:hint="eastAsia" w:ascii="宋体" w:hAnsi="宋体"/>
          <w:color w:val="000000"/>
          <w:szCs w:val="21"/>
          <w:lang w:val="en-US" w:eastAsia="zh-CN"/>
        </w:rPr>
        <w:t>6</w:t>
      </w:r>
      <w:r>
        <w:rPr>
          <w:rFonts w:hint="eastAsia" w:ascii="宋体" w:hAnsi="宋体"/>
          <w:color w:val="000000"/>
          <w:szCs w:val="21"/>
        </w:rPr>
        <w:t>00mm×50mm×</w:t>
      </w:r>
      <w:r>
        <w:rPr>
          <w:rFonts w:hint="eastAsia" w:ascii="宋体" w:hAnsi="宋体"/>
          <w:color w:val="000000"/>
          <w:szCs w:val="21"/>
          <w:lang w:val="en-US" w:eastAsia="zh-CN"/>
        </w:rPr>
        <w:t>4块</w:t>
      </w:r>
      <w:r>
        <w:rPr>
          <w:rFonts w:hint="eastAsia" w:ascii="宋体" w:hAnsi="宋体"/>
          <w:szCs w:val="21"/>
          <w:highlight w:val="none"/>
        </w:rPr>
        <w:t>，其中</w:t>
      </w:r>
      <w:r>
        <w:rPr>
          <w:rFonts w:hint="eastAsia" w:ascii="宋体" w:hAnsi="宋体"/>
          <w:szCs w:val="21"/>
          <w:highlight w:val="none"/>
          <w:lang w:val="en-US" w:eastAsia="zh-CN"/>
        </w:rPr>
        <w:t>2</w:t>
      </w:r>
      <w:r>
        <w:rPr>
          <w:rFonts w:hint="eastAsia" w:ascii="宋体" w:hAnsi="宋体"/>
          <w:szCs w:val="21"/>
          <w:highlight w:val="none"/>
        </w:rPr>
        <w:t>块为检验样品，</w:t>
      </w:r>
      <w:r>
        <w:rPr>
          <w:rFonts w:hint="eastAsia" w:ascii="宋体" w:hAnsi="宋体"/>
          <w:szCs w:val="21"/>
          <w:highlight w:val="none"/>
          <w:lang w:val="en-US" w:eastAsia="zh-CN"/>
        </w:rPr>
        <w:t>2</w:t>
      </w:r>
      <w:r>
        <w:rPr>
          <w:rFonts w:hint="eastAsia" w:ascii="宋体" w:hAnsi="宋体"/>
          <w:szCs w:val="21"/>
          <w:highlight w:val="none"/>
        </w:rPr>
        <w:t>块为备用样品</w:t>
      </w:r>
      <w:r>
        <w:rPr>
          <w:rFonts w:hint="eastAsia" w:ascii="宋体" w:hAnsi="宋体"/>
          <w:szCs w:val="21"/>
          <w:highlight w:val="none"/>
          <w:lang w:eastAsia="zh-CN"/>
        </w:rPr>
        <w:t>；</w:t>
      </w:r>
    </w:p>
    <w:p>
      <w:pPr>
        <w:snapToGrid w:val="0"/>
        <w:spacing w:line="440" w:lineRule="exact"/>
        <w:ind w:firstLine="630" w:firstLineChars="300"/>
        <w:rPr>
          <w:rFonts w:hint="eastAsia" w:ascii="宋体" w:hAnsi="宋体"/>
          <w:szCs w:val="21"/>
          <w:highlight w:val="none"/>
          <w:lang w:eastAsia="zh-CN"/>
        </w:rPr>
      </w:pPr>
      <w:r>
        <w:rPr>
          <w:rFonts w:hint="eastAsia" w:ascii="宋体" w:hAnsi="宋体"/>
          <w:szCs w:val="21"/>
        </w:rPr>
        <w:t>抽取</w:t>
      </w:r>
      <w:r>
        <w:rPr>
          <w:rFonts w:hint="eastAsia" w:ascii="宋体" w:hAnsi="宋体"/>
          <w:color w:val="000000"/>
          <w:szCs w:val="21"/>
        </w:rPr>
        <w:t>样品</w:t>
      </w:r>
      <w:r>
        <w:rPr>
          <w:rFonts w:hint="eastAsia" w:ascii="宋体" w:hAnsi="宋体"/>
          <w:color w:val="000000"/>
          <w:szCs w:val="21"/>
          <w:lang w:val="en-US" w:eastAsia="zh-CN"/>
        </w:rPr>
        <w:t>12</w:t>
      </w:r>
      <w:r>
        <w:rPr>
          <w:rFonts w:hint="eastAsia" w:ascii="宋体" w:hAnsi="宋体"/>
          <w:color w:val="000000"/>
          <w:szCs w:val="21"/>
        </w:rPr>
        <w:t>00mm×</w:t>
      </w:r>
      <w:r>
        <w:rPr>
          <w:rFonts w:hint="eastAsia" w:ascii="宋体" w:hAnsi="宋体"/>
          <w:color w:val="000000"/>
          <w:szCs w:val="21"/>
          <w:lang w:val="en-US" w:eastAsia="zh-CN"/>
        </w:rPr>
        <w:t>6</w:t>
      </w:r>
      <w:r>
        <w:rPr>
          <w:rFonts w:hint="eastAsia" w:ascii="宋体" w:hAnsi="宋体"/>
          <w:color w:val="000000"/>
          <w:szCs w:val="21"/>
        </w:rPr>
        <w:t>00mm×</w:t>
      </w:r>
      <w:r>
        <w:rPr>
          <w:rFonts w:hint="eastAsia" w:ascii="宋体" w:hAnsi="宋体"/>
          <w:color w:val="000000"/>
          <w:szCs w:val="21"/>
          <w:lang w:val="en-US" w:eastAsia="zh-CN"/>
        </w:rPr>
        <w:t>25</w:t>
      </w:r>
      <w:r>
        <w:rPr>
          <w:rFonts w:hint="eastAsia" w:ascii="宋体" w:hAnsi="宋体"/>
          <w:color w:val="000000"/>
          <w:szCs w:val="21"/>
        </w:rPr>
        <w:t>mm×</w:t>
      </w:r>
      <w:r>
        <w:rPr>
          <w:rFonts w:hint="eastAsia" w:ascii="宋体" w:hAnsi="宋体"/>
          <w:color w:val="000000"/>
          <w:szCs w:val="21"/>
          <w:lang w:val="en-US" w:eastAsia="zh-CN"/>
        </w:rPr>
        <w:t>4块</w:t>
      </w:r>
      <w:r>
        <w:rPr>
          <w:rFonts w:hint="eastAsia" w:ascii="宋体" w:hAnsi="宋体"/>
          <w:szCs w:val="21"/>
          <w:highlight w:val="none"/>
        </w:rPr>
        <w:t>，其中</w:t>
      </w:r>
      <w:r>
        <w:rPr>
          <w:rFonts w:hint="eastAsia" w:ascii="宋体" w:hAnsi="宋体"/>
          <w:szCs w:val="21"/>
          <w:highlight w:val="none"/>
          <w:lang w:val="en-US" w:eastAsia="zh-CN"/>
        </w:rPr>
        <w:t>2</w:t>
      </w:r>
      <w:r>
        <w:rPr>
          <w:rFonts w:hint="eastAsia" w:ascii="宋体" w:hAnsi="宋体"/>
          <w:szCs w:val="21"/>
          <w:highlight w:val="none"/>
        </w:rPr>
        <w:t>块为检验样品，</w:t>
      </w:r>
      <w:r>
        <w:rPr>
          <w:rFonts w:hint="eastAsia" w:ascii="宋体" w:hAnsi="宋体"/>
          <w:szCs w:val="21"/>
          <w:highlight w:val="none"/>
          <w:lang w:val="en-US" w:eastAsia="zh-CN"/>
        </w:rPr>
        <w:t>2</w:t>
      </w:r>
      <w:r>
        <w:rPr>
          <w:rFonts w:hint="eastAsia" w:ascii="宋体" w:hAnsi="宋体"/>
          <w:szCs w:val="21"/>
          <w:highlight w:val="none"/>
        </w:rPr>
        <w:t>块为备用样品</w:t>
      </w:r>
      <w:r>
        <w:rPr>
          <w:rFonts w:hint="eastAsia" w:ascii="宋体" w:hAnsi="宋体"/>
          <w:szCs w:val="21"/>
          <w:highlight w:val="none"/>
          <w:lang w:eastAsia="zh-CN"/>
        </w:rPr>
        <w:t>；</w:t>
      </w:r>
    </w:p>
    <w:p>
      <w:pPr>
        <w:snapToGrid w:val="0"/>
        <w:spacing w:line="440" w:lineRule="exact"/>
        <w:ind w:firstLine="630" w:firstLineChars="300"/>
        <w:rPr>
          <w:rFonts w:hint="eastAsia" w:ascii="宋体" w:hAnsi="宋体"/>
          <w:szCs w:val="21"/>
          <w:highlight w:val="none"/>
          <w:lang w:eastAsia="zh-CN"/>
        </w:rPr>
      </w:pPr>
      <w:r>
        <w:rPr>
          <w:rFonts w:hint="eastAsia" w:ascii="宋体" w:hAnsi="宋体"/>
          <w:szCs w:val="21"/>
        </w:rPr>
        <w:t>抽取</w:t>
      </w:r>
      <w:r>
        <w:rPr>
          <w:rFonts w:hint="eastAsia" w:ascii="宋体" w:hAnsi="宋体"/>
          <w:color w:val="000000"/>
          <w:szCs w:val="21"/>
        </w:rPr>
        <w:t>样品</w:t>
      </w:r>
      <w:r>
        <w:rPr>
          <w:rFonts w:hint="eastAsia" w:ascii="宋体" w:hAnsi="宋体"/>
          <w:color w:val="000000"/>
          <w:szCs w:val="21"/>
          <w:lang w:val="en-US" w:eastAsia="zh-CN"/>
        </w:rPr>
        <w:t>12</w:t>
      </w:r>
      <w:r>
        <w:rPr>
          <w:rFonts w:hint="eastAsia" w:ascii="宋体" w:hAnsi="宋体"/>
          <w:color w:val="000000"/>
          <w:szCs w:val="21"/>
        </w:rPr>
        <w:t>00mm×</w:t>
      </w:r>
      <w:r>
        <w:rPr>
          <w:rFonts w:hint="eastAsia" w:ascii="宋体" w:hAnsi="宋体"/>
          <w:color w:val="000000"/>
          <w:szCs w:val="21"/>
          <w:lang w:val="en-US" w:eastAsia="zh-CN"/>
        </w:rPr>
        <w:t>6</w:t>
      </w:r>
      <w:r>
        <w:rPr>
          <w:rFonts w:hint="eastAsia" w:ascii="宋体" w:hAnsi="宋体"/>
          <w:color w:val="000000"/>
          <w:szCs w:val="21"/>
        </w:rPr>
        <w:t>00mm×</w:t>
      </w:r>
      <w:r>
        <w:rPr>
          <w:rFonts w:hint="eastAsia" w:ascii="宋体" w:hAnsi="宋体"/>
          <w:color w:val="000000"/>
          <w:szCs w:val="21"/>
          <w:lang w:val="en-US" w:eastAsia="zh-CN"/>
        </w:rPr>
        <w:t>20</w:t>
      </w:r>
      <w:r>
        <w:rPr>
          <w:rFonts w:hint="eastAsia" w:ascii="宋体" w:hAnsi="宋体"/>
          <w:color w:val="000000"/>
          <w:szCs w:val="21"/>
        </w:rPr>
        <w:t>mm×</w:t>
      </w:r>
      <w:r>
        <w:rPr>
          <w:rFonts w:hint="eastAsia" w:ascii="宋体" w:hAnsi="宋体"/>
          <w:color w:val="000000"/>
          <w:szCs w:val="21"/>
          <w:lang w:val="en-US" w:eastAsia="zh-CN"/>
        </w:rPr>
        <w:t>4块</w:t>
      </w:r>
      <w:r>
        <w:rPr>
          <w:rFonts w:hint="eastAsia" w:ascii="宋体" w:hAnsi="宋体"/>
          <w:szCs w:val="21"/>
          <w:highlight w:val="none"/>
        </w:rPr>
        <w:t>，其中</w:t>
      </w:r>
      <w:r>
        <w:rPr>
          <w:rFonts w:hint="eastAsia" w:ascii="宋体" w:hAnsi="宋体"/>
          <w:szCs w:val="21"/>
          <w:highlight w:val="none"/>
          <w:lang w:val="en-US" w:eastAsia="zh-CN"/>
        </w:rPr>
        <w:t>2</w:t>
      </w:r>
      <w:r>
        <w:rPr>
          <w:rFonts w:hint="eastAsia" w:ascii="宋体" w:hAnsi="宋体"/>
          <w:szCs w:val="21"/>
          <w:highlight w:val="none"/>
        </w:rPr>
        <w:t>块为检验样品，</w:t>
      </w:r>
      <w:r>
        <w:rPr>
          <w:rFonts w:hint="eastAsia" w:ascii="宋体" w:hAnsi="宋体"/>
          <w:szCs w:val="21"/>
          <w:highlight w:val="none"/>
          <w:lang w:val="en-US" w:eastAsia="zh-CN"/>
        </w:rPr>
        <w:t>2</w:t>
      </w:r>
      <w:r>
        <w:rPr>
          <w:rFonts w:hint="eastAsia" w:ascii="宋体" w:hAnsi="宋体"/>
          <w:szCs w:val="21"/>
          <w:highlight w:val="none"/>
        </w:rPr>
        <w:t>块为备用样品</w:t>
      </w:r>
      <w:r>
        <w:rPr>
          <w:rFonts w:hint="eastAsia" w:ascii="宋体" w:hAnsi="宋体"/>
          <w:szCs w:val="21"/>
          <w:highlight w:val="none"/>
          <w:lang w:eastAsia="zh-CN"/>
        </w:rPr>
        <w:t>；</w:t>
      </w:r>
    </w:p>
    <w:p>
      <w:pPr>
        <w:snapToGrid w:val="0"/>
        <w:spacing w:line="440" w:lineRule="exact"/>
        <w:ind w:firstLine="630" w:firstLineChars="300"/>
        <w:rPr>
          <w:rFonts w:hint="default" w:ascii="宋体" w:hAnsi="宋体" w:eastAsia="宋体"/>
          <w:szCs w:val="21"/>
          <w:highlight w:val="none"/>
          <w:lang w:eastAsia="zh-CN"/>
        </w:rPr>
      </w:pPr>
      <w:r>
        <w:rPr>
          <w:rFonts w:hint="eastAsia" w:ascii="宋体" w:hAnsi="宋体"/>
          <w:szCs w:val="21"/>
        </w:rPr>
        <w:t>抽取</w:t>
      </w:r>
      <w:r>
        <w:rPr>
          <w:rFonts w:hint="eastAsia" w:ascii="宋体" w:hAnsi="宋体"/>
          <w:color w:val="000000"/>
          <w:szCs w:val="21"/>
        </w:rPr>
        <w:t>样品</w:t>
      </w:r>
      <w:r>
        <w:rPr>
          <w:rFonts w:hint="eastAsia" w:ascii="宋体" w:hAnsi="宋体"/>
          <w:szCs w:val="21"/>
          <w:highlight w:val="none"/>
          <w:lang w:eastAsia="zh-CN"/>
        </w:rPr>
        <w:t>1000mm×1500mm×</w:t>
      </w:r>
      <w:r>
        <w:rPr>
          <w:rFonts w:hint="eastAsia" w:ascii="宋体" w:hAnsi="宋体"/>
          <w:szCs w:val="21"/>
          <w:highlight w:val="none"/>
          <w:lang w:val="en-US" w:eastAsia="zh-CN"/>
        </w:rPr>
        <w:t>50</w:t>
      </w:r>
      <w:r>
        <w:rPr>
          <w:rFonts w:hint="eastAsia" w:ascii="宋体" w:hAnsi="宋体"/>
          <w:szCs w:val="21"/>
          <w:highlight w:val="none"/>
          <w:lang w:eastAsia="zh-CN"/>
        </w:rPr>
        <w:t>mm×</w:t>
      </w:r>
      <w:r>
        <w:rPr>
          <w:rFonts w:hint="eastAsia" w:ascii="宋体" w:hAnsi="宋体"/>
          <w:szCs w:val="21"/>
          <w:highlight w:val="none"/>
          <w:lang w:val="en-US" w:eastAsia="zh-CN"/>
        </w:rPr>
        <w:t>16</w:t>
      </w:r>
      <w:r>
        <w:rPr>
          <w:rFonts w:hint="eastAsia" w:ascii="宋体" w:hAnsi="宋体"/>
          <w:szCs w:val="21"/>
          <w:highlight w:val="none"/>
          <w:lang w:eastAsia="zh-CN"/>
        </w:rPr>
        <w:t>块；</w:t>
      </w:r>
      <w:r>
        <w:rPr>
          <w:rFonts w:hint="eastAsia" w:ascii="宋体" w:hAnsi="宋体"/>
          <w:szCs w:val="21"/>
          <w:highlight w:val="none"/>
        </w:rPr>
        <w:t>其中</w:t>
      </w:r>
      <w:r>
        <w:rPr>
          <w:rFonts w:hint="eastAsia" w:ascii="宋体" w:hAnsi="宋体"/>
          <w:szCs w:val="21"/>
          <w:highlight w:val="none"/>
          <w:lang w:val="en-US" w:eastAsia="zh-CN"/>
        </w:rPr>
        <w:t>8</w:t>
      </w:r>
      <w:r>
        <w:rPr>
          <w:rFonts w:hint="eastAsia" w:ascii="宋体" w:hAnsi="宋体"/>
          <w:szCs w:val="21"/>
          <w:highlight w:val="none"/>
        </w:rPr>
        <w:t>块为检验样品，</w:t>
      </w:r>
      <w:r>
        <w:rPr>
          <w:rFonts w:hint="eastAsia" w:ascii="宋体" w:hAnsi="宋体"/>
          <w:szCs w:val="21"/>
          <w:highlight w:val="none"/>
          <w:lang w:val="en-US" w:eastAsia="zh-CN"/>
        </w:rPr>
        <w:t>8</w:t>
      </w:r>
      <w:r>
        <w:rPr>
          <w:rFonts w:hint="eastAsia" w:ascii="宋体" w:hAnsi="宋体"/>
          <w:szCs w:val="21"/>
          <w:highlight w:val="none"/>
        </w:rPr>
        <w:t>块为备用样品</w:t>
      </w:r>
      <w:r>
        <w:rPr>
          <w:rFonts w:hint="default" w:ascii="宋体" w:hAnsi="宋体"/>
          <w:szCs w:val="21"/>
          <w:highlight w:val="none"/>
        </w:rPr>
        <w:t>。</w:t>
      </w: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napToGrid w:val="0"/>
        <w:spacing w:line="440" w:lineRule="exact"/>
        <w:jc w:val="center"/>
        <w:rPr>
          <w:rFonts w:hint="default" w:ascii="黑体" w:hAnsi="宋体" w:eastAsia="黑体"/>
          <w:color w:val="000000"/>
          <w:szCs w:val="21"/>
          <w:lang w:val="en-US" w:eastAsia="zh-CN"/>
        </w:rPr>
      </w:pPr>
      <w:r>
        <w:rPr>
          <w:rFonts w:hint="eastAsia" w:ascii="黑体" w:hAnsi="宋体" w:eastAsia="黑体"/>
          <w:color w:val="000000"/>
          <w:szCs w:val="21"/>
          <w:lang w:val="en-US" w:eastAsia="zh-CN"/>
        </w:rPr>
        <w:t>表1  检测项目和方法</w:t>
      </w:r>
    </w:p>
    <w:tbl>
      <w:tblPr>
        <w:tblStyle w:val="5"/>
        <w:tblW w:w="907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1311"/>
        <w:gridCol w:w="1969"/>
        <w:gridCol w:w="5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right"/>
        </w:trPr>
        <w:tc>
          <w:tcPr>
            <w:tcW w:w="728" w:type="dxa"/>
          </w:tcPr>
          <w:p>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3280" w:type="dxa"/>
            <w:gridSpan w:val="2"/>
          </w:tcPr>
          <w:p>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5063" w:type="dxa"/>
          </w:tcPr>
          <w:p>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right"/>
        </w:trPr>
        <w:tc>
          <w:tcPr>
            <w:tcW w:w="728"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1</w:t>
            </w:r>
          </w:p>
        </w:tc>
        <w:tc>
          <w:tcPr>
            <w:tcW w:w="3280" w:type="dxa"/>
            <w:gridSpan w:val="2"/>
            <w:vAlign w:val="center"/>
          </w:tcPr>
          <w:p>
            <w:pPr>
              <w:snapToGrid w:val="0"/>
              <w:spacing w:line="440" w:lineRule="exact"/>
              <w:jc w:val="center"/>
              <w:rPr>
                <w:rFonts w:ascii="宋体" w:hAnsi="宋体"/>
                <w:szCs w:val="21"/>
              </w:rPr>
            </w:pPr>
            <w:r>
              <w:rPr>
                <w:rFonts w:hint="eastAsia" w:ascii="宋体" w:hAnsi="宋体"/>
                <w:szCs w:val="21"/>
              </w:rPr>
              <w:t>压缩强度</w:t>
            </w:r>
          </w:p>
        </w:tc>
        <w:tc>
          <w:tcPr>
            <w:tcW w:w="5063" w:type="dxa"/>
            <w:vAlign w:val="center"/>
          </w:tcPr>
          <w:p>
            <w:pPr>
              <w:spacing w:line="400" w:lineRule="exact"/>
              <w:jc w:val="center"/>
              <w:rPr>
                <w:rFonts w:hint="default" w:ascii="宋体" w:hAnsi="宋体" w:eastAsia="宋体"/>
                <w:color w:val="auto"/>
                <w:szCs w:val="21"/>
                <w:highlight w:val="yellow"/>
                <w:lang w:val="en-US" w:eastAsia="zh-CN"/>
              </w:rPr>
            </w:pPr>
            <w:r>
              <w:rPr>
                <w:rFonts w:hint="eastAsia" w:ascii="宋体" w:hAnsi="宋体"/>
                <w:color w:val="auto"/>
                <w:szCs w:val="21"/>
                <w:highlight w:val="none"/>
              </w:rPr>
              <w:t>GB/T 8813-20</w:t>
            </w:r>
            <w:r>
              <w:rPr>
                <w:rFonts w:hint="eastAsia" w:ascii="宋体" w:hAnsi="宋体"/>
                <w:color w:val="auto"/>
                <w:szCs w:val="21"/>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right"/>
        </w:trPr>
        <w:tc>
          <w:tcPr>
            <w:tcW w:w="728" w:type="dxa"/>
            <w:vAlign w:val="center"/>
          </w:tcPr>
          <w:p>
            <w:pPr>
              <w:snapToGrid w:val="0"/>
              <w:spacing w:line="440" w:lineRule="exact"/>
              <w:jc w:val="center"/>
              <w:rPr>
                <w:rFonts w:hint="eastAsia" w:ascii="宋体" w:hAnsi="宋体" w:eastAsia="宋体"/>
                <w:color w:val="000000"/>
                <w:szCs w:val="21"/>
                <w:lang w:val="en-US" w:eastAsia="zh-CN"/>
              </w:rPr>
            </w:pPr>
            <w:r>
              <w:rPr>
                <w:rFonts w:hint="eastAsia" w:ascii="宋体" w:hAnsi="宋体"/>
                <w:color w:val="000000"/>
                <w:szCs w:val="21"/>
                <w:lang w:val="en-US" w:eastAsia="zh-CN"/>
              </w:rPr>
              <w:t>2</w:t>
            </w:r>
          </w:p>
        </w:tc>
        <w:tc>
          <w:tcPr>
            <w:tcW w:w="3280" w:type="dxa"/>
            <w:gridSpan w:val="2"/>
            <w:vAlign w:val="center"/>
          </w:tcPr>
          <w:p>
            <w:pPr>
              <w:snapToGrid w:val="0"/>
              <w:spacing w:line="440" w:lineRule="exact"/>
              <w:jc w:val="center"/>
              <w:rPr>
                <w:rFonts w:hint="eastAsia" w:ascii="宋体" w:hAnsi="宋体" w:eastAsia="宋体"/>
                <w:szCs w:val="21"/>
                <w:lang w:val="en-US" w:eastAsia="zh-CN"/>
              </w:rPr>
            </w:pPr>
            <w:r>
              <w:rPr>
                <w:rFonts w:hint="eastAsia" w:ascii="宋体" w:hAnsi="宋体"/>
                <w:szCs w:val="21"/>
                <w:lang w:val="en-US" w:eastAsia="zh-CN"/>
              </w:rPr>
              <w:t>尺寸稳定性</w:t>
            </w:r>
          </w:p>
        </w:tc>
        <w:tc>
          <w:tcPr>
            <w:tcW w:w="5063" w:type="dxa"/>
            <w:vAlign w:val="center"/>
          </w:tcPr>
          <w:p>
            <w:pPr>
              <w:spacing w:line="400" w:lineRule="exact"/>
              <w:jc w:val="center"/>
              <w:rPr>
                <w:rFonts w:hint="default" w:ascii="宋体" w:hAnsi="宋体"/>
                <w:color w:val="auto"/>
                <w:szCs w:val="21"/>
                <w:highlight w:val="yellow"/>
                <w:lang w:val="en-US"/>
              </w:rPr>
            </w:pPr>
            <w:r>
              <w:rPr>
                <w:rFonts w:hint="eastAsia" w:ascii="宋体" w:hAnsi="宋体"/>
                <w:color w:val="auto"/>
                <w:szCs w:val="21"/>
                <w:highlight w:val="none"/>
              </w:rPr>
              <w:t>GB/T 881</w:t>
            </w:r>
            <w:r>
              <w:rPr>
                <w:rFonts w:hint="eastAsia" w:ascii="宋体" w:hAnsi="宋体"/>
                <w:color w:val="auto"/>
                <w:szCs w:val="21"/>
                <w:highlight w:val="none"/>
                <w:lang w:val="en-US" w:eastAsia="zh-CN"/>
              </w:rPr>
              <w:t>1</w:t>
            </w:r>
            <w:r>
              <w:rPr>
                <w:rFonts w:hint="eastAsia" w:ascii="宋体" w:hAnsi="宋体"/>
                <w:color w:val="auto"/>
                <w:szCs w:val="21"/>
                <w:highlight w:val="none"/>
              </w:rPr>
              <w:t>-20</w:t>
            </w:r>
            <w:r>
              <w:rPr>
                <w:rFonts w:hint="eastAsia" w:ascii="宋体" w:hAnsi="宋体"/>
                <w:color w:val="auto"/>
                <w:szCs w:val="21"/>
                <w:highlight w:val="none"/>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right"/>
        </w:trPr>
        <w:tc>
          <w:tcPr>
            <w:tcW w:w="728" w:type="dxa"/>
            <w:vAlign w:val="center"/>
          </w:tcPr>
          <w:p>
            <w:pPr>
              <w:snapToGrid w:val="0"/>
              <w:spacing w:line="440" w:lineRule="exact"/>
              <w:jc w:val="center"/>
              <w:rPr>
                <w:rFonts w:hint="eastAsia" w:ascii="宋体" w:hAnsi="宋体" w:eastAsia="宋体"/>
                <w:color w:val="000000"/>
                <w:szCs w:val="21"/>
                <w:lang w:val="en-US" w:eastAsia="zh-CN"/>
              </w:rPr>
            </w:pPr>
            <w:r>
              <w:rPr>
                <w:rFonts w:hint="eastAsia" w:ascii="宋体" w:hAnsi="宋体"/>
                <w:color w:val="000000"/>
                <w:szCs w:val="21"/>
                <w:lang w:val="en-US" w:eastAsia="zh-CN"/>
              </w:rPr>
              <w:t>3</w:t>
            </w:r>
          </w:p>
        </w:tc>
        <w:tc>
          <w:tcPr>
            <w:tcW w:w="3280" w:type="dxa"/>
            <w:gridSpan w:val="2"/>
            <w:vAlign w:val="center"/>
          </w:tcPr>
          <w:p>
            <w:pPr>
              <w:snapToGrid w:val="0"/>
              <w:spacing w:line="440" w:lineRule="exact"/>
              <w:jc w:val="center"/>
              <w:rPr>
                <w:rFonts w:hint="default" w:ascii="宋体" w:hAnsi="宋体"/>
                <w:szCs w:val="21"/>
                <w:lang w:val="en-US" w:eastAsia="zh-CN"/>
              </w:rPr>
            </w:pPr>
            <w:r>
              <w:rPr>
                <w:rFonts w:hint="eastAsia" w:ascii="宋体" w:hAnsi="宋体"/>
                <w:szCs w:val="21"/>
                <w:lang w:val="en-US" w:eastAsia="zh-CN"/>
              </w:rPr>
              <w:t>吸水率</w:t>
            </w:r>
          </w:p>
        </w:tc>
        <w:tc>
          <w:tcPr>
            <w:tcW w:w="5063" w:type="dxa"/>
            <w:vAlign w:val="center"/>
          </w:tcPr>
          <w:p>
            <w:pPr>
              <w:spacing w:line="400" w:lineRule="exact"/>
              <w:jc w:val="center"/>
              <w:rPr>
                <w:rFonts w:hint="default" w:ascii="宋体" w:hAnsi="宋体"/>
                <w:color w:val="auto"/>
                <w:szCs w:val="21"/>
                <w:highlight w:val="yellow"/>
                <w:lang w:val="en-US"/>
              </w:rPr>
            </w:pPr>
            <w:r>
              <w:rPr>
                <w:rFonts w:hint="eastAsia" w:ascii="宋体" w:hAnsi="宋体"/>
                <w:color w:val="auto"/>
                <w:szCs w:val="21"/>
                <w:highlight w:val="none"/>
              </w:rPr>
              <w:t>GB/T 881</w:t>
            </w:r>
            <w:r>
              <w:rPr>
                <w:rFonts w:hint="eastAsia" w:ascii="宋体" w:hAnsi="宋体"/>
                <w:color w:val="auto"/>
                <w:szCs w:val="21"/>
                <w:highlight w:val="none"/>
                <w:lang w:val="en-US" w:eastAsia="zh-CN"/>
              </w:rPr>
              <w:t>0-2005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right"/>
        </w:trPr>
        <w:tc>
          <w:tcPr>
            <w:tcW w:w="728" w:type="dxa"/>
            <w:vMerge w:val="restart"/>
            <w:vAlign w:val="center"/>
          </w:tcPr>
          <w:p>
            <w:pPr>
              <w:snapToGrid w:val="0"/>
              <w:spacing w:line="440" w:lineRule="exact"/>
              <w:jc w:val="center"/>
              <w:rPr>
                <w:rFonts w:hint="eastAsia" w:ascii="宋体" w:hAnsi="宋体" w:eastAsia="宋体"/>
                <w:color w:val="000000"/>
                <w:szCs w:val="21"/>
                <w:lang w:val="en-US" w:eastAsia="zh-CN"/>
              </w:rPr>
            </w:pPr>
            <w:r>
              <w:rPr>
                <w:rFonts w:hint="eastAsia" w:ascii="宋体" w:hAnsi="宋体"/>
                <w:color w:val="000000"/>
                <w:szCs w:val="21"/>
                <w:lang w:val="en-US" w:eastAsia="zh-CN"/>
              </w:rPr>
              <w:t>4</w:t>
            </w:r>
          </w:p>
        </w:tc>
        <w:tc>
          <w:tcPr>
            <w:tcW w:w="1311" w:type="dxa"/>
            <w:vMerge w:val="restart"/>
            <w:vAlign w:val="center"/>
          </w:tcPr>
          <w:p>
            <w:pPr>
              <w:snapToGrid w:val="0"/>
              <w:spacing w:line="440" w:lineRule="exact"/>
              <w:jc w:val="center"/>
              <w:rPr>
                <w:rFonts w:hint="default" w:ascii="宋体" w:hAnsi="宋体"/>
                <w:szCs w:val="21"/>
                <w:lang w:val="en-US" w:eastAsia="zh-CN"/>
              </w:rPr>
            </w:pPr>
            <w:r>
              <w:rPr>
                <w:rFonts w:hint="eastAsia" w:ascii="宋体" w:hAnsi="宋体"/>
                <w:szCs w:val="21"/>
                <w:lang w:val="en-US" w:eastAsia="zh-CN"/>
              </w:rPr>
              <w:t>熔结性</w:t>
            </w:r>
          </w:p>
        </w:tc>
        <w:tc>
          <w:tcPr>
            <w:tcW w:w="1969" w:type="dxa"/>
            <w:vAlign w:val="center"/>
          </w:tcPr>
          <w:p>
            <w:pPr>
              <w:snapToGrid w:val="0"/>
              <w:spacing w:line="440" w:lineRule="exact"/>
              <w:jc w:val="center"/>
              <w:rPr>
                <w:rFonts w:hint="default" w:ascii="宋体" w:hAnsi="宋体"/>
                <w:szCs w:val="21"/>
                <w:lang w:val="en-US" w:eastAsia="zh-CN"/>
              </w:rPr>
            </w:pPr>
            <w:r>
              <w:rPr>
                <w:rFonts w:hint="eastAsia" w:ascii="宋体" w:hAnsi="宋体"/>
                <w:szCs w:val="21"/>
                <w:lang w:val="en-US" w:eastAsia="zh-CN"/>
              </w:rPr>
              <w:t>断裂弯曲负荷</w:t>
            </w:r>
          </w:p>
        </w:tc>
        <w:tc>
          <w:tcPr>
            <w:tcW w:w="5063" w:type="dxa"/>
            <w:vMerge w:val="restart"/>
            <w:vAlign w:val="center"/>
          </w:tcPr>
          <w:p>
            <w:pPr>
              <w:spacing w:line="400" w:lineRule="exact"/>
              <w:jc w:val="center"/>
              <w:rPr>
                <w:rFonts w:hint="default" w:ascii="宋体" w:hAnsi="宋体"/>
                <w:color w:val="auto"/>
                <w:szCs w:val="21"/>
                <w:highlight w:val="yellow"/>
                <w:lang w:val="en-US"/>
              </w:rPr>
            </w:pPr>
            <w:r>
              <w:rPr>
                <w:rFonts w:hint="eastAsia" w:ascii="宋体" w:hAnsi="宋体"/>
                <w:color w:val="auto"/>
                <w:szCs w:val="21"/>
                <w:highlight w:val="none"/>
              </w:rPr>
              <w:t>GB/T 881</w:t>
            </w:r>
            <w:r>
              <w:rPr>
                <w:rFonts w:hint="eastAsia" w:ascii="宋体" w:hAnsi="宋体"/>
                <w:color w:val="auto"/>
                <w:szCs w:val="21"/>
                <w:highlight w:val="none"/>
                <w:lang w:val="en-US" w:eastAsia="zh-CN"/>
              </w:rPr>
              <w:t>2.1-2007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right"/>
        </w:trPr>
        <w:tc>
          <w:tcPr>
            <w:tcW w:w="728" w:type="dxa"/>
            <w:vMerge w:val="continue"/>
            <w:vAlign w:val="center"/>
          </w:tcPr>
          <w:p>
            <w:pPr>
              <w:snapToGrid w:val="0"/>
              <w:spacing w:line="440" w:lineRule="exact"/>
              <w:jc w:val="center"/>
            </w:pPr>
          </w:p>
        </w:tc>
        <w:tc>
          <w:tcPr>
            <w:tcW w:w="1311" w:type="dxa"/>
            <w:vMerge w:val="continue"/>
            <w:vAlign w:val="center"/>
          </w:tcPr>
          <w:p>
            <w:pPr>
              <w:snapToGrid w:val="0"/>
              <w:spacing w:line="440" w:lineRule="exact"/>
              <w:jc w:val="center"/>
            </w:pPr>
          </w:p>
        </w:tc>
        <w:tc>
          <w:tcPr>
            <w:tcW w:w="1969" w:type="dxa"/>
            <w:vAlign w:val="center"/>
          </w:tcPr>
          <w:p>
            <w:pPr>
              <w:snapToGrid w:val="0"/>
              <w:spacing w:line="440" w:lineRule="exact"/>
              <w:jc w:val="center"/>
              <w:rPr>
                <w:rFonts w:hint="default" w:ascii="宋体" w:hAnsi="宋体"/>
                <w:szCs w:val="21"/>
                <w:lang w:val="en-US" w:eastAsia="zh-CN"/>
              </w:rPr>
            </w:pPr>
            <w:r>
              <w:rPr>
                <w:rFonts w:hint="eastAsia" w:ascii="宋体" w:hAnsi="宋体"/>
                <w:szCs w:val="21"/>
                <w:lang w:val="en-US" w:eastAsia="zh-CN"/>
              </w:rPr>
              <w:t>弯曲变形</w:t>
            </w:r>
          </w:p>
        </w:tc>
        <w:tc>
          <w:tcPr>
            <w:tcW w:w="5063" w:type="dxa"/>
            <w:vMerge w:val="continue"/>
            <w:vAlign w:val="center"/>
          </w:tcPr>
          <w:p>
            <w:pPr>
              <w:snapToGrid w:val="0"/>
              <w:spacing w:line="440" w:lineRule="exact"/>
              <w:jc w:val="center"/>
              <w:rPr>
                <w:rFonts w:hint="eastAsia" w:ascii="宋体" w:hAnsi="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right"/>
        </w:trPr>
        <w:tc>
          <w:tcPr>
            <w:tcW w:w="728" w:type="dxa"/>
            <w:vAlign w:val="center"/>
          </w:tcPr>
          <w:p>
            <w:pPr>
              <w:snapToGrid w:val="0"/>
              <w:spacing w:line="440" w:lineRule="exact"/>
              <w:jc w:val="center"/>
              <w:rPr>
                <w:rFonts w:hint="eastAsia" w:eastAsia="宋体"/>
                <w:lang w:val="en-US" w:eastAsia="zh-CN"/>
              </w:rPr>
            </w:pPr>
            <w:r>
              <w:rPr>
                <w:rFonts w:hint="eastAsia" w:ascii="宋体" w:hAnsi="宋体"/>
                <w:color w:val="000000"/>
                <w:szCs w:val="21"/>
                <w:lang w:val="en-US" w:eastAsia="zh-CN"/>
              </w:rPr>
              <w:t>5</w:t>
            </w:r>
          </w:p>
        </w:tc>
        <w:tc>
          <w:tcPr>
            <w:tcW w:w="3280" w:type="dxa"/>
            <w:gridSpan w:val="2"/>
            <w:vAlign w:val="center"/>
          </w:tcPr>
          <w:p>
            <w:pPr>
              <w:snapToGrid w:val="0"/>
              <w:spacing w:line="440" w:lineRule="exact"/>
              <w:jc w:val="center"/>
              <w:rPr>
                <w:rFonts w:hint="eastAsia" w:ascii="宋体" w:hAnsi="宋体"/>
                <w:szCs w:val="21"/>
                <w:lang w:val="en-US" w:eastAsia="zh-CN"/>
              </w:rPr>
            </w:pPr>
            <w:r>
              <w:rPr>
                <w:rFonts w:hint="eastAsia"/>
                <w:lang w:val="en-US" w:eastAsia="zh-CN"/>
              </w:rPr>
              <w:t>表观密度偏差</w:t>
            </w:r>
          </w:p>
        </w:tc>
        <w:tc>
          <w:tcPr>
            <w:tcW w:w="5063" w:type="dxa"/>
            <w:vAlign w:val="center"/>
          </w:tcPr>
          <w:p>
            <w:pPr>
              <w:snapToGrid w:val="0"/>
              <w:spacing w:line="440" w:lineRule="exact"/>
              <w:jc w:val="center"/>
              <w:rPr>
                <w:rFonts w:hint="default" w:ascii="宋体" w:hAnsi="宋体" w:eastAsia="宋体"/>
                <w:szCs w:val="21"/>
                <w:lang w:val="en-US" w:eastAsia="zh-CN"/>
              </w:rPr>
            </w:pPr>
            <w:r>
              <w:rPr>
                <w:rFonts w:hint="eastAsia" w:ascii="宋体" w:hAnsi="宋体"/>
                <w:color w:val="auto"/>
                <w:szCs w:val="21"/>
                <w:highlight w:val="none"/>
              </w:rPr>
              <w:t xml:space="preserve">GB/T </w:t>
            </w:r>
            <w:r>
              <w:rPr>
                <w:rFonts w:hint="eastAsia" w:ascii="宋体" w:hAnsi="宋体"/>
                <w:color w:val="auto"/>
                <w:szCs w:val="21"/>
                <w:highlight w:val="none"/>
                <w:lang w:val="en-US" w:eastAsia="zh-CN"/>
              </w:rPr>
              <w:t>6343-2009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right"/>
        </w:trPr>
        <w:tc>
          <w:tcPr>
            <w:tcW w:w="728" w:type="dxa"/>
            <w:vMerge w:val="restart"/>
            <w:vAlign w:val="center"/>
          </w:tcPr>
          <w:p>
            <w:pPr>
              <w:snapToGrid w:val="0"/>
              <w:spacing w:line="440" w:lineRule="exact"/>
              <w:jc w:val="center"/>
              <w:rPr>
                <w:rFonts w:hint="eastAsia" w:ascii="宋体" w:hAnsi="宋体" w:eastAsia="宋体"/>
                <w:color w:val="000000"/>
                <w:szCs w:val="21"/>
                <w:lang w:val="en-US" w:eastAsia="zh-CN"/>
              </w:rPr>
            </w:pPr>
            <w:r>
              <w:rPr>
                <w:rFonts w:hint="eastAsia" w:ascii="宋体" w:hAnsi="宋体"/>
                <w:color w:val="000000"/>
                <w:szCs w:val="21"/>
                <w:lang w:val="en-US" w:eastAsia="zh-CN"/>
              </w:rPr>
              <w:t>6</w:t>
            </w:r>
          </w:p>
        </w:tc>
        <w:tc>
          <w:tcPr>
            <w:tcW w:w="1311" w:type="dxa"/>
            <w:vMerge w:val="restart"/>
            <w:vAlign w:val="center"/>
          </w:tcPr>
          <w:p>
            <w:pPr>
              <w:snapToGrid w:val="0"/>
              <w:spacing w:line="440" w:lineRule="exact"/>
              <w:jc w:val="center"/>
              <w:rPr>
                <w:rFonts w:ascii="宋体" w:hAnsi="宋体"/>
                <w:szCs w:val="21"/>
              </w:rPr>
            </w:pPr>
            <w:r>
              <w:rPr>
                <w:rFonts w:hint="eastAsia" w:ascii="宋体" w:hAnsi="宋体"/>
                <w:szCs w:val="21"/>
              </w:rPr>
              <w:t>导热系数</w:t>
            </w:r>
          </w:p>
        </w:tc>
        <w:tc>
          <w:tcPr>
            <w:tcW w:w="1969" w:type="dxa"/>
            <w:vAlign w:val="center"/>
          </w:tcPr>
          <w:p>
            <w:pPr>
              <w:spacing w:line="400" w:lineRule="exact"/>
              <w:jc w:val="center"/>
              <w:rPr>
                <w:rFonts w:ascii="宋体" w:hAnsi="宋体"/>
                <w:szCs w:val="21"/>
              </w:rPr>
            </w:pPr>
            <w:r>
              <w:rPr>
                <w:rFonts w:hint="eastAsia" w:ascii="宋体" w:hAnsi="宋体"/>
                <w:szCs w:val="21"/>
              </w:rPr>
              <w:t>平均温度10℃</w:t>
            </w:r>
          </w:p>
        </w:tc>
        <w:tc>
          <w:tcPr>
            <w:tcW w:w="5063" w:type="dxa"/>
            <w:vMerge w:val="restart"/>
            <w:vAlign w:val="center"/>
          </w:tcPr>
          <w:p>
            <w:pPr>
              <w:spacing w:line="400" w:lineRule="exact"/>
              <w:jc w:val="center"/>
              <w:rPr>
                <w:rFonts w:ascii="宋体" w:hAnsi="宋体"/>
                <w:color w:val="auto"/>
                <w:szCs w:val="21"/>
                <w:highlight w:val="yellow"/>
              </w:rPr>
            </w:pPr>
            <w:r>
              <w:rPr>
                <w:rFonts w:hint="eastAsia" w:ascii="宋体" w:hAnsi="宋体"/>
                <w:color w:val="auto"/>
                <w:szCs w:val="21"/>
                <w:highlight w:val="none"/>
              </w:rPr>
              <w:t>GB/T 10294-2008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right"/>
        </w:trPr>
        <w:tc>
          <w:tcPr>
            <w:tcW w:w="728" w:type="dxa"/>
            <w:vMerge w:val="continue"/>
            <w:vAlign w:val="center"/>
          </w:tcPr>
          <w:p>
            <w:pPr>
              <w:snapToGrid w:val="0"/>
              <w:spacing w:line="440" w:lineRule="exact"/>
              <w:jc w:val="center"/>
              <w:rPr>
                <w:rFonts w:ascii="宋体" w:hAnsi="宋体"/>
                <w:color w:val="000000"/>
                <w:szCs w:val="21"/>
              </w:rPr>
            </w:pPr>
          </w:p>
        </w:tc>
        <w:tc>
          <w:tcPr>
            <w:tcW w:w="1311" w:type="dxa"/>
            <w:vMerge w:val="continue"/>
            <w:vAlign w:val="center"/>
          </w:tcPr>
          <w:p>
            <w:pPr>
              <w:snapToGrid w:val="0"/>
              <w:spacing w:line="440" w:lineRule="exact"/>
              <w:jc w:val="center"/>
              <w:rPr>
                <w:rFonts w:ascii="宋体" w:hAnsi="宋体"/>
                <w:szCs w:val="21"/>
              </w:rPr>
            </w:pPr>
          </w:p>
        </w:tc>
        <w:tc>
          <w:tcPr>
            <w:tcW w:w="1969" w:type="dxa"/>
            <w:vAlign w:val="center"/>
          </w:tcPr>
          <w:p>
            <w:pPr>
              <w:spacing w:line="400" w:lineRule="exact"/>
              <w:jc w:val="center"/>
              <w:rPr>
                <w:rFonts w:ascii="宋体" w:hAnsi="宋体"/>
                <w:szCs w:val="21"/>
              </w:rPr>
            </w:pPr>
            <w:r>
              <w:rPr>
                <w:rFonts w:hint="eastAsia" w:ascii="宋体" w:hAnsi="宋体"/>
                <w:szCs w:val="21"/>
              </w:rPr>
              <w:t>平均温度25℃</w:t>
            </w:r>
          </w:p>
        </w:tc>
        <w:tc>
          <w:tcPr>
            <w:tcW w:w="5063" w:type="dxa"/>
            <w:vMerge w:val="continue"/>
            <w:vAlign w:val="center"/>
          </w:tcPr>
          <w:p>
            <w:pPr>
              <w:spacing w:line="400" w:lineRule="exact"/>
              <w:jc w:val="center"/>
              <w:rPr>
                <w:rFonts w:ascii="宋体" w:hAnsi="宋体"/>
                <w:color w:val="auto"/>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right"/>
        </w:trPr>
        <w:tc>
          <w:tcPr>
            <w:tcW w:w="728" w:type="dxa"/>
            <w:vAlign w:val="center"/>
          </w:tcPr>
          <w:p>
            <w:pPr>
              <w:snapToGrid w:val="0"/>
              <w:spacing w:line="440" w:lineRule="exact"/>
              <w:jc w:val="center"/>
              <w:rPr>
                <w:rFonts w:hint="eastAsia" w:ascii="宋体" w:hAnsi="宋体" w:eastAsia="宋体"/>
                <w:color w:val="000000"/>
                <w:szCs w:val="21"/>
                <w:lang w:eastAsia="zh-CN"/>
              </w:rPr>
            </w:pPr>
            <w:r>
              <w:rPr>
                <w:rFonts w:hint="eastAsia" w:ascii="宋体" w:hAnsi="宋体"/>
                <w:color w:val="000000"/>
                <w:szCs w:val="21"/>
                <w:lang w:val="en-US" w:eastAsia="zh-CN"/>
              </w:rPr>
              <w:t>7</w:t>
            </w:r>
          </w:p>
        </w:tc>
        <w:tc>
          <w:tcPr>
            <w:tcW w:w="3280" w:type="dxa"/>
            <w:gridSpan w:val="2"/>
            <w:vAlign w:val="center"/>
          </w:tcPr>
          <w:p>
            <w:pPr>
              <w:snapToGrid w:val="0"/>
              <w:spacing w:line="440" w:lineRule="exact"/>
              <w:jc w:val="center"/>
              <w:rPr>
                <w:rFonts w:ascii="宋体" w:hAnsi="宋体"/>
                <w:color w:val="000000"/>
                <w:szCs w:val="21"/>
              </w:rPr>
            </w:pPr>
            <w:r>
              <w:rPr>
                <w:rFonts w:hint="eastAsia" w:ascii="宋体" w:hAnsi="宋体"/>
                <w:szCs w:val="21"/>
              </w:rPr>
              <w:t>燃烧性能</w:t>
            </w:r>
            <w:r>
              <w:rPr>
                <w:rFonts w:ascii="宋体" w:hAnsi="宋体"/>
                <w:szCs w:val="21"/>
                <w:vertAlign w:val="superscript"/>
              </w:rPr>
              <w:fldChar w:fldCharType="begin"/>
            </w:r>
            <w:r>
              <w:rPr>
                <w:rFonts w:hint="eastAsia" w:ascii="宋体" w:hAnsi="宋体"/>
                <w:szCs w:val="21"/>
                <w:vertAlign w:val="superscript"/>
              </w:rPr>
              <w:instrText xml:space="preserve">= 1 \* GB3</w:instrText>
            </w:r>
            <w:r>
              <w:rPr>
                <w:rFonts w:ascii="宋体" w:hAnsi="宋体"/>
                <w:szCs w:val="21"/>
                <w:vertAlign w:val="superscript"/>
              </w:rPr>
              <w:fldChar w:fldCharType="separate"/>
            </w:r>
            <w:r>
              <w:rPr>
                <w:rFonts w:hint="eastAsia" w:ascii="宋体" w:hAnsi="宋体"/>
                <w:szCs w:val="21"/>
                <w:vertAlign w:val="superscript"/>
              </w:rPr>
              <w:t>①</w:t>
            </w:r>
            <w:r>
              <w:rPr>
                <w:rFonts w:ascii="宋体" w:hAnsi="宋体"/>
                <w:szCs w:val="21"/>
                <w:vertAlign w:val="superscript"/>
              </w:rPr>
              <w:fldChar w:fldCharType="end"/>
            </w:r>
          </w:p>
        </w:tc>
        <w:tc>
          <w:tcPr>
            <w:tcW w:w="5063" w:type="dxa"/>
            <w:vAlign w:val="center"/>
          </w:tcPr>
          <w:p>
            <w:pPr>
              <w:spacing w:line="400" w:lineRule="exact"/>
              <w:jc w:val="center"/>
              <w:rPr>
                <w:rFonts w:ascii="宋体" w:hAnsi="宋体"/>
                <w:color w:val="auto"/>
                <w:szCs w:val="21"/>
                <w:highlight w:val="yellow"/>
              </w:rPr>
            </w:pPr>
            <w:r>
              <w:rPr>
                <w:rFonts w:hint="eastAsia" w:ascii="宋体" w:hAnsi="宋体"/>
                <w:color w:val="auto"/>
                <w:szCs w:val="21"/>
                <w:highlight w:val="none"/>
              </w:rPr>
              <w:t>GB 8624-2012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right"/>
        </w:trPr>
        <w:tc>
          <w:tcPr>
            <w:tcW w:w="728"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备注</w:t>
            </w:r>
          </w:p>
        </w:tc>
        <w:tc>
          <w:tcPr>
            <w:tcW w:w="8343" w:type="dxa"/>
            <w:gridSpan w:val="3"/>
            <w:vAlign w:val="center"/>
          </w:tcPr>
          <w:p>
            <w:pPr>
              <w:snapToGrid w:val="0"/>
              <w:spacing w:line="440" w:lineRule="exact"/>
              <w:rPr>
                <w:rFonts w:ascii="宋体" w:hAnsi="宋体"/>
                <w:szCs w:val="21"/>
              </w:rPr>
            </w:pPr>
            <w:r>
              <w:rPr>
                <w:rFonts w:hint="eastAsia" w:ascii="宋体" w:hAnsi="宋体"/>
                <w:color w:val="000000"/>
                <w:szCs w:val="21"/>
              </w:rPr>
              <w:fldChar w:fldCharType="begin"/>
            </w:r>
            <w:r>
              <w:rPr>
                <w:rFonts w:hint="eastAsia" w:ascii="宋体" w:hAnsi="宋体"/>
                <w:color w:val="000000"/>
                <w:szCs w:val="21"/>
              </w:rPr>
              <w:instrText xml:space="preserve"> = 1 \* GB3 </w:instrText>
            </w:r>
            <w:r>
              <w:rPr>
                <w:rFonts w:hint="eastAsia" w:ascii="宋体" w:hAnsi="宋体"/>
                <w:color w:val="000000"/>
                <w:szCs w:val="21"/>
              </w:rPr>
              <w:fldChar w:fldCharType="separate"/>
            </w:r>
            <w:r>
              <w:rPr>
                <w:rFonts w:hint="eastAsia" w:ascii="宋体" w:hAnsi="宋体"/>
                <w:color w:val="000000"/>
                <w:szCs w:val="21"/>
              </w:rPr>
              <w:t>①</w:t>
            </w:r>
            <w:r>
              <w:rPr>
                <w:rFonts w:hint="eastAsia" w:ascii="宋体" w:hAnsi="宋体"/>
                <w:color w:val="000000"/>
                <w:szCs w:val="21"/>
              </w:rPr>
              <w:fldChar w:fldCharType="end"/>
            </w:r>
            <w:r>
              <w:rPr>
                <w:rFonts w:hint="eastAsia" w:ascii="宋体" w:hAnsi="宋体"/>
                <w:color w:val="000000"/>
                <w:szCs w:val="21"/>
              </w:rPr>
              <w:t>不做燃烧性能附加信息中的项目（产烟性能等级、燃烧滴落物/微粒等级和烟气毒性等级）。</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napToGrid w:val="0"/>
        <w:spacing w:line="440" w:lineRule="exact"/>
        <w:ind w:firstLine="359" w:firstLineChars="171"/>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ascii="宋体" w:hAnsi="宋体"/>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szCs w:val="21"/>
        </w:rPr>
      </w:pPr>
      <w:r>
        <w:rPr>
          <w:rFonts w:hint="eastAsia" w:ascii="宋体" w:hAnsi="宋体"/>
          <w:szCs w:val="21"/>
        </w:rPr>
        <w:t>GB/T 10801.</w:t>
      </w:r>
      <w:r>
        <w:rPr>
          <w:rFonts w:hint="eastAsia" w:ascii="宋体" w:hAnsi="宋体"/>
          <w:szCs w:val="21"/>
          <w:lang w:val="en-US" w:eastAsia="zh-CN"/>
        </w:rPr>
        <w:t>1</w:t>
      </w:r>
      <w:r>
        <w:rPr>
          <w:rFonts w:hint="eastAsia" w:ascii="宋体" w:hAnsi="宋体"/>
          <w:szCs w:val="21"/>
        </w:rPr>
        <w:t>-20</w:t>
      </w:r>
      <w:r>
        <w:rPr>
          <w:rFonts w:hint="eastAsia" w:ascii="宋体" w:hAnsi="宋体"/>
          <w:szCs w:val="21"/>
          <w:lang w:val="en-US" w:eastAsia="zh-CN"/>
        </w:rPr>
        <w:t>21</w:t>
      </w:r>
      <w:r>
        <w:rPr>
          <w:rFonts w:hint="eastAsia" w:ascii="宋体" w:hAnsi="宋体"/>
          <w:szCs w:val="21"/>
        </w:rPr>
        <w:t xml:space="preserve"> 绝热用模塑聚苯乙烯泡沫塑料(</w:t>
      </w:r>
      <w:r>
        <w:rPr>
          <w:rFonts w:hint="eastAsia" w:ascii="宋体" w:hAnsi="宋体"/>
          <w:szCs w:val="21"/>
          <w:lang w:val="en-US" w:eastAsia="zh-CN"/>
        </w:rPr>
        <w:t>E</w:t>
      </w:r>
      <w:r>
        <w:rPr>
          <w:rFonts w:hint="eastAsia" w:ascii="宋体" w:hAnsi="宋体"/>
          <w:szCs w:val="21"/>
        </w:rPr>
        <w:t>PS)</w:t>
      </w:r>
    </w:p>
    <w:p>
      <w:pPr>
        <w:snapToGrid w:val="0"/>
        <w:spacing w:line="440" w:lineRule="exact"/>
        <w:ind w:firstLine="462" w:firstLineChars="220"/>
        <w:rPr>
          <w:rFonts w:ascii="宋体" w:hAns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62" w:firstLineChars="220"/>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pPr>
      <w:r>
        <w:rPr>
          <w:rFonts w:hint="eastAsia" w:ascii="宋体" w:hAnsi="宋体"/>
          <w:color w:val="000000"/>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88FA80E-7169-4D2C-96AF-3678E2D850F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86"/>
    <w:family w:val="auto"/>
    <w:pitch w:val="default"/>
    <w:sig w:usb0="00000000" w:usb1="00000000" w:usb2="00000000" w:usb3="00000000" w:csb0="00040000" w:csb1="00000000"/>
    <w:embedRegular r:id="rId2" w:fontKey="{B4952FCD-4171-4746-BCA0-21A2ED2FC5DB}"/>
  </w:font>
  <w:font w:name="仿宋">
    <w:panose1 w:val="02010609060101010101"/>
    <w:charset w:val="86"/>
    <w:family w:val="modern"/>
    <w:pitch w:val="default"/>
    <w:sig w:usb0="800002BF" w:usb1="38CF7CFA" w:usb2="00000016" w:usb3="00000000" w:csb0="00040001" w:csb1="00000000"/>
    <w:embedRegular r:id="rId3" w:fontKey="{178FA62D-C977-499F-B444-3C279F5D1BA4}"/>
  </w:font>
  <w:font w:name="方正仿宋简体">
    <w:panose1 w:val="02000000000000000000"/>
    <w:charset w:val="86"/>
    <w:family w:val="auto"/>
    <w:pitch w:val="default"/>
    <w:sig w:usb0="A00002BF" w:usb1="184F6CFA" w:usb2="00000012" w:usb3="00000000" w:csb0="00040001" w:csb1="00000000"/>
    <w:embedRegular r:id="rId4" w:fontKey="{263813E9-B878-42AD-AE0D-B3061C4F85D5}"/>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4E1C1B"/>
    <w:rsid w:val="00054F4C"/>
    <w:rsid w:val="00070677"/>
    <w:rsid w:val="0007289B"/>
    <w:rsid w:val="000938BE"/>
    <w:rsid w:val="000B31B4"/>
    <w:rsid w:val="000B676E"/>
    <w:rsid w:val="000F47BD"/>
    <w:rsid w:val="001101B7"/>
    <w:rsid w:val="001115F1"/>
    <w:rsid w:val="00121A44"/>
    <w:rsid w:val="00126693"/>
    <w:rsid w:val="00160978"/>
    <w:rsid w:val="0016142B"/>
    <w:rsid w:val="001623F0"/>
    <w:rsid w:val="00176416"/>
    <w:rsid w:val="001D5793"/>
    <w:rsid w:val="001F3FE8"/>
    <w:rsid w:val="00207F0B"/>
    <w:rsid w:val="00211BD0"/>
    <w:rsid w:val="002122B4"/>
    <w:rsid w:val="00231A5E"/>
    <w:rsid w:val="00240531"/>
    <w:rsid w:val="002549B1"/>
    <w:rsid w:val="00260497"/>
    <w:rsid w:val="00267D91"/>
    <w:rsid w:val="00272CA1"/>
    <w:rsid w:val="00277D59"/>
    <w:rsid w:val="00284940"/>
    <w:rsid w:val="00292F7F"/>
    <w:rsid w:val="002A7AFD"/>
    <w:rsid w:val="00311865"/>
    <w:rsid w:val="0035211D"/>
    <w:rsid w:val="00360E00"/>
    <w:rsid w:val="003714E1"/>
    <w:rsid w:val="003808FF"/>
    <w:rsid w:val="0039744D"/>
    <w:rsid w:val="003A1AEF"/>
    <w:rsid w:val="003C3639"/>
    <w:rsid w:val="003F0B54"/>
    <w:rsid w:val="003F22C4"/>
    <w:rsid w:val="00403775"/>
    <w:rsid w:val="00414D47"/>
    <w:rsid w:val="00422334"/>
    <w:rsid w:val="00435BC8"/>
    <w:rsid w:val="00466C26"/>
    <w:rsid w:val="00473779"/>
    <w:rsid w:val="0047756E"/>
    <w:rsid w:val="0048716A"/>
    <w:rsid w:val="004C13EF"/>
    <w:rsid w:val="004C72D9"/>
    <w:rsid w:val="004D276B"/>
    <w:rsid w:val="004E1C1B"/>
    <w:rsid w:val="004E3DC3"/>
    <w:rsid w:val="004F41DD"/>
    <w:rsid w:val="005021E3"/>
    <w:rsid w:val="00513180"/>
    <w:rsid w:val="00553171"/>
    <w:rsid w:val="00556685"/>
    <w:rsid w:val="005A2A8D"/>
    <w:rsid w:val="005B3386"/>
    <w:rsid w:val="005C03A1"/>
    <w:rsid w:val="006001CF"/>
    <w:rsid w:val="00600D32"/>
    <w:rsid w:val="00605616"/>
    <w:rsid w:val="00621545"/>
    <w:rsid w:val="00622E51"/>
    <w:rsid w:val="00623104"/>
    <w:rsid w:val="00663342"/>
    <w:rsid w:val="00681809"/>
    <w:rsid w:val="006A7867"/>
    <w:rsid w:val="006E7112"/>
    <w:rsid w:val="006F0165"/>
    <w:rsid w:val="00701DDC"/>
    <w:rsid w:val="00707088"/>
    <w:rsid w:val="007212BD"/>
    <w:rsid w:val="00735B9D"/>
    <w:rsid w:val="007652FF"/>
    <w:rsid w:val="00770AEF"/>
    <w:rsid w:val="007D1353"/>
    <w:rsid w:val="00803A44"/>
    <w:rsid w:val="00813A0F"/>
    <w:rsid w:val="00814659"/>
    <w:rsid w:val="008271DB"/>
    <w:rsid w:val="008704C5"/>
    <w:rsid w:val="008C4CED"/>
    <w:rsid w:val="008D3180"/>
    <w:rsid w:val="008E46F3"/>
    <w:rsid w:val="008E6FAA"/>
    <w:rsid w:val="00916257"/>
    <w:rsid w:val="009218FD"/>
    <w:rsid w:val="00967FE6"/>
    <w:rsid w:val="0097606A"/>
    <w:rsid w:val="009B0746"/>
    <w:rsid w:val="009B0B0C"/>
    <w:rsid w:val="009E1E7D"/>
    <w:rsid w:val="009E3FA0"/>
    <w:rsid w:val="00A02043"/>
    <w:rsid w:val="00A30649"/>
    <w:rsid w:val="00A67D77"/>
    <w:rsid w:val="00A871CD"/>
    <w:rsid w:val="00A957C3"/>
    <w:rsid w:val="00AB462B"/>
    <w:rsid w:val="00AC48D6"/>
    <w:rsid w:val="00AD7EAB"/>
    <w:rsid w:val="00AE4D8A"/>
    <w:rsid w:val="00AF3B19"/>
    <w:rsid w:val="00AF7D1B"/>
    <w:rsid w:val="00B41148"/>
    <w:rsid w:val="00B42DB2"/>
    <w:rsid w:val="00B50BA4"/>
    <w:rsid w:val="00B61E92"/>
    <w:rsid w:val="00B918EF"/>
    <w:rsid w:val="00B92D9A"/>
    <w:rsid w:val="00BB4190"/>
    <w:rsid w:val="00BD6C92"/>
    <w:rsid w:val="00BE295B"/>
    <w:rsid w:val="00BE42E1"/>
    <w:rsid w:val="00BF6C6F"/>
    <w:rsid w:val="00C04B27"/>
    <w:rsid w:val="00C05728"/>
    <w:rsid w:val="00C06EFC"/>
    <w:rsid w:val="00C90196"/>
    <w:rsid w:val="00CA1AE0"/>
    <w:rsid w:val="00CC17D0"/>
    <w:rsid w:val="00CE6735"/>
    <w:rsid w:val="00D0415C"/>
    <w:rsid w:val="00D2319E"/>
    <w:rsid w:val="00D42A38"/>
    <w:rsid w:val="00D47BDB"/>
    <w:rsid w:val="00D5109D"/>
    <w:rsid w:val="00D70800"/>
    <w:rsid w:val="00DB1A1F"/>
    <w:rsid w:val="00DB49D5"/>
    <w:rsid w:val="00DC4B95"/>
    <w:rsid w:val="00DD52CA"/>
    <w:rsid w:val="00DD5955"/>
    <w:rsid w:val="00DE73F8"/>
    <w:rsid w:val="00E02AD9"/>
    <w:rsid w:val="00E0427D"/>
    <w:rsid w:val="00E44B9F"/>
    <w:rsid w:val="00EB1677"/>
    <w:rsid w:val="00EC39AF"/>
    <w:rsid w:val="00EF5DAB"/>
    <w:rsid w:val="00EF5E2D"/>
    <w:rsid w:val="00F05AD7"/>
    <w:rsid w:val="00F75F78"/>
    <w:rsid w:val="00F762D5"/>
    <w:rsid w:val="00F85ECA"/>
    <w:rsid w:val="00FB4F7E"/>
    <w:rsid w:val="00FE10F6"/>
    <w:rsid w:val="011A55D2"/>
    <w:rsid w:val="047979D6"/>
    <w:rsid w:val="074C3A95"/>
    <w:rsid w:val="08175AB2"/>
    <w:rsid w:val="089620DF"/>
    <w:rsid w:val="08F649EA"/>
    <w:rsid w:val="0D655ECE"/>
    <w:rsid w:val="0E0967C6"/>
    <w:rsid w:val="0F8F1FF8"/>
    <w:rsid w:val="10163A94"/>
    <w:rsid w:val="104819D0"/>
    <w:rsid w:val="119809D7"/>
    <w:rsid w:val="206D6D2B"/>
    <w:rsid w:val="21CF6D34"/>
    <w:rsid w:val="24223F76"/>
    <w:rsid w:val="269D0BCC"/>
    <w:rsid w:val="28580DF7"/>
    <w:rsid w:val="29005307"/>
    <w:rsid w:val="2C5823B5"/>
    <w:rsid w:val="2E9F3955"/>
    <w:rsid w:val="31C9648B"/>
    <w:rsid w:val="33426572"/>
    <w:rsid w:val="35754116"/>
    <w:rsid w:val="3600454C"/>
    <w:rsid w:val="36401113"/>
    <w:rsid w:val="38B4117D"/>
    <w:rsid w:val="3AB86082"/>
    <w:rsid w:val="41ED7572"/>
    <w:rsid w:val="44CD4447"/>
    <w:rsid w:val="46AA1FAB"/>
    <w:rsid w:val="47CD73D8"/>
    <w:rsid w:val="4D5F1108"/>
    <w:rsid w:val="50175818"/>
    <w:rsid w:val="507A5EBE"/>
    <w:rsid w:val="51A07EC0"/>
    <w:rsid w:val="52E9735A"/>
    <w:rsid w:val="56DC37A0"/>
    <w:rsid w:val="5CCA4D00"/>
    <w:rsid w:val="5DA8333D"/>
    <w:rsid w:val="5EFE49A2"/>
    <w:rsid w:val="65036E78"/>
    <w:rsid w:val="74782557"/>
    <w:rsid w:val="78D42919"/>
    <w:rsid w:val="7CD44814"/>
    <w:rsid w:val="7D3F2CFB"/>
    <w:rsid w:val="7F9A1E8F"/>
    <w:rsid w:val="7FB33C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2"/>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8">
    <w:name w:val="page number"/>
    <w:basedOn w:val="7"/>
    <w:autoRedefine/>
    <w:qFormat/>
    <w:uiPriority w:val="0"/>
  </w:style>
  <w:style w:type="character" w:customStyle="1" w:styleId="9">
    <w:name w:val="页脚 Char"/>
    <w:basedOn w:val="7"/>
    <w:link w:val="3"/>
    <w:autoRedefine/>
    <w:qFormat/>
    <w:uiPriority w:val="99"/>
    <w:rPr>
      <w:sz w:val="18"/>
      <w:szCs w:val="18"/>
    </w:rPr>
  </w:style>
  <w:style w:type="character" w:customStyle="1" w:styleId="10">
    <w:name w:val="页眉 Char"/>
    <w:basedOn w:val="7"/>
    <w:link w:val="4"/>
    <w:autoRedefine/>
    <w:qFormat/>
    <w:uiPriority w:val="99"/>
    <w:rPr>
      <w:sz w:val="18"/>
      <w:szCs w:val="18"/>
    </w:rPr>
  </w:style>
  <w:style w:type="character" w:customStyle="1" w:styleId="11">
    <w:name w:val="页脚 Char1"/>
    <w:basedOn w:val="7"/>
    <w:link w:val="3"/>
    <w:autoRedefine/>
    <w:semiHidden/>
    <w:qFormat/>
    <w:uiPriority w:val="99"/>
    <w:rPr>
      <w:rFonts w:ascii="Times New Roman" w:hAnsi="Times New Roman" w:eastAsia="宋体" w:cs="Times New Roman"/>
      <w:sz w:val="18"/>
      <w:szCs w:val="18"/>
    </w:rPr>
  </w:style>
  <w:style w:type="character" w:customStyle="1" w:styleId="12">
    <w:name w:val="页眉 Char1"/>
    <w:basedOn w:val="7"/>
    <w:link w:val="4"/>
    <w:autoRedefine/>
    <w:semiHidden/>
    <w:qFormat/>
    <w:uiPriority w:val="99"/>
    <w:rPr>
      <w:rFonts w:ascii="Times New Roman" w:hAnsi="Times New Roman" w:eastAsia="宋体" w:cs="Times New Roman"/>
      <w:sz w:val="18"/>
      <w:szCs w:val="18"/>
    </w:rPr>
  </w:style>
  <w:style w:type="character" w:customStyle="1" w:styleId="13">
    <w:name w:val="批注框文本 Char"/>
    <w:basedOn w:val="7"/>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141</Words>
  <Characters>808</Characters>
  <Lines>6</Lines>
  <Paragraphs>1</Paragraphs>
  <TotalTime>7</TotalTime>
  <ScaleCrop>false</ScaleCrop>
  <LinksUpToDate>false</LinksUpToDate>
  <CharactersWithSpaces>948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2021-03-23T01:17:00Z</dcterms:created>
  <dc:creator>pc</dc:creator>
  <cp:lastModifiedBy>王达达</cp:lastModifiedBy>
  <dcterms:modified xsi:type="dcterms:W3CDTF">2024-03-21T10:39:52Z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BFFE3519C37A4C55B9FBFAC4E131E009</vt:lpwstr>
  </property>
</Properties>
</file>