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auto"/>
          <w:sz w:val="32"/>
          <w:szCs w:val="32"/>
        </w:rPr>
      </w:pPr>
      <w:bookmarkStart w:id="7" w:name="_GoBack"/>
      <w:r>
        <w:rPr>
          <w:rFonts w:hint="eastAsia" w:eastAsia="方正小标宋简体"/>
          <w:color w:val="auto"/>
          <w:sz w:val="32"/>
          <w:szCs w:val="32"/>
        </w:rPr>
        <w:t>重庆市建筑绝热用</w:t>
      </w:r>
      <w:bookmarkStart w:id="0" w:name="OLE_LINK4"/>
      <w:r>
        <w:rPr>
          <w:rFonts w:hint="eastAsia" w:eastAsia="方正小标宋简体"/>
          <w:color w:val="auto"/>
          <w:sz w:val="32"/>
          <w:szCs w:val="32"/>
        </w:rPr>
        <w:t>硬质聚氨酯泡沫塑料</w:t>
      </w:r>
      <w:bookmarkEnd w:id="0"/>
      <w:r>
        <w:rPr>
          <w:rFonts w:hint="eastAsia" w:eastAsia="方正小标宋简体"/>
          <w:color w:val="auto"/>
          <w:sz w:val="32"/>
          <w:szCs w:val="32"/>
        </w:rPr>
        <w:t>产品质量监督抽查实施细则</w:t>
      </w:r>
      <w:bookmarkStart w:id="1" w:name="OLE_LINK3"/>
      <w:r>
        <w:rPr>
          <w:rFonts w:hint="eastAsia" w:eastAsia="方正小标宋简体"/>
          <w:color w:val="auto"/>
          <w:sz w:val="32"/>
          <w:szCs w:val="32"/>
        </w:rPr>
        <w:t>（2025年版）</w:t>
      </w:r>
      <w:bookmarkEnd w:id="1"/>
    </w:p>
    <w:p>
      <w:pPr>
        <w:adjustRightInd w:val="0"/>
        <w:snapToGrid w:val="0"/>
        <w:spacing w:line="440" w:lineRule="exact"/>
        <w:jc w:val="center"/>
        <w:rPr>
          <w:rFonts w:eastAsia="方正小标宋简体"/>
          <w:color w:val="auto"/>
          <w:sz w:val="32"/>
          <w:szCs w:val="32"/>
        </w:rPr>
      </w:pPr>
    </w:p>
    <w:p>
      <w:pPr>
        <w:snapToGrid w:val="0"/>
        <w:spacing w:line="440" w:lineRule="exact"/>
        <w:rPr>
          <w:rFonts w:eastAsia="黑体"/>
          <w:color w:val="auto"/>
          <w:szCs w:val="21"/>
        </w:rPr>
      </w:pPr>
      <w:r>
        <w:rPr>
          <w:rFonts w:eastAsia="黑体"/>
          <w:color w:val="auto"/>
          <w:szCs w:val="21"/>
        </w:rPr>
        <w:t>1 抽样方法</w:t>
      </w:r>
    </w:p>
    <w:p>
      <w:pPr>
        <w:snapToGrid w:val="0"/>
        <w:spacing w:line="440" w:lineRule="exact"/>
        <w:ind w:firstLine="420" w:firstLineChars="200"/>
        <w:rPr>
          <w:color w:val="auto"/>
          <w:szCs w:val="21"/>
        </w:rPr>
      </w:pPr>
      <w:r>
        <w:rPr>
          <w:rFonts w:hint="eastAsia"/>
          <w:color w:val="auto"/>
          <w:szCs w:val="21"/>
        </w:rPr>
        <w:t>以随机抽样的方式在被抽样生产者、销售者的待销产品中抽取。</w:t>
      </w:r>
    </w:p>
    <w:p>
      <w:pPr>
        <w:snapToGrid w:val="0"/>
        <w:spacing w:line="440" w:lineRule="exact"/>
        <w:ind w:firstLine="420" w:firstLineChars="200"/>
        <w:rPr>
          <w:color w:val="auto"/>
          <w:szCs w:val="21"/>
        </w:rPr>
      </w:pPr>
      <w:r>
        <w:rPr>
          <w:rFonts w:hint="eastAsia"/>
          <w:color w:val="auto"/>
          <w:szCs w:val="21"/>
        </w:rPr>
        <w:t>随机数一般可使用随机数表等方法产生。</w:t>
      </w:r>
    </w:p>
    <w:p>
      <w:pPr>
        <w:snapToGrid w:val="0"/>
        <w:spacing w:line="440" w:lineRule="exact"/>
        <w:ind w:firstLine="420" w:firstLineChars="200"/>
        <w:rPr>
          <w:color w:val="auto"/>
          <w:szCs w:val="21"/>
        </w:rPr>
      </w:pPr>
      <w:bookmarkStart w:id="2" w:name="OLE_LINK7"/>
      <w:r>
        <w:rPr>
          <w:rFonts w:hint="eastAsia"/>
          <w:color w:val="auto"/>
          <w:szCs w:val="21"/>
        </w:rPr>
        <w:t>对于B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(D)级的产品每批次产品抽取不少于20</w:t>
      </w:r>
      <w:r>
        <w:rPr>
          <w:color w:val="auto"/>
          <w:szCs w:val="21"/>
        </w:rPr>
        <w:t>m</w:t>
      </w:r>
      <w:r>
        <w:rPr>
          <w:color w:val="auto"/>
          <w:szCs w:val="21"/>
          <w:vertAlign w:val="superscript"/>
        </w:rPr>
        <w:t>2</w:t>
      </w:r>
      <w:r>
        <w:rPr>
          <w:rFonts w:hint="eastAsia"/>
          <w:color w:val="auto"/>
          <w:szCs w:val="21"/>
        </w:rPr>
        <w:t>，</w:t>
      </w:r>
      <w:bookmarkStart w:id="3" w:name="OLE_LINK2"/>
      <w:r>
        <w:rPr>
          <w:rFonts w:hint="eastAsia"/>
          <w:color w:val="auto"/>
          <w:szCs w:val="21"/>
        </w:rPr>
        <w:t>其中至少10</w:t>
      </w:r>
      <w:r>
        <w:rPr>
          <w:color w:val="auto"/>
          <w:szCs w:val="21"/>
        </w:rPr>
        <w:t>m</w:t>
      </w:r>
      <w:r>
        <w:rPr>
          <w:color w:val="auto"/>
          <w:szCs w:val="21"/>
          <w:vertAlign w:val="superscript"/>
        </w:rPr>
        <w:t>2</w:t>
      </w:r>
      <w:r>
        <w:rPr>
          <w:rFonts w:hint="eastAsia"/>
          <w:color w:val="auto"/>
          <w:szCs w:val="21"/>
        </w:rPr>
        <w:t>作为检验样品，10</w:t>
      </w:r>
      <w:r>
        <w:rPr>
          <w:color w:val="auto"/>
          <w:szCs w:val="21"/>
        </w:rPr>
        <w:t>m</w:t>
      </w:r>
      <w:r>
        <w:rPr>
          <w:color w:val="auto"/>
          <w:szCs w:val="21"/>
          <w:vertAlign w:val="superscript"/>
        </w:rPr>
        <w:t>2</w:t>
      </w:r>
      <w:r>
        <w:rPr>
          <w:rFonts w:hint="eastAsia"/>
          <w:color w:val="auto"/>
          <w:szCs w:val="21"/>
        </w:rPr>
        <w:t>作为备用样品。</w:t>
      </w:r>
      <w:bookmarkEnd w:id="2"/>
      <w:bookmarkEnd w:id="3"/>
    </w:p>
    <w:p>
      <w:pPr>
        <w:snapToGrid w:val="0"/>
        <w:spacing w:line="440" w:lineRule="exact"/>
        <w:ind w:firstLine="420" w:firstLineChars="200"/>
        <w:rPr>
          <w:color w:val="auto"/>
          <w:szCs w:val="21"/>
        </w:rPr>
      </w:pPr>
      <w:r>
        <w:rPr>
          <w:rFonts w:hint="eastAsia"/>
          <w:color w:val="auto"/>
          <w:szCs w:val="21"/>
        </w:rPr>
        <w:t>对于</w:t>
      </w:r>
      <w:r>
        <w:rPr>
          <w:color w:val="auto"/>
          <w:szCs w:val="21"/>
        </w:rPr>
        <w:t>B</w:t>
      </w:r>
      <w:r>
        <w:rPr>
          <w:color w:val="auto"/>
          <w:szCs w:val="21"/>
          <w:vertAlign w:val="subscript"/>
        </w:rPr>
        <w:t>2</w:t>
      </w:r>
      <w:r>
        <w:rPr>
          <w:color w:val="auto"/>
          <w:szCs w:val="21"/>
        </w:rPr>
        <w:t>（E）级</w:t>
      </w:r>
      <w:r>
        <w:rPr>
          <w:rFonts w:hint="eastAsia"/>
          <w:color w:val="auto"/>
          <w:szCs w:val="21"/>
        </w:rPr>
        <w:t>的产品每批次产品抽取不少于6</w:t>
      </w:r>
      <w:r>
        <w:rPr>
          <w:color w:val="auto"/>
          <w:szCs w:val="21"/>
        </w:rPr>
        <w:t>m</w:t>
      </w:r>
      <w:r>
        <w:rPr>
          <w:color w:val="auto"/>
          <w:szCs w:val="21"/>
          <w:vertAlign w:val="superscript"/>
        </w:rPr>
        <w:t>2</w:t>
      </w:r>
      <w:r>
        <w:rPr>
          <w:rFonts w:hint="eastAsia"/>
          <w:color w:val="auto"/>
          <w:szCs w:val="21"/>
        </w:rPr>
        <w:t>，其中至少3</w:t>
      </w:r>
      <w:r>
        <w:rPr>
          <w:color w:val="auto"/>
          <w:szCs w:val="21"/>
        </w:rPr>
        <w:t>m</w:t>
      </w:r>
      <w:r>
        <w:rPr>
          <w:color w:val="auto"/>
          <w:szCs w:val="21"/>
          <w:vertAlign w:val="superscript"/>
        </w:rPr>
        <w:t>2</w:t>
      </w:r>
      <w:r>
        <w:rPr>
          <w:rFonts w:hint="eastAsia"/>
          <w:color w:val="auto"/>
          <w:szCs w:val="21"/>
        </w:rPr>
        <w:t>作为检验样品，3</w:t>
      </w:r>
      <w:r>
        <w:rPr>
          <w:color w:val="auto"/>
          <w:szCs w:val="21"/>
        </w:rPr>
        <w:t>m</w:t>
      </w:r>
      <w:r>
        <w:rPr>
          <w:color w:val="auto"/>
          <w:szCs w:val="21"/>
          <w:vertAlign w:val="superscript"/>
        </w:rPr>
        <w:t>2</w:t>
      </w:r>
      <w:r>
        <w:rPr>
          <w:rFonts w:hint="eastAsia"/>
          <w:color w:val="auto"/>
          <w:szCs w:val="21"/>
        </w:rPr>
        <w:t>作为备用样品。</w:t>
      </w:r>
    </w:p>
    <w:p>
      <w:pPr>
        <w:snapToGrid w:val="0"/>
        <w:spacing w:line="440" w:lineRule="exact"/>
        <w:rPr>
          <w:rFonts w:eastAsia="黑体"/>
          <w:color w:val="auto"/>
          <w:szCs w:val="21"/>
        </w:rPr>
      </w:pPr>
      <w:r>
        <w:rPr>
          <w:rFonts w:eastAsia="黑体"/>
          <w:color w:val="auto"/>
          <w:szCs w:val="21"/>
        </w:rPr>
        <w:t>2 检验依据</w:t>
      </w:r>
    </w:p>
    <w:p>
      <w:pPr>
        <w:snapToGrid w:val="0"/>
        <w:spacing w:line="440" w:lineRule="exact"/>
        <w:rPr>
          <w:rFonts w:eastAsia="黑体"/>
          <w:color w:val="auto"/>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color w:val="auto"/>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color w:val="auto"/>
                <w:szCs w:val="21"/>
              </w:rPr>
            </w:pPr>
            <w:r>
              <w:rPr>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bookmarkStart w:id="4" w:name="OLE_LINK1" w:colFirst="2" w:colLast="2"/>
            <w:r>
              <w:rPr>
                <w:rFonts w:hint="eastAsia"/>
                <w:color w:val="auto"/>
                <w:szCs w:val="21"/>
              </w:rPr>
              <w:t>1</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芯密度</w:t>
            </w:r>
          </w:p>
        </w:tc>
        <w:tc>
          <w:tcPr>
            <w:tcW w:w="3493" w:type="dxa"/>
            <w:vAlign w:val="center"/>
          </w:tcPr>
          <w:p>
            <w:pPr>
              <w:jc w:val="center"/>
              <w:rPr>
                <w:color w:val="auto"/>
                <w:szCs w:val="21"/>
              </w:rPr>
            </w:pPr>
            <w:r>
              <w:rPr>
                <w:rFonts w:hint="eastAsia"/>
                <w:color w:val="auto"/>
                <w:szCs w:val="21"/>
              </w:rPr>
              <w:t>GB/T 21558-2008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2</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压缩强度</w:t>
            </w:r>
          </w:p>
        </w:tc>
        <w:tc>
          <w:tcPr>
            <w:tcW w:w="3493" w:type="dxa"/>
            <w:vAlign w:val="center"/>
          </w:tcPr>
          <w:p>
            <w:pPr>
              <w:jc w:val="center"/>
              <w:rPr>
                <w:color w:val="auto"/>
                <w:szCs w:val="21"/>
              </w:rPr>
            </w:pPr>
            <w:r>
              <w:rPr>
                <w:rFonts w:hint="eastAsia"/>
                <w:color w:val="auto"/>
                <w:szCs w:val="21"/>
              </w:rPr>
              <w:t>GB/T 21558-2008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3</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尺寸稳定性</w:t>
            </w:r>
          </w:p>
        </w:tc>
        <w:tc>
          <w:tcPr>
            <w:tcW w:w="3493" w:type="dxa"/>
            <w:vAlign w:val="center"/>
          </w:tcPr>
          <w:p>
            <w:pPr>
              <w:jc w:val="center"/>
              <w:rPr>
                <w:color w:val="auto"/>
                <w:szCs w:val="21"/>
              </w:rPr>
            </w:pPr>
            <w:r>
              <w:rPr>
                <w:rFonts w:hint="eastAsia"/>
                <w:color w:val="auto"/>
                <w:szCs w:val="21"/>
              </w:rPr>
              <w:t>GB/T 21558-2008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4</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吸水率</w:t>
            </w:r>
          </w:p>
        </w:tc>
        <w:tc>
          <w:tcPr>
            <w:tcW w:w="3493" w:type="dxa"/>
            <w:vAlign w:val="center"/>
          </w:tcPr>
          <w:p>
            <w:pPr>
              <w:jc w:val="center"/>
              <w:rPr>
                <w:color w:val="auto"/>
                <w:szCs w:val="21"/>
              </w:rPr>
            </w:pPr>
            <w:r>
              <w:rPr>
                <w:rFonts w:hint="eastAsia"/>
                <w:color w:val="auto"/>
                <w:szCs w:val="21"/>
              </w:rPr>
              <w:t>GB/T 21558-2008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5</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导热系数</w:t>
            </w:r>
          </w:p>
        </w:tc>
        <w:tc>
          <w:tcPr>
            <w:tcW w:w="3493" w:type="dxa"/>
            <w:vAlign w:val="center"/>
          </w:tcPr>
          <w:p>
            <w:pPr>
              <w:jc w:val="center"/>
              <w:rPr>
                <w:color w:val="auto"/>
                <w:szCs w:val="21"/>
              </w:rPr>
            </w:pPr>
            <w:r>
              <w:rPr>
                <w:rFonts w:hint="eastAsia"/>
                <w:color w:val="auto"/>
                <w:szCs w:val="21"/>
              </w:rPr>
              <w:t>GB/T 21558-2008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color w:val="auto"/>
                <w:szCs w:val="21"/>
              </w:rPr>
            </w:pPr>
            <w:r>
              <w:rPr>
                <w:rFonts w:hint="eastAsia"/>
                <w:color w:val="auto"/>
                <w:szCs w:val="21"/>
              </w:rPr>
              <w:t>6</w:t>
            </w:r>
          </w:p>
        </w:tc>
        <w:tc>
          <w:tcPr>
            <w:tcW w:w="4988" w:type="dxa"/>
            <w:vAlign w:val="center"/>
          </w:tcPr>
          <w:p>
            <w:pPr>
              <w:jc w:val="center"/>
              <w:rPr>
                <w:rFonts w:hint="eastAsia" w:ascii="宋体" w:hAnsi="宋体" w:cs="宋体"/>
                <w:color w:val="auto"/>
                <w:szCs w:val="21"/>
              </w:rPr>
            </w:pPr>
            <w:r>
              <w:rPr>
                <w:rFonts w:ascii="宋体" w:hAnsi="宋体" w:cs="宋体"/>
                <w:color w:val="auto"/>
                <w:szCs w:val="21"/>
              </w:rPr>
              <w:t>燃烧性能</w:t>
            </w:r>
          </w:p>
        </w:tc>
        <w:tc>
          <w:tcPr>
            <w:tcW w:w="3493" w:type="dxa"/>
            <w:vAlign w:val="center"/>
          </w:tcPr>
          <w:p>
            <w:pPr>
              <w:jc w:val="center"/>
              <w:rPr>
                <w:color w:val="auto"/>
              </w:rPr>
            </w:pPr>
            <w:r>
              <w:rPr>
                <w:rFonts w:hint="eastAsia"/>
                <w:color w:val="auto"/>
              </w:rPr>
              <w:t>GB 8624-2012</w:t>
            </w:r>
          </w:p>
        </w:tc>
      </w:tr>
      <w:bookmarkEnd w:id="4"/>
    </w:tbl>
    <w:p>
      <w:pPr>
        <w:adjustRightInd w:val="0"/>
        <w:snapToGrid w:val="0"/>
        <w:spacing w:line="440" w:lineRule="exact"/>
        <w:ind w:firstLine="420" w:firstLineChars="200"/>
        <w:rPr>
          <w:color w:val="auto"/>
          <w:szCs w:val="21"/>
        </w:rPr>
      </w:pPr>
      <w:r>
        <w:rPr>
          <w:color w:val="auto"/>
          <w:szCs w:val="21"/>
        </w:rPr>
        <w:t>执行企业标准、团体标准、地方标准的产品，检验项目参照上述内容执行。</w:t>
      </w:r>
    </w:p>
    <w:p>
      <w:pPr>
        <w:snapToGrid w:val="0"/>
        <w:spacing w:line="440" w:lineRule="exact"/>
        <w:ind w:firstLine="359" w:firstLineChars="171"/>
        <w:rPr>
          <w:rFonts w:hint="eastAsia" w:ascii="宋体" w:hAnsi="宋体"/>
          <w:color w:val="auto"/>
          <w:szCs w:val="21"/>
        </w:rPr>
      </w:pPr>
      <w:r>
        <w:rPr>
          <w:rFonts w:hint="eastAsia" w:ascii="宋体" w:hAnsi="宋体"/>
          <w:color w:val="auto"/>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color w:val="auto"/>
          <w:szCs w:val="21"/>
        </w:rPr>
      </w:pPr>
    </w:p>
    <w:p>
      <w:pPr>
        <w:spacing w:before="156" w:beforeLines="50" w:line="440" w:lineRule="exact"/>
        <w:rPr>
          <w:rFonts w:eastAsia="黑体"/>
          <w:color w:val="auto"/>
          <w:szCs w:val="21"/>
        </w:rPr>
      </w:pPr>
      <w:r>
        <w:rPr>
          <w:rFonts w:eastAsia="黑体"/>
          <w:color w:val="auto"/>
          <w:szCs w:val="21"/>
        </w:rPr>
        <w:t>3 判定规则</w:t>
      </w:r>
    </w:p>
    <w:p>
      <w:pPr>
        <w:snapToGrid w:val="0"/>
        <w:spacing w:line="440" w:lineRule="exact"/>
        <w:rPr>
          <w:color w:val="auto"/>
          <w:szCs w:val="21"/>
        </w:rPr>
      </w:pPr>
      <w:r>
        <w:rPr>
          <w:color w:val="auto"/>
          <w:szCs w:val="21"/>
        </w:rPr>
        <w:t>3.1依据标准</w:t>
      </w:r>
    </w:p>
    <w:p>
      <w:pPr>
        <w:snapToGrid w:val="0"/>
        <w:spacing w:line="440" w:lineRule="exact"/>
        <w:ind w:firstLine="420" w:firstLineChars="200"/>
        <w:rPr>
          <w:color w:val="auto"/>
          <w:szCs w:val="21"/>
        </w:rPr>
      </w:pPr>
      <w:bookmarkStart w:id="5" w:name="OLE_LINK6"/>
      <w:r>
        <w:rPr>
          <w:rFonts w:hint="eastAsia"/>
          <w:color w:val="auto"/>
          <w:szCs w:val="21"/>
        </w:rPr>
        <w:t>GB/T 21558-2008</w:t>
      </w:r>
      <w:bookmarkEnd w:id="5"/>
      <w:r>
        <w:rPr>
          <w:rFonts w:hint="eastAsia"/>
          <w:color w:val="auto"/>
          <w:szCs w:val="21"/>
        </w:rPr>
        <w:t xml:space="preserve">  </w:t>
      </w:r>
      <w:r>
        <w:rPr>
          <w:color w:val="auto"/>
          <w:szCs w:val="21"/>
        </w:rPr>
        <w:t>建筑绝热用硬质聚氨酯泡沫塑料</w:t>
      </w:r>
    </w:p>
    <w:p>
      <w:pPr>
        <w:snapToGrid w:val="0"/>
        <w:spacing w:line="440" w:lineRule="exact"/>
        <w:ind w:firstLine="420" w:firstLineChars="200"/>
        <w:rPr>
          <w:color w:val="auto"/>
          <w:szCs w:val="21"/>
        </w:rPr>
      </w:pPr>
      <w:r>
        <w:rPr>
          <w:color w:val="auto"/>
          <w:szCs w:val="21"/>
        </w:rPr>
        <w:t>现行有效的企业标准、团体标准、地方标准及产品明示质量要求</w:t>
      </w:r>
    </w:p>
    <w:p>
      <w:pPr>
        <w:snapToGrid w:val="0"/>
        <w:spacing w:line="440" w:lineRule="exact"/>
        <w:rPr>
          <w:color w:val="auto"/>
          <w:szCs w:val="21"/>
        </w:rPr>
      </w:pPr>
      <w:r>
        <w:rPr>
          <w:color w:val="auto"/>
          <w:szCs w:val="21"/>
        </w:rPr>
        <w:t>3.2判定原则</w:t>
      </w:r>
    </w:p>
    <w:p>
      <w:pPr>
        <w:snapToGrid w:val="0"/>
        <w:spacing w:line="440" w:lineRule="exact"/>
        <w:ind w:firstLine="420" w:firstLineChars="200"/>
        <w:rPr>
          <w:rFonts w:hint="eastAsia" w:ascii="宋体" w:hAnsi="宋体"/>
          <w:color w:val="auto"/>
          <w:szCs w:val="21"/>
        </w:rPr>
      </w:pPr>
      <w:r>
        <w:rPr>
          <w:rFonts w:hint="eastAsia" w:ascii="宋体" w:hAnsi="宋体"/>
          <w:color w:val="auto"/>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hint="eastAsia" w:ascii="宋体" w:hAnsi="宋体"/>
          <w:color w:val="auto"/>
          <w:szCs w:val="21"/>
        </w:rPr>
      </w:pPr>
      <w:r>
        <w:rPr>
          <w:rFonts w:hint="eastAsia" w:ascii="宋体" w:hAnsi="宋体"/>
          <w:color w:val="auto"/>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ascii="宋体" w:hAnsi="宋体"/>
          <w:color w:val="auto"/>
          <w:szCs w:val="21"/>
        </w:rPr>
      </w:pPr>
      <w:bookmarkStart w:id="6" w:name="OLE_LINK5"/>
      <w:r>
        <w:rPr>
          <w:rFonts w:ascii="宋体" w:hAnsi="宋体"/>
          <w:color w:val="auto"/>
          <w:szCs w:val="21"/>
        </w:rPr>
        <w:t>若被检产品明示的质量要求缺少本细则中检验项目依据的推荐性标准要求时，该项目不参与判定。</w:t>
      </w:r>
    </w:p>
    <w:bookmarkEnd w:id="6"/>
    <w:p>
      <w:pPr>
        <w:snapToGrid w:val="0"/>
        <w:spacing w:line="440" w:lineRule="exact"/>
        <w:ind w:firstLine="417" w:firstLineChars="199"/>
        <w:rPr>
          <w:color w:val="auto"/>
          <w:szCs w:val="21"/>
        </w:rPr>
      </w:pPr>
    </w:p>
    <w:bookmarkEnd w:id="7"/>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059C1"/>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0017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0BBE"/>
    <w:rsid w:val="00C34757"/>
    <w:rsid w:val="00C44CD6"/>
    <w:rsid w:val="00C626EC"/>
    <w:rsid w:val="00C62D1D"/>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003C"/>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8594273"/>
    <w:rsid w:val="09234C9E"/>
    <w:rsid w:val="0BF3562B"/>
    <w:rsid w:val="11473DDB"/>
    <w:rsid w:val="12D37389"/>
    <w:rsid w:val="12DF1F43"/>
    <w:rsid w:val="16AA5042"/>
    <w:rsid w:val="1A784B4A"/>
    <w:rsid w:val="1B9113EA"/>
    <w:rsid w:val="1E133B57"/>
    <w:rsid w:val="25355932"/>
    <w:rsid w:val="25FE0304"/>
    <w:rsid w:val="2EA61D38"/>
    <w:rsid w:val="2EC17DBD"/>
    <w:rsid w:val="2F5A7E3D"/>
    <w:rsid w:val="2F8F4917"/>
    <w:rsid w:val="32333A20"/>
    <w:rsid w:val="33501B66"/>
    <w:rsid w:val="394D1D72"/>
    <w:rsid w:val="3A9D596C"/>
    <w:rsid w:val="3BC768BF"/>
    <w:rsid w:val="3C186DE5"/>
    <w:rsid w:val="3E8E2096"/>
    <w:rsid w:val="442D69A3"/>
    <w:rsid w:val="4482169B"/>
    <w:rsid w:val="4A816FD0"/>
    <w:rsid w:val="4F51702E"/>
    <w:rsid w:val="561756BD"/>
    <w:rsid w:val="575527A0"/>
    <w:rsid w:val="59E81116"/>
    <w:rsid w:val="5A110FD7"/>
    <w:rsid w:val="60155BF2"/>
    <w:rsid w:val="617E46E6"/>
    <w:rsid w:val="627836B5"/>
    <w:rsid w:val="629611FF"/>
    <w:rsid w:val="636B2161"/>
    <w:rsid w:val="664B6E20"/>
    <w:rsid w:val="665E1984"/>
    <w:rsid w:val="6FE07B46"/>
    <w:rsid w:val="75FB6071"/>
    <w:rsid w:val="791B394E"/>
    <w:rsid w:val="7A1E5CAC"/>
    <w:rsid w:val="7B0B018A"/>
    <w:rsid w:val="7C782283"/>
    <w:rsid w:val="7CAE06C1"/>
    <w:rsid w:val="7EC20F0C"/>
    <w:rsid w:val="7EDB396C"/>
    <w:rsid w:val="7EEB53F1"/>
    <w:rsid w:val="7F771646"/>
    <w:rsid w:val="B5FF6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126</Words>
  <Characters>723</Characters>
  <Lines>6</Lines>
  <Paragraphs>1</Paragraphs>
  <TotalTime>6</TotalTime>
  <ScaleCrop>false</ScaleCrop>
  <LinksUpToDate>false</LinksUpToDate>
  <CharactersWithSpaces>848</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赛旺检测</dc:creator>
  <cp:lastModifiedBy>scjgj</cp:lastModifiedBy>
  <cp:lastPrinted>2019-12-26T14:50:00Z</cp:lastPrinted>
  <dcterms:modified xsi:type="dcterms:W3CDTF">2025-06-24T15:39:32Z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EFAEE07DEDF1430781204B98C9C02280</vt:lpwstr>
  </property>
</Properties>
</file>