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方正小标宋简体" w:hAnsi="宋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重庆市合成树脂乳液砂壁状建筑涂料产品监督抽查实施细则（2025年版)</w:t>
      </w:r>
      <w:bookmarkStart w:id="0" w:name="_GoBack"/>
      <w:bookmarkEnd w:id="0"/>
    </w:p>
    <w:p>
      <w:pPr>
        <w:snapToGrid w:val="0"/>
        <w:jc w:val="center"/>
        <w:rPr>
          <w:rFonts w:hint="eastAsia" w:ascii="方正小标宋简体" w:hAnsi="宋体" w:eastAsia="方正小标宋简体" w:cs="方正仿宋简体"/>
          <w:color w:val="000000"/>
          <w:sz w:val="32"/>
          <w:szCs w:val="32"/>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pPr>
      <w:r>
        <w:rPr>
          <w:rFonts w:hint="eastAsia" w:ascii="宋体" w:hAnsi="宋体"/>
          <w:color w:val="000000"/>
          <w:szCs w:val="21"/>
        </w:rPr>
        <w:t>每批次</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w:t>
      </w:r>
      <w:r>
        <w:rPr>
          <w:rFonts w:hint="eastAsia" w:ascii="宋体" w:hAnsi="宋体"/>
          <w:szCs w:val="21"/>
          <w:lang w:val="en-US" w:eastAsia="zh-CN"/>
        </w:rPr>
        <w:t>样品2份</w:t>
      </w:r>
      <w:r>
        <w:rPr>
          <w:rFonts w:hint="eastAsia"/>
        </w:rPr>
        <w:t>，</w:t>
      </w:r>
      <w:r>
        <w:rPr>
          <w:rFonts w:hint="eastAsia"/>
          <w:lang w:eastAsia="zh-CN"/>
        </w:rPr>
        <w:t>其中</w:t>
      </w:r>
      <w:r>
        <w:rPr>
          <w:rFonts w:hint="eastAsia"/>
          <w:lang w:val="en-US" w:eastAsia="zh-CN"/>
        </w:rPr>
        <w:t>1份作为</w:t>
      </w:r>
      <w:r>
        <w:rPr>
          <w:rFonts w:hint="eastAsia"/>
          <w:lang w:eastAsia="zh-CN"/>
        </w:rPr>
        <w:t>检验样品</w:t>
      </w:r>
      <w:r>
        <w:rPr>
          <w:rFonts w:hint="eastAsia"/>
          <w:lang w:val="en-US" w:eastAsia="zh-CN"/>
        </w:rPr>
        <w:t>，1份作为备用样品（每份不小于5kg）</w:t>
      </w:r>
      <w:r>
        <w:t>。</w:t>
      </w:r>
    </w:p>
    <w:p>
      <w:pPr>
        <w:keepNext w:val="0"/>
        <w:keepLines w:val="0"/>
        <w:pageBreakBefore w:val="0"/>
        <w:widowControl w:val="0"/>
        <w:kinsoku/>
        <w:wordWrap/>
        <w:overflowPunct/>
        <w:topLinePunct w:val="0"/>
        <w:autoSpaceDE/>
        <w:autoSpaceDN/>
        <w:bidi w:val="0"/>
        <w:adjustRightInd w:val="0"/>
        <w:snapToGrid w:val="0"/>
        <w:spacing w:line="440" w:lineRule="exact"/>
        <w:ind w:firstLine="420"/>
        <w:textAlignment w:val="auto"/>
        <w:outlineLvl w:val="9"/>
      </w:pPr>
      <w:r>
        <w:rPr>
          <w:rFonts w:hint="default" w:ascii="Times New Roman" w:hAnsi="Times New Roman" w:cs="Times New Roman"/>
          <w:szCs w:val="21"/>
        </w:rPr>
        <w:t>如需配套底漆，</w:t>
      </w:r>
      <w:r>
        <w:rPr>
          <w:rFonts w:hint="default" w:ascii="Times New Roman" w:hAnsi="Times New Roman" w:cs="Times New Roman"/>
        </w:rPr>
        <w:t>抽取底漆2份，每份不少于0.5kg，一份为检验样品，一份为备用样品。</w:t>
      </w:r>
    </w:p>
    <w:p>
      <w:pPr>
        <w:snapToGrid w:val="0"/>
        <w:spacing w:line="440" w:lineRule="exact"/>
        <w:rPr>
          <w:rFonts w:ascii="宋体" w:hAnsi="宋体"/>
          <w:color w:val="000000" w:themeColor="text1"/>
          <w:szCs w:val="21"/>
        </w:rPr>
      </w:pPr>
    </w:p>
    <w:p>
      <w:pPr>
        <w:snapToGrid w:val="0"/>
        <w:spacing w:line="440" w:lineRule="exact"/>
        <w:rPr>
          <w:rFonts w:hint="eastAsia" w:ascii="黑体" w:hAnsi="宋体" w:eastAsia="黑体"/>
          <w:color w:val="000000"/>
          <w:szCs w:val="21"/>
        </w:rPr>
      </w:pPr>
      <w:r>
        <w:rPr>
          <w:rFonts w:hint="eastAsia" w:ascii="黑体" w:hAnsi="宋体" w:eastAsia="黑体"/>
          <w:color w:val="000000"/>
          <w:szCs w:val="21"/>
        </w:rPr>
        <w:t>2 检验依据</w:t>
      </w:r>
    </w:p>
    <w:p>
      <w:pPr>
        <w:snapToGrid w:val="0"/>
        <w:spacing w:line="440" w:lineRule="exact"/>
        <w:rPr>
          <w:rFonts w:hint="eastAsia" w:ascii="黑体" w:hAnsi="宋体" w:eastAsia="黑体"/>
          <w:color w:val="000000"/>
          <w:szCs w:val="21"/>
        </w:rPr>
      </w:pPr>
    </w:p>
    <w:tbl>
      <w:tblPr>
        <w:tblStyle w:val="4"/>
        <w:tblW w:w="88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6"/>
        <w:gridCol w:w="900"/>
        <w:gridCol w:w="712"/>
        <w:gridCol w:w="39"/>
        <w:gridCol w:w="2504"/>
        <w:gridCol w:w="3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blHeader/>
          <w:jc w:val="center"/>
        </w:trPr>
        <w:tc>
          <w:tcPr>
            <w:tcW w:w="1016" w:type="dxa"/>
            <w:vAlign w:val="center"/>
          </w:tcPr>
          <w:p>
            <w:pPr>
              <w:jc w:val="center"/>
              <w:rPr>
                <w:rFonts w:ascii="宋体" w:hAnsi="宋体"/>
                <w:szCs w:val="21"/>
              </w:rPr>
            </w:pPr>
            <w:r>
              <w:rPr>
                <w:rFonts w:hint="eastAsia" w:ascii="宋体" w:hAnsi="宋体"/>
                <w:szCs w:val="21"/>
              </w:rPr>
              <w:t>序号</w:t>
            </w:r>
          </w:p>
        </w:tc>
        <w:tc>
          <w:tcPr>
            <w:tcW w:w="4155" w:type="dxa"/>
            <w:gridSpan w:val="4"/>
            <w:vAlign w:val="center"/>
          </w:tcPr>
          <w:p>
            <w:pPr>
              <w:jc w:val="center"/>
              <w:rPr>
                <w:rFonts w:ascii="宋体" w:hAnsi="宋体"/>
                <w:szCs w:val="21"/>
              </w:rPr>
            </w:pPr>
            <w:r>
              <w:rPr>
                <w:rFonts w:hint="eastAsia" w:ascii="宋体" w:hAnsi="宋体"/>
                <w:szCs w:val="21"/>
              </w:rPr>
              <w:t>检验项目</w:t>
            </w:r>
          </w:p>
        </w:tc>
        <w:tc>
          <w:tcPr>
            <w:tcW w:w="3630" w:type="dxa"/>
            <w:vAlign w:val="center"/>
          </w:tcPr>
          <w:p>
            <w:pPr>
              <w:jc w:val="center"/>
              <w:rPr>
                <w:rFonts w:ascii="宋体" w:hAnsi="宋体"/>
                <w:szCs w:val="21"/>
              </w:rPr>
            </w:pPr>
            <w:r>
              <w:rPr>
                <w:rFonts w:hint="eastAsia" w:ascii="宋体" w:hAnsi="宋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16" w:type="dxa"/>
            <w:vAlign w:val="center"/>
          </w:tcPr>
          <w:p>
            <w:pPr>
              <w:jc w:val="center"/>
              <w:rPr>
                <w:rFonts w:ascii="宋体" w:hAnsi="宋体"/>
                <w:szCs w:val="21"/>
              </w:rPr>
            </w:pPr>
            <w:r>
              <w:rPr>
                <w:rFonts w:hint="eastAsia" w:ascii="宋体" w:hAnsi="宋体"/>
                <w:szCs w:val="21"/>
              </w:rPr>
              <w:t>1</w:t>
            </w:r>
          </w:p>
        </w:tc>
        <w:tc>
          <w:tcPr>
            <w:tcW w:w="900" w:type="dxa"/>
            <w:vMerge w:val="restart"/>
            <w:vAlign w:val="center"/>
          </w:tcPr>
          <w:p>
            <w:pPr>
              <w:jc w:val="center"/>
              <w:rPr>
                <w:rFonts w:ascii="宋体" w:hAnsi="宋体"/>
                <w:szCs w:val="21"/>
              </w:rPr>
            </w:pPr>
            <w:r>
              <w:rPr>
                <w:rFonts w:hint="eastAsia" w:ascii="宋体" w:hAnsi="宋体"/>
                <w:szCs w:val="21"/>
              </w:rPr>
              <w:t>主涂料</w:t>
            </w:r>
          </w:p>
        </w:tc>
        <w:tc>
          <w:tcPr>
            <w:tcW w:w="3255" w:type="dxa"/>
            <w:gridSpan w:val="3"/>
            <w:vAlign w:val="center"/>
          </w:tcPr>
          <w:p>
            <w:pPr>
              <w:jc w:val="center"/>
              <w:rPr>
                <w:rFonts w:ascii="宋体" w:hAnsi="宋体"/>
                <w:szCs w:val="21"/>
              </w:rPr>
            </w:pPr>
            <w:r>
              <w:rPr>
                <w:rFonts w:hint="eastAsia" w:ascii="宋体" w:hAnsi="宋体"/>
                <w:szCs w:val="21"/>
              </w:rPr>
              <w:t>低温稳定性</w:t>
            </w:r>
          </w:p>
        </w:tc>
        <w:tc>
          <w:tcPr>
            <w:tcW w:w="3630" w:type="dxa"/>
            <w:vAlign w:val="center"/>
          </w:tcPr>
          <w:p>
            <w:pPr>
              <w:jc w:val="center"/>
              <w:rPr>
                <w:rFonts w:ascii="宋体" w:hAnsi="宋体"/>
                <w:szCs w:val="21"/>
              </w:rPr>
            </w:pPr>
            <w:r>
              <w:rPr>
                <w:rFonts w:hint="eastAsia" w:ascii="宋体" w:hAnsi="宋体"/>
                <w:szCs w:val="21"/>
              </w:rPr>
              <w:t>GB/T 9268-2008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16" w:type="dxa"/>
            <w:vAlign w:val="center"/>
          </w:tcPr>
          <w:p>
            <w:pPr>
              <w:jc w:val="center"/>
              <w:rPr>
                <w:rFonts w:ascii="宋体" w:hAnsi="宋体"/>
                <w:szCs w:val="21"/>
              </w:rPr>
            </w:pPr>
            <w:r>
              <w:rPr>
                <w:rFonts w:hint="eastAsia" w:ascii="宋体" w:hAnsi="宋体"/>
                <w:szCs w:val="21"/>
              </w:rPr>
              <w:t>2</w:t>
            </w:r>
          </w:p>
        </w:tc>
        <w:tc>
          <w:tcPr>
            <w:tcW w:w="900" w:type="dxa"/>
            <w:vMerge w:val="continue"/>
            <w:vAlign w:val="center"/>
          </w:tcPr>
          <w:p>
            <w:pPr>
              <w:jc w:val="center"/>
              <w:rPr>
                <w:rFonts w:ascii="宋体" w:hAnsi="宋体"/>
                <w:szCs w:val="21"/>
              </w:rPr>
            </w:pPr>
          </w:p>
        </w:tc>
        <w:tc>
          <w:tcPr>
            <w:tcW w:w="3255" w:type="dxa"/>
            <w:gridSpan w:val="3"/>
            <w:vAlign w:val="center"/>
          </w:tcPr>
          <w:p>
            <w:pPr>
              <w:jc w:val="center"/>
              <w:rPr>
                <w:rFonts w:ascii="宋体" w:hAnsi="宋体"/>
                <w:szCs w:val="21"/>
              </w:rPr>
            </w:pPr>
            <w:r>
              <w:rPr>
                <w:rFonts w:hint="eastAsia" w:ascii="宋体" w:hAnsi="宋体"/>
                <w:szCs w:val="21"/>
              </w:rPr>
              <w:t>热贮存稳定性</w:t>
            </w:r>
          </w:p>
        </w:tc>
        <w:tc>
          <w:tcPr>
            <w:tcW w:w="3630" w:type="dxa"/>
            <w:vAlign w:val="center"/>
          </w:tcPr>
          <w:p>
            <w:pPr>
              <w:jc w:val="center"/>
              <w:rPr>
                <w:rFonts w:ascii="宋体" w:hAnsi="宋体"/>
                <w:szCs w:val="21"/>
              </w:rPr>
            </w:pPr>
            <w:r>
              <w:rPr>
                <w:rFonts w:hint="eastAsia" w:ascii="宋体" w:hAnsi="宋体"/>
                <w:szCs w:val="21"/>
              </w:rPr>
              <w:t>JG/T 24-2018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16" w:type="dxa"/>
            <w:vAlign w:val="center"/>
          </w:tcPr>
          <w:p>
            <w:pPr>
              <w:jc w:val="center"/>
              <w:rPr>
                <w:rFonts w:ascii="宋体" w:hAnsi="宋体"/>
                <w:szCs w:val="21"/>
              </w:rPr>
            </w:pPr>
            <w:r>
              <w:rPr>
                <w:rFonts w:hint="eastAsia" w:ascii="宋体" w:hAnsi="宋体"/>
                <w:szCs w:val="21"/>
              </w:rPr>
              <w:t>3</w:t>
            </w:r>
          </w:p>
        </w:tc>
        <w:tc>
          <w:tcPr>
            <w:tcW w:w="900" w:type="dxa"/>
            <w:vMerge w:val="continue"/>
            <w:vAlign w:val="center"/>
          </w:tcPr>
          <w:p>
            <w:pPr>
              <w:jc w:val="center"/>
              <w:rPr>
                <w:rFonts w:ascii="宋体" w:hAnsi="宋体"/>
                <w:szCs w:val="21"/>
              </w:rPr>
            </w:pPr>
          </w:p>
        </w:tc>
        <w:tc>
          <w:tcPr>
            <w:tcW w:w="3255" w:type="dxa"/>
            <w:gridSpan w:val="3"/>
            <w:vAlign w:val="center"/>
          </w:tcPr>
          <w:p>
            <w:pPr>
              <w:jc w:val="center"/>
              <w:rPr>
                <w:rFonts w:ascii="宋体" w:hAnsi="宋体"/>
                <w:szCs w:val="21"/>
              </w:rPr>
            </w:pPr>
            <w:r>
              <w:rPr>
                <w:rFonts w:hint="eastAsia" w:ascii="宋体" w:hAnsi="宋体"/>
                <w:szCs w:val="21"/>
              </w:rPr>
              <w:t>吸水量</w:t>
            </w:r>
          </w:p>
        </w:tc>
        <w:tc>
          <w:tcPr>
            <w:tcW w:w="3630" w:type="dxa"/>
            <w:vAlign w:val="center"/>
          </w:tcPr>
          <w:p>
            <w:pPr>
              <w:jc w:val="center"/>
              <w:rPr>
                <w:rFonts w:ascii="宋体" w:hAnsi="宋体"/>
                <w:szCs w:val="21"/>
              </w:rPr>
            </w:pPr>
            <w:r>
              <w:rPr>
                <w:rFonts w:hint="eastAsia" w:ascii="宋体" w:hAnsi="宋体"/>
                <w:szCs w:val="21"/>
              </w:rPr>
              <w:t>JG/T 157-2009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16" w:type="dxa"/>
            <w:vAlign w:val="center"/>
          </w:tcPr>
          <w:p>
            <w:pPr>
              <w:jc w:val="center"/>
              <w:rPr>
                <w:rFonts w:ascii="宋体" w:hAnsi="宋体"/>
                <w:szCs w:val="21"/>
              </w:rPr>
            </w:pPr>
            <w:r>
              <w:rPr>
                <w:rFonts w:hint="eastAsia" w:ascii="宋体" w:hAnsi="宋体"/>
                <w:szCs w:val="21"/>
              </w:rPr>
              <w:t>4</w:t>
            </w:r>
          </w:p>
        </w:tc>
        <w:tc>
          <w:tcPr>
            <w:tcW w:w="900" w:type="dxa"/>
            <w:vMerge w:val="restart"/>
            <w:vAlign w:val="center"/>
          </w:tcPr>
          <w:p>
            <w:pPr>
              <w:jc w:val="center"/>
              <w:rPr>
                <w:rFonts w:ascii="宋体" w:hAnsi="宋体"/>
                <w:szCs w:val="21"/>
              </w:rPr>
            </w:pPr>
            <w:r>
              <w:rPr>
                <w:rFonts w:hint="eastAsia" w:ascii="宋体" w:hAnsi="宋体"/>
                <w:szCs w:val="21"/>
              </w:rPr>
              <w:t>涂层体系</w:t>
            </w:r>
          </w:p>
        </w:tc>
        <w:tc>
          <w:tcPr>
            <w:tcW w:w="3255" w:type="dxa"/>
            <w:gridSpan w:val="3"/>
            <w:vAlign w:val="center"/>
          </w:tcPr>
          <w:p>
            <w:pPr>
              <w:jc w:val="center"/>
              <w:rPr>
                <w:rFonts w:ascii="宋体" w:hAnsi="宋体"/>
                <w:szCs w:val="21"/>
              </w:rPr>
            </w:pPr>
            <w:r>
              <w:rPr>
                <w:rFonts w:hint="eastAsia" w:ascii="宋体" w:hAnsi="宋体"/>
                <w:szCs w:val="21"/>
              </w:rPr>
              <w:t>耐水性</w:t>
            </w:r>
          </w:p>
        </w:tc>
        <w:tc>
          <w:tcPr>
            <w:tcW w:w="3630" w:type="dxa"/>
            <w:vAlign w:val="center"/>
          </w:tcPr>
          <w:p>
            <w:pPr>
              <w:jc w:val="center"/>
              <w:rPr>
                <w:rFonts w:ascii="宋体" w:hAnsi="宋体"/>
                <w:szCs w:val="21"/>
              </w:rPr>
            </w:pPr>
            <w:r>
              <w:rPr>
                <w:rFonts w:ascii="宋体" w:hAnsi="宋体"/>
                <w:szCs w:val="21"/>
              </w:rPr>
              <w:t>GB/T 17</w:t>
            </w:r>
            <w:r>
              <w:rPr>
                <w:rFonts w:hint="eastAsia" w:ascii="宋体" w:hAnsi="宋体"/>
                <w:szCs w:val="21"/>
              </w:rPr>
              <w:t>33-1993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16" w:type="dxa"/>
            <w:vAlign w:val="center"/>
          </w:tcPr>
          <w:p>
            <w:pPr>
              <w:jc w:val="center"/>
              <w:rPr>
                <w:rFonts w:ascii="宋体" w:hAnsi="宋体"/>
                <w:szCs w:val="21"/>
              </w:rPr>
            </w:pPr>
            <w:r>
              <w:rPr>
                <w:rFonts w:hint="eastAsia" w:ascii="宋体" w:hAnsi="宋体"/>
                <w:szCs w:val="21"/>
              </w:rPr>
              <w:t>5</w:t>
            </w:r>
          </w:p>
        </w:tc>
        <w:tc>
          <w:tcPr>
            <w:tcW w:w="900" w:type="dxa"/>
            <w:vMerge w:val="continue"/>
            <w:vAlign w:val="center"/>
          </w:tcPr>
          <w:p>
            <w:pPr>
              <w:jc w:val="center"/>
              <w:rPr>
                <w:rFonts w:ascii="宋体" w:hAnsi="宋体"/>
                <w:szCs w:val="21"/>
              </w:rPr>
            </w:pPr>
          </w:p>
        </w:tc>
        <w:tc>
          <w:tcPr>
            <w:tcW w:w="3255" w:type="dxa"/>
            <w:gridSpan w:val="3"/>
            <w:vAlign w:val="center"/>
          </w:tcPr>
          <w:p>
            <w:pPr>
              <w:jc w:val="center"/>
              <w:rPr>
                <w:rFonts w:ascii="宋体" w:hAnsi="宋体"/>
                <w:szCs w:val="21"/>
              </w:rPr>
            </w:pPr>
            <w:r>
              <w:rPr>
                <w:rFonts w:hint="eastAsia" w:ascii="宋体" w:hAnsi="宋体"/>
                <w:szCs w:val="21"/>
              </w:rPr>
              <w:t>耐碱性</w:t>
            </w:r>
          </w:p>
        </w:tc>
        <w:tc>
          <w:tcPr>
            <w:tcW w:w="3630" w:type="dxa"/>
            <w:vAlign w:val="center"/>
          </w:tcPr>
          <w:p>
            <w:pPr>
              <w:jc w:val="center"/>
              <w:rPr>
                <w:rFonts w:ascii="宋体" w:hAnsi="宋体"/>
                <w:szCs w:val="21"/>
              </w:rPr>
            </w:pPr>
            <w:r>
              <w:rPr>
                <w:rFonts w:ascii="宋体" w:hAnsi="宋体"/>
                <w:szCs w:val="21"/>
              </w:rPr>
              <w:t xml:space="preserve">GB/T </w:t>
            </w:r>
            <w:r>
              <w:rPr>
                <w:rFonts w:hint="eastAsia" w:ascii="宋体" w:hAnsi="宋体"/>
                <w:szCs w:val="21"/>
              </w:rPr>
              <w:t>9265-2009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16" w:type="dxa"/>
            <w:vAlign w:val="center"/>
          </w:tcPr>
          <w:p>
            <w:pPr>
              <w:jc w:val="center"/>
              <w:rPr>
                <w:rFonts w:ascii="宋体" w:hAnsi="宋体"/>
                <w:szCs w:val="21"/>
              </w:rPr>
            </w:pPr>
            <w:r>
              <w:rPr>
                <w:rFonts w:hint="eastAsia" w:ascii="宋体" w:hAnsi="宋体"/>
                <w:szCs w:val="21"/>
              </w:rPr>
              <w:t>6</w:t>
            </w:r>
          </w:p>
        </w:tc>
        <w:tc>
          <w:tcPr>
            <w:tcW w:w="900" w:type="dxa"/>
            <w:vMerge w:val="continue"/>
            <w:vAlign w:val="center"/>
          </w:tcPr>
          <w:p>
            <w:pPr>
              <w:jc w:val="center"/>
              <w:rPr>
                <w:rFonts w:ascii="宋体" w:hAnsi="宋体"/>
                <w:szCs w:val="21"/>
              </w:rPr>
            </w:pPr>
          </w:p>
        </w:tc>
        <w:tc>
          <w:tcPr>
            <w:tcW w:w="3255" w:type="dxa"/>
            <w:gridSpan w:val="3"/>
            <w:vAlign w:val="center"/>
          </w:tcPr>
          <w:p>
            <w:pPr>
              <w:jc w:val="center"/>
              <w:rPr>
                <w:rFonts w:ascii="宋体" w:hAnsi="宋体"/>
                <w:szCs w:val="21"/>
              </w:rPr>
            </w:pPr>
            <w:r>
              <w:rPr>
                <w:rFonts w:hint="eastAsia" w:ascii="宋体" w:hAnsi="宋体"/>
                <w:szCs w:val="21"/>
              </w:rPr>
              <w:t>涂层耐温变性</w:t>
            </w:r>
          </w:p>
        </w:tc>
        <w:tc>
          <w:tcPr>
            <w:tcW w:w="3630" w:type="dxa"/>
            <w:vAlign w:val="center"/>
          </w:tcPr>
          <w:p>
            <w:pPr>
              <w:jc w:val="center"/>
              <w:rPr>
                <w:rFonts w:ascii="宋体" w:hAnsi="宋体"/>
                <w:szCs w:val="21"/>
              </w:rPr>
            </w:pPr>
            <w:r>
              <w:rPr>
                <w:rFonts w:hint="eastAsia" w:ascii="宋体" w:hAnsi="宋体"/>
                <w:szCs w:val="21"/>
              </w:rPr>
              <w:t>JG/T 25-2017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6" w:type="dxa"/>
            <w:vAlign w:val="center"/>
          </w:tcPr>
          <w:p>
            <w:pPr>
              <w:jc w:val="center"/>
              <w:rPr>
                <w:rFonts w:ascii="宋体" w:hAnsi="宋体"/>
                <w:szCs w:val="21"/>
              </w:rPr>
            </w:pPr>
            <w:r>
              <w:rPr>
                <w:rFonts w:hint="eastAsia" w:ascii="宋体" w:hAnsi="宋体"/>
                <w:szCs w:val="21"/>
              </w:rPr>
              <w:t>7</w:t>
            </w:r>
          </w:p>
        </w:tc>
        <w:tc>
          <w:tcPr>
            <w:tcW w:w="900" w:type="dxa"/>
            <w:vMerge w:val="continue"/>
            <w:vAlign w:val="center"/>
          </w:tcPr>
          <w:p>
            <w:pPr>
              <w:jc w:val="center"/>
              <w:rPr>
                <w:rFonts w:ascii="宋体" w:hAnsi="宋体"/>
                <w:szCs w:val="21"/>
              </w:rPr>
            </w:pPr>
          </w:p>
        </w:tc>
        <w:tc>
          <w:tcPr>
            <w:tcW w:w="3255" w:type="dxa"/>
            <w:gridSpan w:val="3"/>
            <w:vAlign w:val="center"/>
          </w:tcPr>
          <w:p>
            <w:pPr>
              <w:jc w:val="center"/>
              <w:rPr>
                <w:rFonts w:ascii="宋体" w:hAnsi="宋体"/>
                <w:szCs w:val="21"/>
              </w:rPr>
            </w:pPr>
            <w:r>
              <w:rPr>
                <w:rFonts w:hint="eastAsia" w:ascii="宋体" w:hAnsi="宋体"/>
                <w:szCs w:val="21"/>
              </w:rPr>
              <w:t>耐沾污性</w:t>
            </w:r>
          </w:p>
        </w:tc>
        <w:tc>
          <w:tcPr>
            <w:tcW w:w="3630" w:type="dxa"/>
            <w:vAlign w:val="center"/>
          </w:tcPr>
          <w:p>
            <w:pPr>
              <w:jc w:val="center"/>
              <w:rPr>
                <w:rFonts w:ascii="宋体" w:hAnsi="宋体"/>
                <w:szCs w:val="21"/>
              </w:rPr>
            </w:pPr>
            <w:r>
              <w:rPr>
                <w:rFonts w:hint="eastAsia" w:ascii="宋体" w:hAnsi="宋体"/>
                <w:szCs w:val="21"/>
              </w:rPr>
              <w:t>GB/T 9780-2013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016" w:type="dxa"/>
            <w:vMerge w:val="restart"/>
            <w:vAlign w:val="center"/>
          </w:tcPr>
          <w:p>
            <w:pPr>
              <w:jc w:val="center"/>
              <w:rPr>
                <w:rFonts w:ascii="宋体" w:hAnsi="宋体"/>
                <w:szCs w:val="21"/>
              </w:rPr>
            </w:pPr>
            <w:r>
              <w:rPr>
                <w:rFonts w:hint="eastAsia" w:ascii="宋体" w:hAnsi="宋体"/>
                <w:szCs w:val="21"/>
              </w:rPr>
              <w:t>8</w:t>
            </w:r>
          </w:p>
        </w:tc>
        <w:tc>
          <w:tcPr>
            <w:tcW w:w="900" w:type="dxa"/>
            <w:vMerge w:val="continue"/>
            <w:vAlign w:val="center"/>
          </w:tcPr>
          <w:p>
            <w:pPr>
              <w:jc w:val="center"/>
              <w:rPr>
                <w:rFonts w:ascii="宋体" w:hAnsi="宋体"/>
                <w:szCs w:val="21"/>
              </w:rPr>
            </w:pPr>
          </w:p>
        </w:tc>
        <w:tc>
          <w:tcPr>
            <w:tcW w:w="751" w:type="dxa"/>
            <w:gridSpan w:val="2"/>
            <w:vMerge w:val="restart"/>
            <w:vAlign w:val="center"/>
          </w:tcPr>
          <w:p>
            <w:pPr>
              <w:jc w:val="center"/>
              <w:rPr>
                <w:rFonts w:ascii="宋体" w:hAnsi="宋体"/>
                <w:szCs w:val="21"/>
              </w:rPr>
            </w:pPr>
            <w:r>
              <w:rPr>
                <w:rFonts w:hint="eastAsia" w:ascii="宋体" w:hAnsi="宋体"/>
                <w:szCs w:val="21"/>
              </w:rPr>
              <w:t>粘结强度</w:t>
            </w:r>
          </w:p>
        </w:tc>
        <w:tc>
          <w:tcPr>
            <w:tcW w:w="2504" w:type="dxa"/>
            <w:vAlign w:val="center"/>
          </w:tcPr>
          <w:p>
            <w:pPr>
              <w:jc w:val="center"/>
              <w:rPr>
                <w:rFonts w:ascii="宋体" w:hAnsi="宋体"/>
                <w:szCs w:val="21"/>
              </w:rPr>
            </w:pPr>
            <w:r>
              <w:rPr>
                <w:rFonts w:hint="eastAsia" w:ascii="宋体" w:hAnsi="宋体"/>
                <w:szCs w:val="21"/>
              </w:rPr>
              <w:t>标准状态</w:t>
            </w:r>
          </w:p>
        </w:tc>
        <w:tc>
          <w:tcPr>
            <w:tcW w:w="3630" w:type="dxa"/>
            <w:vAlign w:val="center"/>
          </w:tcPr>
          <w:p>
            <w:pPr>
              <w:jc w:val="center"/>
              <w:rPr>
                <w:rFonts w:ascii="宋体" w:hAnsi="宋体"/>
                <w:szCs w:val="21"/>
              </w:rPr>
            </w:pPr>
            <w:r>
              <w:rPr>
                <w:rFonts w:hint="eastAsia" w:ascii="宋体" w:hAnsi="宋体"/>
                <w:szCs w:val="21"/>
              </w:rPr>
              <w:t>JG/T 24-2018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016" w:type="dxa"/>
            <w:vMerge w:val="continue"/>
            <w:vAlign w:val="center"/>
          </w:tcPr>
          <w:p>
            <w:pPr>
              <w:jc w:val="center"/>
              <w:rPr>
                <w:rFonts w:ascii="宋体" w:hAnsi="宋体"/>
                <w:szCs w:val="21"/>
              </w:rPr>
            </w:pPr>
          </w:p>
        </w:tc>
        <w:tc>
          <w:tcPr>
            <w:tcW w:w="900" w:type="dxa"/>
            <w:vMerge w:val="continue"/>
            <w:vAlign w:val="center"/>
          </w:tcPr>
          <w:p>
            <w:pPr>
              <w:jc w:val="center"/>
              <w:rPr>
                <w:rFonts w:ascii="宋体" w:hAnsi="宋体"/>
                <w:szCs w:val="21"/>
              </w:rPr>
            </w:pPr>
          </w:p>
        </w:tc>
        <w:tc>
          <w:tcPr>
            <w:tcW w:w="751" w:type="dxa"/>
            <w:gridSpan w:val="2"/>
            <w:vMerge w:val="continue"/>
            <w:vAlign w:val="center"/>
          </w:tcPr>
          <w:p>
            <w:pPr>
              <w:jc w:val="center"/>
              <w:rPr>
                <w:rFonts w:ascii="宋体" w:hAnsi="宋体"/>
                <w:szCs w:val="21"/>
              </w:rPr>
            </w:pPr>
          </w:p>
        </w:tc>
        <w:tc>
          <w:tcPr>
            <w:tcW w:w="2504" w:type="dxa"/>
            <w:vAlign w:val="center"/>
          </w:tcPr>
          <w:p>
            <w:pPr>
              <w:jc w:val="center"/>
              <w:rPr>
                <w:rFonts w:ascii="宋体" w:hAnsi="宋体"/>
                <w:szCs w:val="21"/>
              </w:rPr>
            </w:pPr>
            <w:r>
              <w:rPr>
                <w:rFonts w:hint="eastAsia" w:ascii="宋体" w:hAnsi="宋体"/>
                <w:szCs w:val="21"/>
              </w:rPr>
              <w:t>冻融循环</w:t>
            </w:r>
          </w:p>
        </w:tc>
        <w:tc>
          <w:tcPr>
            <w:tcW w:w="3630" w:type="dxa"/>
            <w:vAlign w:val="center"/>
          </w:tcPr>
          <w:p>
            <w:pPr>
              <w:jc w:val="center"/>
              <w:rPr>
                <w:rFonts w:ascii="宋体" w:hAnsi="宋体"/>
                <w:szCs w:val="21"/>
              </w:rPr>
            </w:pPr>
            <w:r>
              <w:rPr>
                <w:rFonts w:hint="eastAsia" w:ascii="宋体" w:hAnsi="宋体"/>
                <w:szCs w:val="21"/>
              </w:rPr>
              <w:t>JG/T 157-2009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016" w:type="dxa"/>
            <w:vMerge w:val="restart"/>
            <w:vAlign w:val="center"/>
          </w:tcPr>
          <w:p>
            <w:pPr>
              <w:jc w:val="center"/>
              <w:rPr>
                <w:rFonts w:hint="default" w:ascii="宋体" w:hAnsi="宋体" w:eastAsia="宋体"/>
                <w:szCs w:val="21"/>
                <w:lang w:val="en-US" w:eastAsia="zh-CN"/>
              </w:rPr>
            </w:pPr>
            <w:r>
              <w:rPr>
                <w:rFonts w:hint="eastAsia" w:ascii="宋体" w:hAnsi="宋体"/>
                <w:szCs w:val="21"/>
                <w:lang w:val="en-US" w:eastAsia="zh-CN"/>
              </w:rPr>
              <w:t>9</w:t>
            </w:r>
          </w:p>
        </w:tc>
        <w:tc>
          <w:tcPr>
            <w:tcW w:w="1612" w:type="dxa"/>
            <w:gridSpan w:val="2"/>
            <w:vMerge w:val="restart"/>
            <w:vAlign w:val="center"/>
          </w:tcPr>
          <w:p>
            <w:pPr>
              <w:jc w:val="center"/>
              <w:rPr>
                <w:rFonts w:ascii="宋体" w:hAnsi="宋体"/>
                <w:szCs w:val="21"/>
              </w:rPr>
            </w:pPr>
            <w:r>
              <w:rPr>
                <w:rFonts w:hint="eastAsia" w:ascii="宋体" w:hAnsi="宋体"/>
                <w:szCs w:val="21"/>
              </w:rPr>
              <w:t>VOC含量</w:t>
            </w:r>
          </w:p>
        </w:tc>
        <w:tc>
          <w:tcPr>
            <w:tcW w:w="2543" w:type="dxa"/>
            <w:gridSpan w:val="2"/>
            <w:vAlign w:val="center"/>
          </w:tcPr>
          <w:p>
            <w:pPr>
              <w:jc w:val="center"/>
              <w:rPr>
                <w:rFonts w:hint="eastAsia" w:ascii="宋体" w:hAnsi="宋体" w:eastAsia="宋体"/>
                <w:szCs w:val="21"/>
                <w:lang w:val="en-US" w:eastAsia="zh-CN"/>
              </w:rPr>
            </w:pPr>
            <w:r>
              <w:rPr>
                <w:rFonts w:hint="eastAsia" w:ascii="宋体" w:hAnsi="宋体"/>
                <w:szCs w:val="21"/>
              </w:rPr>
              <w:t>内墙型</w:t>
            </w:r>
          </w:p>
        </w:tc>
        <w:tc>
          <w:tcPr>
            <w:tcW w:w="3630" w:type="dxa"/>
            <w:vAlign w:val="center"/>
          </w:tcPr>
          <w:p>
            <w:pPr>
              <w:jc w:val="center"/>
              <w:rPr>
                <w:rFonts w:ascii="宋体" w:hAnsi="宋体"/>
                <w:szCs w:val="21"/>
              </w:rPr>
            </w:pPr>
            <w:r>
              <w:rPr>
                <w:rFonts w:hint="eastAsia" w:ascii="宋体" w:hAnsi="宋体"/>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16" w:type="dxa"/>
            <w:vMerge w:val="continue"/>
            <w:vAlign w:val="center"/>
          </w:tcPr>
          <w:p>
            <w:pPr>
              <w:jc w:val="center"/>
              <w:rPr>
                <w:rFonts w:ascii="宋体" w:hAnsi="宋体"/>
                <w:szCs w:val="21"/>
              </w:rPr>
            </w:pPr>
          </w:p>
        </w:tc>
        <w:tc>
          <w:tcPr>
            <w:tcW w:w="1612" w:type="dxa"/>
            <w:gridSpan w:val="2"/>
            <w:vMerge w:val="continue"/>
            <w:vAlign w:val="center"/>
          </w:tcPr>
          <w:p>
            <w:pPr>
              <w:jc w:val="center"/>
              <w:rPr>
                <w:rFonts w:ascii="宋体" w:hAnsi="宋体"/>
                <w:szCs w:val="21"/>
              </w:rPr>
            </w:pPr>
          </w:p>
        </w:tc>
        <w:tc>
          <w:tcPr>
            <w:tcW w:w="2543" w:type="dxa"/>
            <w:gridSpan w:val="2"/>
            <w:vAlign w:val="center"/>
          </w:tcPr>
          <w:p>
            <w:pPr>
              <w:jc w:val="center"/>
              <w:rPr>
                <w:rFonts w:ascii="宋体" w:hAnsi="宋体"/>
                <w:szCs w:val="21"/>
              </w:rPr>
            </w:pPr>
            <w:r>
              <w:rPr>
                <w:rFonts w:hint="eastAsia" w:ascii="宋体" w:hAnsi="宋体"/>
                <w:szCs w:val="21"/>
              </w:rPr>
              <w:t>外墙型</w:t>
            </w:r>
          </w:p>
        </w:tc>
        <w:tc>
          <w:tcPr>
            <w:tcW w:w="3630" w:type="dxa"/>
            <w:vAlign w:val="center"/>
          </w:tcPr>
          <w:p>
            <w:pPr>
              <w:jc w:val="center"/>
              <w:rPr>
                <w:rFonts w:ascii="宋体" w:hAnsi="宋体"/>
                <w:szCs w:val="21"/>
              </w:rPr>
            </w:pPr>
            <w:r>
              <w:rPr>
                <w:rFonts w:hint="eastAsia" w:ascii="宋体" w:hAnsi="宋体"/>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16"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10</w:t>
            </w:r>
          </w:p>
        </w:tc>
        <w:tc>
          <w:tcPr>
            <w:tcW w:w="4155" w:type="dxa"/>
            <w:gridSpan w:val="4"/>
            <w:vAlign w:val="center"/>
          </w:tcPr>
          <w:p>
            <w:pPr>
              <w:jc w:val="center"/>
              <w:rPr>
                <w:rFonts w:ascii="宋体" w:hAnsi="宋体"/>
                <w:szCs w:val="21"/>
              </w:rPr>
            </w:pPr>
            <w:r>
              <w:rPr>
                <w:rFonts w:hint="eastAsia" w:ascii="宋体" w:hAnsi="宋体"/>
                <w:szCs w:val="21"/>
              </w:rPr>
              <w:t>甲醛含量</w:t>
            </w:r>
          </w:p>
        </w:tc>
        <w:tc>
          <w:tcPr>
            <w:tcW w:w="3630" w:type="dxa"/>
            <w:vAlign w:val="center"/>
          </w:tcPr>
          <w:p>
            <w:pPr>
              <w:jc w:val="center"/>
              <w:rPr>
                <w:rFonts w:ascii="宋体" w:hAnsi="宋体"/>
                <w:szCs w:val="21"/>
              </w:rPr>
            </w:pPr>
            <w:r>
              <w:rPr>
                <w:rFonts w:hint="eastAsia" w:ascii="宋体" w:hAnsi="宋体"/>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16"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11</w:t>
            </w:r>
          </w:p>
        </w:tc>
        <w:tc>
          <w:tcPr>
            <w:tcW w:w="4155" w:type="dxa"/>
            <w:gridSpan w:val="4"/>
            <w:vAlign w:val="center"/>
          </w:tcPr>
          <w:p>
            <w:pPr>
              <w:jc w:val="center"/>
              <w:rPr>
                <w:rFonts w:hint="eastAsia" w:ascii="宋体" w:hAnsi="宋体"/>
                <w:szCs w:val="21"/>
              </w:rPr>
            </w:pPr>
            <w:r>
              <w:rPr>
                <w:rFonts w:hint="eastAsia" w:ascii="宋体" w:hAnsi="宋体"/>
                <w:szCs w:val="21"/>
              </w:rPr>
              <w:t>苯系物总和含量</w:t>
            </w:r>
          </w:p>
          <w:p>
            <w:pPr>
              <w:jc w:val="center"/>
              <w:rPr>
                <w:rFonts w:hint="default" w:ascii="宋体" w:hAnsi="宋体" w:eastAsia="宋体"/>
                <w:szCs w:val="21"/>
                <w:lang w:val="en-US" w:eastAsia="zh-CN"/>
              </w:rPr>
            </w:pPr>
            <w:r>
              <w:rPr>
                <w:rFonts w:hint="eastAsia" w:ascii="宋体" w:hAnsi="宋体"/>
                <w:szCs w:val="21"/>
                <w:lang w:val="en-US" w:eastAsia="zh-CN"/>
              </w:rPr>
              <w:t>[限苯、甲苯、二甲苯(含乙苯)]</w:t>
            </w:r>
          </w:p>
        </w:tc>
        <w:tc>
          <w:tcPr>
            <w:tcW w:w="3630" w:type="dxa"/>
            <w:vAlign w:val="center"/>
          </w:tcPr>
          <w:p>
            <w:pPr>
              <w:jc w:val="center"/>
              <w:rPr>
                <w:rFonts w:ascii="宋体" w:hAnsi="宋体"/>
                <w:szCs w:val="21"/>
              </w:rPr>
            </w:pPr>
            <w:r>
              <w:rPr>
                <w:rFonts w:hint="eastAsia" w:ascii="宋体" w:hAnsi="宋体"/>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16"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12</w:t>
            </w:r>
          </w:p>
        </w:tc>
        <w:tc>
          <w:tcPr>
            <w:tcW w:w="4155" w:type="dxa"/>
            <w:gridSpan w:val="4"/>
            <w:vAlign w:val="center"/>
          </w:tcPr>
          <w:p>
            <w:pPr>
              <w:jc w:val="center"/>
              <w:rPr>
                <w:rFonts w:hint="eastAsia" w:ascii="宋体" w:hAnsi="宋体"/>
                <w:szCs w:val="21"/>
              </w:rPr>
            </w:pPr>
            <w:r>
              <w:rPr>
                <w:rFonts w:hint="eastAsia" w:ascii="宋体" w:hAnsi="宋体"/>
                <w:szCs w:val="21"/>
              </w:rPr>
              <w:t>总铅(Pb)含量</w:t>
            </w:r>
          </w:p>
          <w:p>
            <w:pPr>
              <w:jc w:val="center"/>
              <w:rPr>
                <w:rFonts w:hint="default" w:ascii="宋体" w:hAnsi="宋体" w:eastAsia="宋体"/>
                <w:szCs w:val="21"/>
                <w:lang w:val="en-US" w:eastAsia="zh-CN"/>
              </w:rPr>
            </w:pPr>
            <w:r>
              <w:rPr>
                <w:rFonts w:hint="eastAsia" w:ascii="宋体" w:hAnsi="宋体"/>
                <w:szCs w:val="21"/>
                <w:lang w:val="en-US" w:eastAsia="zh-CN"/>
              </w:rPr>
              <w:t>[限色漆和腻子]</w:t>
            </w:r>
          </w:p>
        </w:tc>
        <w:tc>
          <w:tcPr>
            <w:tcW w:w="3630" w:type="dxa"/>
            <w:vAlign w:val="center"/>
          </w:tcPr>
          <w:p>
            <w:pPr>
              <w:jc w:val="center"/>
              <w:rPr>
                <w:rFonts w:ascii="宋体" w:hAnsi="宋体"/>
                <w:szCs w:val="21"/>
              </w:rPr>
            </w:pPr>
            <w:r>
              <w:rPr>
                <w:rFonts w:hint="eastAsia" w:ascii="宋体" w:hAnsi="宋体"/>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16"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13</w:t>
            </w:r>
          </w:p>
        </w:tc>
        <w:tc>
          <w:tcPr>
            <w:tcW w:w="4155" w:type="dxa"/>
            <w:gridSpan w:val="4"/>
            <w:vAlign w:val="center"/>
          </w:tcPr>
          <w:p>
            <w:pPr>
              <w:jc w:val="center"/>
              <w:rPr>
                <w:rFonts w:hint="eastAsia" w:ascii="宋体" w:hAnsi="宋体"/>
                <w:szCs w:val="21"/>
              </w:rPr>
            </w:pPr>
            <w:r>
              <w:rPr>
                <w:rFonts w:hint="eastAsia" w:ascii="宋体" w:hAnsi="宋体"/>
                <w:szCs w:val="21"/>
              </w:rPr>
              <w:t>可溶性重金属含量(镉、铬、汞)</w:t>
            </w:r>
          </w:p>
          <w:p>
            <w:pPr>
              <w:jc w:val="center"/>
              <w:rPr>
                <w:rFonts w:hint="default" w:ascii="宋体" w:hAnsi="宋体" w:eastAsia="宋体"/>
                <w:szCs w:val="21"/>
                <w:lang w:val="en-US" w:eastAsia="zh-CN"/>
              </w:rPr>
            </w:pPr>
            <w:r>
              <w:rPr>
                <w:rFonts w:hint="eastAsia" w:ascii="宋体" w:hAnsi="宋体"/>
                <w:szCs w:val="21"/>
                <w:lang w:val="en-US" w:eastAsia="zh-CN"/>
              </w:rPr>
              <w:t>[限色漆和腻子]</w:t>
            </w:r>
          </w:p>
        </w:tc>
        <w:tc>
          <w:tcPr>
            <w:tcW w:w="3630" w:type="dxa"/>
            <w:vAlign w:val="center"/>
          </w:tcPr>
          <w:p>
            <w:pPr>
              <w:jc w:val="center"/>
              <w:rPr>
                <w:rFonts w:ascii="宋体" w:hAnsi="宋体"/>
                <w:szCs w:val="21"/>
              </w:rPr>
            </w:pPr>
            <w:r>
              <w:rPr>
                <w:rFonts w:hint="eastAsia" w:ascii="宋体" w:hAnsi="宋体"/>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16" w:type="dxa"/>
            <w:vAlign w:val="center"/>
          </w:tcPr>
          <w:p>
            <w:pPr>
              <w:jc w:val="center"/>
              <w:rPr>
                <w:rFonts w:hint="default" w:ascii="宋体" w:hAnsi="宋体"/>
                <w:szCs w:val="21"/>
                <w:lang w:val="en-US" w:eastAsia="zh-CN"/>
              </w:rPr>
            </w:pPr>
            <w:r>
              <w:rPr>
                <w:rFonts w:hint="eastAsia" w:ascii="宋体" w:hAnsi="宋体"/>
                <w:szCs w:val="21"/>
                <w:lang w:val="en-US" w:eastAsia="zh-CN"/>
              </w:rPr>
              <w:t>14</w:t>
            </w:r>
          </w:p>
        </w:tc>
        <w:tc>
          <w:tcPr>
            <w:tcW w:w="4155" w:type="dxa"/>
            <w:gridSpan w:val="4"/>
            <w:vAlign w:val="center"/>
          </w:tcPr>
          <w:p>
            <w:pPr>
              <w:jc w:val="center"/>
              <w:rPr>
                <w:rFonts w:hint="eastAsia" w:ascii="宋体" w:hAnsi="宋体"/>
                <w:szCs w:val="21"/>
                <w:lang w:val="en-US" w:eastAsia="zh-CN"/>
              </w:rPr>
            </w:pPr>
            <w:r>
              <w:rPr>
                <w:rFonts w:hint="eastAsia" w:ascii="宋体" w:hAnsi="宋体"/>
                <w:szCs w:val="21"/>
                <w:lang w:val="en-US" w:eastAsia="zh-CN"/>
              </w:rPr>
              <w:t>烷基酚聚氧乙烯醚总和含量</w:t>
            </w:r>
          </w:p>
        </w:tc>
        <w:tc>
          <w:tcPr>
            <w:tcW w:w="3630" w:type="dxa"/>
            <w:vAlign w:val="center"/>
          </w:tcPr>
          <w:p>
            <w:pPr>
              <w:snapToGrid w:val="0"/>
              <w:spacing w:line="440" w:lineRule="exact"/>
              <w:jc w:val="center"/>
              <w:rPr>
                <w:rFonts w:hint="eastAsia" w:ascii="宋体" w:hAnsi="宋体"/>
                <w:szCs w:val="21"/>
              </w:rPr>
            </w:pPr>
            <w:r>
              <w:rPr>
                <w:rFonts w:hint="eastAsia" w:ascii="宋体" w:hAnsi="宋体"/>
                <w:color w:val="000000" w:themeColor="text1"/>
                <w:szCs w:val="21"/>
                <w:lang w:val="en-US" w:eastAsia="zh-CN"/>
              </w:rPr>
              <w:t>GB 18582-2020</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黑体" w:hAnsi="黑体" w:eastAsia="黑体"/>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05"/>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GB 18582-2020 建筑用墙面涂料中有害物质限量</w:t>
      </w:r>
    </w:p>
    <w:p>
      <w:pPr>
        <w:snapToGrid w:val="0"/>
        <w:spacing w:line="440" w:lineRule="exact"/>
        <w:ind w:firstLine="405"/>
        <w:rPr>
          <w:rFonts w:asciiTheme="minorEastAsia" w:hAnsiTheme="minorEastAsia" w:eastAsiaTheme="minorEastAsia"/>
          <w:color w:val="000000" w:themeColor="text1"/>
          <w:szCs w:val="21"/>
        </w:rPr>
      </w:pPr>
      <w:r>
        <w:rPr>
          <w:rFonts w:hint="eastAsia" w:ascii="宋体" w:hAnsi="宋体"/>
          <w:color w:val="000000" w:themeColor="text1"/>
          <w:szCs w:val="21"/>
        </w:rPr>
        <w:t xml:space="preserve">JG/T 24-2018 </w:t>
      </w:r>
      <w:r>
        <w:rPr>
          <w:rFonts w:hint="eastAsia"/>
          <w:color w:val="000000" w:themeColor="text1"/>
          <w:szCs w:val="21"/>
        </w:rPr>
        <w:t>合成树脂乳液砂壁状建筑涂料</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0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WY4MDQwYjZkNGU3ZWQyYzI4MzBlYjRhMmQ1Zjg2MDAifQ=="/>
  </w:docVars>
  <w:rsids>
    <w:rsidRoot w:val="004E1C1B"/>
    <w:rsid w:val="0003552D"/>
    <w:rsid w:val="00063497"/>
    <w:rsid w:val="00093590"/>
    <w:rsid w:val="000F6EA4"/>
    <w:rsid w:val="00294840"/>
    <w:rsid w:val="002E523C"/>
    <w:rsid w:val="003A113D"/>
    <w:rsid w:val="004302BD"/>
    <w:rsid w:val="004E1AD2"/>
    <w:rsid w:val="004E1C1B"/>
    <w:rsid w:val="00593837"/>
    <w:rsid w:val="00600167"/>
    <w:rsid w:val="00605616"/>
    <w:rsid w:val="0064396E"/>
    <w:rsid w:val="00683C3C"/>
    <w:rsid w:val="006E7112"/>
    <w:rsid w:val="00707FEE"/>
    <w:rsid w:val="00761763"/>
    <w:rsid w:val="00787D84"/>
    <w:rsid w:val="00882B8A"/>
    <w:rsid w:val="0092324A"/>
    <w:rsid w:val="00953298"/>
    <w:rsid w:val="00A472C3"/>
    <w:rsid w:val="00B426B1"/>
    <w:rsid w:val="00C81E85"/>
    <w:rsid w:val="00D57929"/>
    <w:rsid w:val="00DD5955"/>
    <w:rsid w:val="00EA5F26"/>
    <w:rsid w:val="00EB1677"/>
    <w:rsid w:val="00ED3B39"/>
    <w:rsid w:val="05CF0710"/>
    <w:rsid w:val="090F70A8"/>
    <w:rsid w:val="0CEB23EE"/>
    <w:rsid w:val="0E400EE9"/>
    <w:rsid w:val="1079662A"/>
    <w:rsid w:val="10F07EBD"/>
    <w:rsid w:val="11BC522E"/>
    <w:rsid w:val="11D02F1C"/>
    <w:rsid w:val="12566E74"/>
    <w:rsid w:val="145C5D90"/>
    <w:rsid w:val="15D61EE1"/>
    <w:rsid w:val="179901BE"/>
    <w:rsid w:val="17AE467E"/>
    <w:rsid w:val="18F46A8A"/>
    <w:rsid w:val="1C3B179D"/>
    <w:rsid w:val="1C603676"/>
    <w:rsid w:val="1F4F1AB7"/>
    <w:rsid w:val="21EA2FFA"/>
    <w:rsid w:val="22830F8A"/>
    <w:rsid w:val="228E6A8C"/>
    <w:rsid w:val="25C9299F"/>
    <w:rsid w:val="268325C1"/>
    <w:rsid w:val="2747716F"/>
    <w:rsid w:val="277D23BE"/>
    <w:rsid w:val="28BD56D3"/>
    <w:rsid w:val="2A0D1319"/>
    <w:rsid w:val="2B190940"/>
    <w:rsid w:val="2BB029DC"/>
    <w:rsid w:val="2CC51C86"/>
    <w:rsid w:val="2D8C2A76"/>
    <w:rsid w:val="2E134912"/>
    <w:rsid w:val="2F673294"/>
    <w:rsid w:val="2FB6728B"/>
    <w:rsid w:val="30E709BB"/>
    <w:rsid w:val="31B27E69"/>
    <w:rsid w:val="31CB6E01"/>
    <w:rsid w:val="3A365F85"/>
    <w:rsid w:val="3BBC5503"/>
    <w:rsid w:val="3D803EA9"/>
    <w:rsid w:val="3DC565C1"/>
    <w:rsid w:val="3EBE1A0D"/>
    <w:rsid w:val="3FE05939"/>
    <w:rsid w:val="41977629"/>
    <w:rsid w:val="47BE4EAE"/>
    <w:rsid w:val="48466520"/>
    <w:rsid w:val="487E7977"/>
    <w:rsid w:val="4C6518F0"/>
    <w:rsid w:val="51280567"/>
    <w:rsid w:val="573721D7"/>
    <w:rsid w:val="575C14AB"/>
    <w:rsid w:val="57BF4E47"/>
    <w:rsid w:val="5AEB6C81"/>
    <w:rsid w:val="5C3A29BD"/>
    <w:rsid w:val="5D172BB8"/>
    <w:rsid w:val="651A6E90"/>
    <w:rsid w:val="65686B2F"/>
    <w:rsid w:val="6C737F56"/>
    <w:rsid w:val="6D7661D8"/>
    <w:rsid w:val="6E5E0FD4"/>
    <w:rsid w:val="6EF92B9C"/>
    <w:rsid w:val="74F866A4"/>
    <w:rsid w:val="7531196E"/>
    <w:rsid w:val="76391076"/>
    <w:rsid w:val="7D560628"/>
    <w:rsid w:val="7F062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
    <w:name w:val="page number"/>
    <w:basedOn w:val="6"/>
    <w:qFormat/>
    <w:uiPriority w:val="0"/>
  </w:style>
  <w:style w:type="character" w:customStyle="1" w:styleId="8">
    <w:name w:val="页脚 Char"/>
    <w:basedOn w:val="6"/>
    <w:qFormat/>
    <w:uiPriority w:val="99"/>
    <w:rPr>
      <w:sz w:val="18"/>
      <w:szCs w:val="18"/>
    </w:rPr>
  </w:style>
  <w:style w:type="character" w:customStyle="1" w:styleId="9">
    <w:name w:val="页眉 Char"/>
    <w:basedOn w:val="6"/>
    <w:qFormat/>
    <w:uiPriority w:val="99"/>
    <w:rPr>
      <w:sz w:val="18"/>
      <w:szCs w:val="18"/>
    </w:rPr>
  </w:style>
  <w:style w:type="character" w:customStyle="1" w:styleId="10">
    <w:name w:val="页脚 字符"/>
    <w:basedOn w:val="6"/>
    <w:link w:val="2"/>
    <w:semiHidden/>
    <w:qFormat/>
    <w:uiPriority w:val="99"/>
    <w:rPr>
      <w:rFonts w:ascii="Times New Roman" w:hAnsi="Times New Roman" w:eastAsia="宋体" w:cs="Times New Roman"/>
      <w:sz w:val="18"/>
      <w:szCs w:val="18"/>
    </w:rPr>
  </w:style>
  <w:style w:type="character" w:customStyle="1" w:styleId="11">
    <w:name w:val="页眉 字符"/>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262</Words>
  <Characters>1495</Characters>
  <Lines>12</Lines>
  <Paragraphs>3</Paragraphs>
  <TotalTime>5</TotalTime>
  <ScaleCrop>false</ScaleCrop>
  <LinksUpToDate>false</LinksUpToDate>
  <CharactersWithSpaces>1754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2020-01-02T07:16:00Z</dcterms:created>
  <dc:creator>pc</dc:creator>
  <cp:lastModifiedBy>刘志伟</cp:lastModifiedBy>
  <dcterms:modified xsi:type="dcterms:W3CDTF">2025-06-20T09:31:48Z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DAF6553F361F48C1BF4D3CE88FE6A559</vt:lpwstr>
  </property>
</Properties>
</file>