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E273">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婴儿</w:t>
      </w:r>
      <w:r>
        <w:rPr>
          <w:rFonts w:hint="eastAsia" w:ascii="方正小标宋简体" w:hAnsi="仿宋" w:eastAsia="方正小标宋简体" w:cs="方正仿宋简体"/>
          <w:color w:val="000000"/>
          <w:sz w:val="32"/>
          <w:szCs w:val="32"/>
        </w:rPr>
        <w:t>爬行垫产品质量监督抽查实施细则</w:t>
      </w:r>
    </w:p>
    <w:p w14:paraId="06073567">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41E36192">
      <w:pPr>
        <w:snapToGrid w:val="0"/>
        <w:spacing w:line="360" w:lineRule="auto"/>
        <w:jc w:val="left"/>
        <w:rPr>
          <w:rFonts w:hint="eastAsia" w:ascii="黑体" w:hAnsi="宋体" w:eastAsia="黑体"/>
          <w:szCs w:val="21"/>
        </w:rPr>
      </w:pPr>
    </w:p>
    <w:p w14:paraId="5EDD00D7">
      <w:pPr>
        <w:snapToGrid w:val="0"/>
        <w:spacing w:line="360" w:lineRule="auto"/>
        <w:jc w:val="left"/>
        <w:rPr>
          <w:rFonts w:ascii="黑体" w:hAnsi="宋体" w:eastAsia="黑体"/>
          <w:szCs w:val="21"/>
        </w:rPr>
      </w:pPr>
      <w:r>
        <w:rPr>
          <w:rFonts w:hint="eastAsia" w:ascii="黑体" w:hAnsi="宋体" w:eastAsia="黑体"/>
          <w:szCs w:val="21"/>
        </w:rPr>
        <w:t>1 抽样方法</w:t>
      </w:r>
    </w:p>
    <w:p w14:paraId="15A1B4B9">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1C8BB69">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8D4EBBD">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每批次抽取样品</w:t>
      </w:r>
      <w:r>
        <w:rPr>
          <w:rFonts w:hint="eastAsia" w:ascii="宋体" w:hAnsi="宋体"/>
          <w:color w:val="000000"/>
          <w:szCs w:val="21"/>
          <w:lang w:val="en-US" w:eastAsia="zh-CN"/>
        </w:rPr>
        <w:t>2</w:t>
      </w:r>
      <w:r>
        <w:rPr>
          <w:rFonts w:hint="eastAsia" w:ascii="宋体" w:hAnsi="宋体"/>
          <w:color w:val="000000"/>
          <w:szCs w:val="21"/>
        </w:rPr>
        <w:t>件，其中</w:t>
      </w:r>
      <w:r>
        <w:rPr>
          <w:rFonts w:hint="eastAsia" w:ascii="宋体" w:hAnsi="宋体"/>
          <w:color w:val="000000"/>
          <w:szCs w:val="21"/>
          <w:lang w:val="en-US" w:eastAsia="zh-CN"/>
        </w:rPr>
        <w:t>1</w:t>
      </w:r>
      <w:r>
        <w:rPr>
          <w:rFonts w:hint="eastAsia" w:ascii="宋体" w:hAnsi="宋体"/>
          <w:color w:val="000000"/>
          <w:szCs w:val="21"/>
        </w:rPr>
        <w:t>件作为检验样品，1件作为备用样品。</w:t>
      </w:r>
    </w:p>
    <w:p w14:paraId="4851D938">
      <w:pPr>
        <w:snapToGrid w:val="0"/>
        <w:spacing w:line="440" w:lineRule="exact"/>
        <w:ind w:firstLine="420" w:firstLineChars="200"/>
        <w:rPr>
          <w:rFonts w:hint="eastAsia" w:ascii="宋体" w:hAnsi="宋体"/>
          <w:color w:val="000000"/>
          <w:szCs w:val="21"/>
        </w:rPr>
      </w:pPr>
    </w:p>
    <w:p w14:paraId="44FB63BF">
      <w:pPr>
        <w:snapToGrid w:val="0"/>
        <w:spacing w:line="440" w:lineRule="exact"/>
        <w:rPr>
          <w:rFonts w:hint="eastAsia" w:ascii="黑体" w:hAnsi="宋体" w:eastAsia="黑体"/>
          <w:szCs w:val="21"/>
        </w:rPr>
      </w:pPr>
      <w:r>
        <w:rPr>
          <w:rFonts w:hint="eastAsia" w:ascii="黑体" w:hAnsi="宋体" w:eastAsia="黑体"/>
          <w:szCs w:val="21"/>
        </w:rPr>
        <w:t>2 检验依据</w:t>
      </w:r>
    </w:p>
    <w:tbl>
      <w:tblPr>
        <w:tblStyle w:val="9"/>
        <w:tblpPr w:leftFromText="180" w:rightFromText="180" w:vertAnchor="text" w:horzAnchor="page" w:tblpX="1603" w:tblpY="438"/>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4110"/>
        <w:gridCol w:w="3928"/>
      </w:tblGrid>
      <w:tr w14:paraId="05C7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trPr>
        <w:tc>
          <w:tcPr>
            <w:tcW w:w="619" w:type="pct"/>
            <w:noWrap w:val="0"/>
            <w:vAlign w:val="center"/>
          </w:tcPr>
          <w:p w14:paraId="72B82F8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序号</w:t>
            </w:r>
          </w:p>
        </w:tc>
        <w:tc>
          <w:tcPr>
            <w:tcW w:w="2240" w:type="pct"/>
            <w:noWrap w:val="0"/>
            <w:vAlign w:val="center"/>
          </w:tcPr>
          <w:p w14:paraId="3B309CD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检验项目</w:t>
            </w:r>
          </w:p>
        </w:tc>
        <w:tc>
          <w:tcPr>
            <w:tcW w:w="2139" w:type="pct"/>
            <w:noWrap w:val="0"/>
            <w:vAlign w:val="center"/>
          </w:tcPr>
          <w:p w14:paraId="49B4643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检验方法</w:t>
            </w:r>
          </w:p>
        </w:tc>
      </w:tr>
      <w:tr w14:paraId="2FBB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3"/>
            <w:noWrap w:val="0"/>
            <w:vAlign w:val="center"/>
          </w:tcPr>
          <w:p w14:paraId="6D9A85F4">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bCs/>
                <w:sz w:val="21"/>
                <w:szCs w:val="21"/>
              </w:rPr>
              <w:t>一、机械与物理性能（正常使用）</w:t>
            </w:r>
          </w:p>
        </w:tc>
      </w:tr>
      <w:tr w14:paraId="6966D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AAD0C6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2240" w:type="pct"/>
            <w:noWrap w:val="0"/>
            <w:vAlign w:val="center"/>
          </w:tcPr>
          <w:p w14:paraId="4E0EB62B">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材料</w:t>
            </w:r>
          </w:p>
        </w:tc>
        <w:tc>
          <w:tcPr>
            <w:tcW w:w="2139" w:type="pct"/>
            <w:noWrap w:val="0"/>
            <w:vAlign w:val="center"/>
          </w:tcPr>
          <w:p w14:paraId="13F0F66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2F247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4DCE80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2</w:t>
            </w:r>
          </w:p>
        </w:tc>
        <w:tc>
          <w:tcPr>
            <w:tcW w:w="2240" w:type="pct"/>
            <w:noWrap w:val="0"/>
            <w:vAlign w:val="center"/>
          </w:tcPr>
          <w:p w14:paraId="102CAED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小零件</w:t>
            </w:r>
          </w:p>
        </w:tc>
        <w:tc>
          <w:tcPr>
            <w:tcW w:w="2139" w:type="pct"/>
            <w:noWrap w:val="0"/>
            <w:vAlign w:val="center"/>
          </w:tcPr>
          <w:p w14:paraId="53692E0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0F71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C64B11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3</w:t>
            </w:r>
          </w:p>
        </w:tc>
        <w:tc>
          <w:tcPr>
            <w:tcW w:w="2240" w:type="pct"/>
            <w:noWrap w:val="0"/>
            <w:vAlign w:val="center"/>
          </w:tcPr>
          <w:p w14:paraId="4ECDE70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挤压玩具、摇铃及类似玩具</w:t>
            </w:r>
          </w:p>
        </w:tc>
        <w:tc>
          <w:tcPr>
            <w:tcW w:w="2139" w:type="pct"/>
            <w:noWrap w:val="0"/>
            <w:vAlign w:val="center"/>
          </w:tcPr>
          <w:p w14:paraId="763B816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15FA9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05A98D6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240" w:type="pct"/>
            <w:noWrap w:val="0"/>
            <w:vAlign w:val="center"/>
          </w:tcPr>
          <w:p w14:paraId="6635FB2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小球</w:t>
            </w:r>
          </w:p>
        </w:tc>
        <w:tc>
          <w:tcPr>
            <w:tcW w:w="2139" w:type="pct"/>
            <w:noWrap w:val="0"/>
            <w:vAlign w:val="center"/>
          </w:tcPr>
          <w:p w14:paraId="2577ECC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6C7B5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2C1766B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5</w:t>
            </w:r>
          </w:p>
        </w:tc>
        <w:tc>
          <w:tcPr>
            <w:tcW w:w="2240" w:type="pct"/>
            <w:noWrap w:val="0"/>
            <w:vAlign w:val="center"/>
          </w:tcPr>
          <w:p w14:paraId="1C9A3F1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毛球</w:t>
            </w:r>
          </w:p>
        </w:tc>
        <w:tc>
          <w:tcPr>
            <w:tcW w:w="2139" w:type="pct"/>
            <w:noWrap w:val="0"/>
            <w:vAlign w:val="center"/>
          </w:tcPr>
          <w:p w14:paraId="56313D5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3583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63F5CA3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6</w:t>
            </w:r>
          </w:p>
        </w:tc>
        <w:tc>
          <w:tcPr>
            <w:tcW w:w="2240" w:type="pct"/>
            <w:noWrap w:val="0"/>
            <w:vAlign w:val="center"/>
          </w:tcPr>
          <w:p w14:paraId="2FAD5B3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学前玩偶</w:t>
            </w:r>
          </w:p>
        </w:tc>
        <w:tc>
          <w:tcPr>
            <w:tcW w:w="2139" w:type="pct"/>
            <w:noWrap w:val="0"/>
            <w:vAlign w:val="center"/>
          </w:tcPr>
          <w:p w14:paraId="2FB34AA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18641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959081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7</w:t>
            </w:r>
          </w:p>
        </w:tc>
        <w:tc>
          <w:tcPr>
            <w:tcW w:w="2240" w:type="pct"/>
            <w:noWrap w:val="0"/>
            <w:vAlign w:val="center"/>
          </w:tcPr>
          <w:p w14:paraId="69C552A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弹珠</w:t>
            </w:r>
          </w:p>
        </w:tc>
        <w:tc>
          <w:tcPr>
            <w:tcW w:w="2139" w:type="pct"/>
            <w:noWrap w:val="0"/>
            <w:vAlign w:val="center"/>
          </w:tcPr>
          <w:p w14:paraId="770A169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002B7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447E03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2240" w:type="pct"/>
            <w:noWrap w:val="0"/>
            <w:vAlign w:val="center"/>
          </w:tcPr>
          <w:p w14:paraId="4F54F8B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半球形玩具</w:t>
            </w:r>
          </w:p>
        </w:tc>
        <w:tc>
          <w:tcPr>
            <w:tcW w:w="2139" w:type="pct"/>
            <w:noWrap w:val="0"/>
            <w:vAlign w:val="center"/>
          </w:tcPr>
          <w:p w14:paraId="5F76562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5FA4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0718396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9</w:t>
            </w:r>
          </w:p>
        </w:tc>
        <w:tc>
          <w:tcPr>
            <w:tcW w:w="2240" w:type="pct"/>
            <w:noWrap w:val="0"/>
            <w:vAlign w:val="center"/>
          </w:tcPr>
          <w:p w14:paraId="3D1709A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可触及的金属或玻璃边缘</w:t>
            </w:r>
          </w:p>
        </w:tc>
        <w:tc>
          <w:tcPr>
            <w:tcW w:w="2139" w:type="pct"/>
            <w:noWrap w:val="0"/>
            <w:vAlign w:val="center"/>
          </w:tcPr>
          <w:p w14:paraId="1B59324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63AD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5C1D94C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c>
          <w:tcPr>
            <w:tcW w:w="2240" w:type="pct"/>
            <w:noWrap w:val="0"/>
            <w:vAlign w:val="center"/>
          </w:tcPr>
          <w:p w14:paraId="10B6578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功能性锐利边缘</w:t>
            </w:r>
          </w:p>
        </w:tc>
        <w:tc>
          <w:tcPr>
            <w:tcW w:w="2139" w:type="pct"/>
            <w:noWrap w:val="0"/>
            <w:vAlign w:val="center"/>
          </w:tcPr>
          <w:p w14:paraId="65A0D86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2C37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7A8A60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bookmarkStart w:id="0" w:name="_Hlk28281258"/>
            <w:r>
              <w:rPr>
                <w:rFonts w:hint="eastAsia" w:ascii="宋体" w:hAnsi="宋体" w:eastAsia="宋体" w:cs="宋体"/>
                <w:bCs/>
                <w:sz w:val="21"/>
                <w:szCs w:val="21"/>
                <w:lang w:val="en-US" w:eastAsia="zh-CN"/>
              </w:rPr>
              <w:t>11</w:t>
            </w:r>
          </w:p>
        </w:tc>
        <w:tc>
          <w:tcPr>
            <w:tcW w:w="2240" w:type="pct"/>
            <w:noWrap w:val="0"/>
            <w:vAlign w:val="center"/>
          </w:tcPr>
          <w:p w14:paraId="58786C1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kern w:val="0"/>
                <w:szCs w:val="21"/>
              </w:rPr>
              <w:t>金属玩具边缘</w:t>
            </w:r>
          </w:p>
        </w:tc>
        <w:tc>
          <w:tcPr>
            <w:tcW w:w="2139" w:type="pct"/>
            <w:noWrap w:val="0"/>
            <w:vAlign w:val="center"/>
          </w:tcPr>
          <w:p w14:paraId="5869E7DB">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bookmarkEnd w:id="0"/>
      <w:tr w14:paraId="5035E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9F2120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12</w:t>
            </w:r>
          </w:p>
        </w:tc>
        <w:tc>
          <w:tcPr>
            <w:tcW w:w="2240" w:type="pct"/>
            <w:noWrap w:val="0"/>
            <w:vAlign w:val="center"/>
          </w:tcPr>
          <w:p w14:paraId="64077D9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模塑玩具边缘</w:t>
            </w:r>
          </w:p>
        </w:tc>
        <w:tc>
          <w:tcPr>
            <w:tcW w:w="2139" w:type="pct"/>
            <w:noWrap w:val="0"/>
            <w:vAlign w:val="center"/>
          </w:tcPr>
          <w:p w14:paraId="3873D2C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5F32C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60EF722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3</w:t>
            </w:r>
          </w:p>
        </w:tc>
        <w:tc>
          <w:tcPr>
            <w:tcW w:w="2240" w:type="pct"/>
            <w:noWrap w:val="0"/>
            <w:vAlign w:val="center"/>
          </w:tcPr>
          <w:p w14:paraId="06D2A63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外露螺栓或螺纹杆的边缘</w:t>
            </w:r>
          </w:p>
        </w:tc>
        <w:tc>
          <w:tcPr>
            <w:tcW w:w="2139" w:type="pct"/>
            <w:noWrap w:val="0"/>
            <w:vAlign w:val="center"/>
          </w:tcPr>
          <w:p w14:paraId="5577789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119A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2E15EFA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4</w:t>
            </w:r>
          </w:p>
        </w:tc>
        <w:tc>
          <w:tcPr>
            <w:tcW w:w="2240" w:type="pct"/>
            <w:noWrap w:val="0"/>
            <w:vAlign w:val="center"/>
          </w:tcPr>
          <w:p w14:paraId="71FED2B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可触及的锐利尖端</w:t>
            </w:r>
          </w:p>
        </w:tc>
        <w:tc>
          <w:tcPr>
            <w:tcW w:w="2139" w:type="pct"/>
            <w:noWrap w:val="0"/>
            <w:vAlign w:val="center"/>
          </w:tcPr>
          <w:p w14:paraId="6D37557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341F2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7C6C7A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5</w:t>
            </w:r>
          </w:p>
        </w:tc>
        <w:tc>
          <w:tcPr>
            <w:tcW w:w="2240" w:type="pct"/>
            <w:noWrap w:val="0"/>
            <w:vAlign w:val="center"/>
          </w:tcPr>
          <w:p w14:paraId="07FE826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功能性锐利尖端</w:t>
            </w:r>
          </w:p>
        </w:tc>
        <w:tc>
          <w:tcPr>
            <w:tcW w:w="2139" w:type="pct"/>
            <w:noWrap w:val="0"/>
            <w:vAlign w:val="center"/>
          </w:tcPr>
          <w:p w14:paraId="695E595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4E22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2F8C10D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6</w:t>
            </w:r>
          </w:p>
        </w:tc>
        <w:tc>
          <w:tcPr>
            <w:tcW w:w="2240" w:type="pct"/>
            <w:noWrap w:val="0"/>
            <w:vAlign w:val="center"/>
          </w:tcPr>
          <w:p w14:paraId="145F4A7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color w:val="000000"/>
                <w:sz w:val="21"/>
                <w:szCs w:val="21"/>
              </w:rPr>
              <w:t>突出部件</w:t>
            </w:r>
          </w:p>
        </w:tc>
        <w:tc>
          <w:tcPr>
            <w:tcW w:w="2139" w:type="pct"/>
            <w:noWrap w:val="0"/>
            <w:vAlign w:val="center"/>
          </w:tcPr>
          <w:p w14:paraId="13DDE1D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4567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27486C5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17</w:t>
            </w:r>
          </w:p>
        </w:tc>
        <w:tc>
          <w:tcPr>
            <w:tcW w:w="2240" w:type="pct"/>
            <w:noWrap w:val="0"/>
            <w:vAlign w:val="center"/>
          </w:tcPr>
          <w:p w14:paraId="492F801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color w:val="000000"/>
                <w:sz w:val="21"/>
                <w:szCs w:val="21"/>
              </w:rPr>
              <w:t>金属丝和杆件</w:t>
            </w:r>
          </w:p>
        </w:tc>
        <w:tc>
          <w:tcPr>
            <w:tcW w:w="2139" w:type="pct"/>
            <w:noWrap w:val="0"/>
            <w:vAlign w:val="center"/>
          </w:tcPr>
          <w:p w14:paraId="1397A2D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39A86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C91A8A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18</w:t>
            </w:r>
          </w:p>
        </w:tc>
        <w:tc>
          <w:tcPr>
            <w:tcW w:w="2240" w:type="pct"/>
            <w:noWrap w:val="0"/>
            <w:vAlign w:val="center"/>
          </w:tcPr>
          <w:p w14:paraId="2952D37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用于包装或玩具中的塑料袋或塑料薄膜</w:t>
            </w:r>
          </w:p>
        </w:tc>
        <w:tc>
          <w:tcPr>
            <w:tcW w:w="2139" w:type="pct"/>
            <w:noWrap w:val="0"/>
            <w:vAlign w:val="center"/>
          </w:tcPr>
          <w:p w14:paraId="49AB067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77D1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1ECD9A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19</w:t>
            </w:r>
          </w:p>
        </w:tc>
        <w:tc>
          <w:tcPr>
            <w:tcW w:w="2240" w:type="pct"/>
            <w:noWrap w:val="0"/>
            <w:vAlign w:val="center"/>
          </w:tcPr>
          <w:p w14:paraId="0137A44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18个月以下儿童使用的玩具上的绳索和弹性绳</w:t>
            </w:r>
          </w:p>
        </w:tc>
        <w:tc>
          <w:tcPr>
            <w:tcW w:w="2139" w:type="pct"/>
            <w:noWrap w:val="0"/>
            <w:vAlign w:val="center"/>
          </w:tcPr>
          <w:p w14:paraId="2B6AD24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731A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2C5005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20</w:t>
            </w:r>
          </w:p>
        </w:tc>
        <w:tc>
          <w:tcPr>
            <w:tcW w:w="2240" w:type="pct"/>
            <w:noWrap w:val="0"/>
            <w:vAlign w:val="center"/>
          </w:tcPr>
          <w:p w14:paraId="3C30E6E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18个月以下儿童使用的玩具上的自回缩绳</w:t>
            </w:r>
          </w:p>
        </w:tc>
        <w:tc>
          <w:tcPr>
            <w:tcW w:w="2139" w:type="pct"/>
            <w:noWrap w:val="0"/>
            <w:vAlign w:val="center"/>
          </w:tcPr>
          <w:p w14:paraId="0F67697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7FF5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5CDA9F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2</w:t>
            </w:r>
            <w:r>
              <w:rPr>
                <w:rFonts w:hint="eastAsia" w:ascii="宋体" w:hAnsi="宋体" w:eastAsia="宋体" w:cs="宋体"/>
                <w:bCs/>
                <w:sz w:val="21"/>
                <w:szCs w:val="21"/>
                <w:lang w:val="en-US" w:eastAsia="zh-CN"/>
              </w:rPr>
              <w:t>1</w:t>
            </w:r>
          </w:p>
        </w:tc>
        <w:tc>
          <w:tcPr>
            <w:tcW w:w="2240" w:type="pct"/>
            <w:noWrap w:val="0"/>
            <w:vAlign w:val="center"/>
          </w:tcPr>
          <w:p w14:paraId="59633C0B">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36个月以下儿童使用的拖拉玩具上的绳索或弹性绳</w:t>
            </w:r>
          </w:p>
        </w:tc>
        <w:tc>
          <w:tcPr>
            <w:tcW w:w="2139" w:type="pct"/>
            <w:noWrap w:val="0"/>
            <w:vAlign w:val="center"/>
          </w:tcPr>
          <w:p w14:paraId="1A3C360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3E8BE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04EC659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2</w:t>
            </w:r>
            <w:r>
              <w:rPr>
                <w:rFonts w:hint="eastAsia" w:ascii="宋体" w:hAnsi="宋体" w:eastAsia="宋体" w:cs="宋体"/>
                <w:bCs/>
                <w:sz w:val="21"/>
                <w:szCs w:val="21"/>
                <w:lang w:val="en-US" w:eastAsia="zh-CN"/>
              </w:rPr>
              <w:t>2</w:t>
            </w:r>
          </w:p>
        </w:tc>
        <w:tc>
          <w:tcPr>
            <w:tcW w:w="2240" w:type="pct"/>
            <w:noWrap w:val="0"/>
            <w:vAlign w:val="center"/>
          </w:tcPr>
          <w:p w14:paraId="5E410C5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玩具袋上的绳索</w:t>
            </w:r>
          </w:p>
        </w:tc>
        <w:tc>
          <w:tcPr>
            <w:tcW w:w="2139" w:type="pct"/>
            <w:noWrap w:val="0"/>
            <w:vAlign w:val="center"/>
          </w:tcPr>
          <w:p w14:paraId="0BE8ED4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76274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059355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23</w:t>
            </w:r>
          </w:p>
        </w:tc>
        <w:tc>
          <w:tcPr>
            <w:tcW w:w="2240" w:type="pct"/>
            <w:noWrap w:val="0"/>
            <w:vAlign w:val="center"/>
          </w:tcPr>
          <w:p w14:paraId="345F72E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铰链间隙</w:t>
            </w:r>
          </w:p>
        </w:tc>
        <w:tc>
          <w:tcPr>
            <w:tcW w:w="2139" w:type="pct"/>
            <w:noWrap w:val="0"/>
            <w:vAlign w:val="center"/>
          </w:tcPr>
          <w:p w14:paraId="4B8C9AD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w:t>
            </w:r>
          </w:p>
        </w:tc>
      </w:tr>
      <w:tr w14:paraId="7FA8E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589B7B0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24</w:t>
            </w:r>
          </w:p>
        </w:tc>
        <w:tc>
          <w:tcPr>
            <w:tcW w:w="2240" w:type="pct"/>
            <w:noWrap w:val="0"/>
            <w:vAlign w:val="center"/>
          </w:tcPr>
          <w:p w14:paraId="4C7C8C6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刚性材料上的圆孔</w:t>
            </w:r>
          </w:p>
        </w:tc>
        <w:tc>
          <w:tcPr>
            <w:tcW w:w="2139" w:type="pct"/>
            <w:noWrap w:val="0"/>
            <w:vAlign w:val="center"/>
          </w:tcPr>
          <w:p w14:paraId="1EFF364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203C4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2774B2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25</w:t>
            </w:r>
          </w:p>
        </w:tc>
        <w:tc>
          <w:tcPr>
            <w:tcW w:w="2240" w:type="pct"/>
            <w:noWrap w:val="0"/>
            <w:vAlign w:val="center"/>
          </w:tcPr>
          <w:p w14:paraId="57DA38C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活动部件间的间隙</w:t>
            </w:r>
          </w:p>
        </w:tc>
        <w:tc>
          <w:tcPr>
            <w:tcW w:w="2139" w:type="pct"/>
            <w:noWrap w:val="0"/>
            <w:vAlign w:val="center"/>
          </w:tcPr>
          <w:p w14:paraId="016C974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299A4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3"/>
            <w:noWrap w:val="0"/>
            <w:vAlign w:val="center"/>
          </w:tcPr>
          <w:p w14:paraId="44DAA191">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rPr>
              <w:t>二、机械与物理性能（可预见的合理滥用）</w:t>
            </w:r>
          </w:p>
        </w:tc>
      </w:tr>
      <w:tr w14:paraId="30A9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592CD53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2240" w:type="pct"/>
            <w:noWrap w:val="0"/>
            <w:vAlign w:val="center"/>
          </w:tcPr>
          <w:p w14:paraId="68C0B7B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小零件</w:t>
            </w:r>
          </w:p>
        </w:tc>
        <w:tc>
          <w:tcPr>
            <w:tcW w:w="2139" w:type="pct"/>
            <w:noWrap w:val="0"/>
            <w:vAlign w:val="center"/>
          </w:tcPr>
          <w:p w14:paraId="341D2B5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3F56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744620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2</w:t>
            </w:r>
          </w:p>
        </w:tc>
        <w:tc>
          <w:tcPr>
            <w:tcW w:w="2240" w:type="pct"/>
            <w:noWrap w:val="0"/>
            <w:vAlign w:val="center"/>
          </w:tcPr>
          <w:p w14:paraId="124A46A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小球</w:t>
            </w:r>
          </w:p>
        </w:tc>
        <w:tc>
          <w:tcPr>
            <w:tcW w:w="2139" w:type="pct"/>
            <w:noWrap w:val="0"/>
            <w:vAlign w:val="center"/>
          </w:tcPr>
          <w:p w14:paraId="0B2B484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7568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85CD1A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3</w:t>
            </w:r>
          </w:p>
        </w:tc>
        <w:tc>
          <w:tcPr>
            <w:tcW w:w="2240" w:type="pct"/>
            <w:noWrap w:val="0"/>
            <w:vAlign w:val="center"/>
          </w:tcPr>
          <w:p w14:paraId="775112F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毛球</w:t>
            </w:r>
          </w:p>
        </w:tc>
        <w:tc>
          <w:tcPr>
            <w:tcW w:w="2139" w:type="pct"/>
            <w:noWrap w:val="0"/>
            <w:vAlign w:val="center"/>
          </w:tcPr>
          <w:p w14:paraId="2563C6F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70072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5B4395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240" w:type="pct"/>
            <w:noWrap w:val="0"/>
            <w:vAlign w:val="center"/>
          </w:tcPr>
          <w:p w14:paraId="5D35D86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弹珠</w:t>
            </w:r>
          </w:p>
        </w:tc>
        <w:tc>
          <w:tcPr>
            <w:tcW w:w="2139" w:type="pct"/>
            <w:noWrap w:val="0"/>
            <w:vAlign w:val="center"/>
          </w:tcPr>
          <w:p w14:paraId="467658D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3879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D3A18D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5</w:t>
            </w:r>
          </w:p>
        </w:tc>
        <w:tc>
          <w:tcPr>
            <w:tcW w:w="2240" w:type="pct"/>
            <w:noWrap w:val="0"/>
            <w:vAlign w:val="center"/>
          </w:tcPr>
          <w:p w14:paraId="0E2F397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可触及的金属或玻璃边缘</w:t>
            </w:r>
          </w:p>
        </w:tc>
        <w:tc>
          <w:tcPr>
            <w:tcW w:w="2139" w:type="pct"/>
            <w:noWrap w:val="0"/>
            <w:vAlign w:val="center"/>
          </w:tcPr>
          <w:p w14:paraId="6381A6D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0014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A2A711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6</w:t>
            </w:r>
          </w:p>
        </w:tc>
        <w:tc>
          <w:tcPr>
            <w:tcW w:w="2240" w:type="pct"/>
            <w:noWrap w:val="0"/>
            <w:vAlign w:val="center"/>
          </w:tcPr>
          <w:p w14:paraId="28B0859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kern w:val="0"/>
                <w:szCs w:val="21"/>
              </w:rPr>
              <w:t>金属玩具边缘</w:t>
            </w:r>
          </w:p>
        </w:tc>
        <w:tc>
          <w:tcPr>
            <w:tcW w:w="2139" w:type="pct"/>
            <w:noWrap w:val="0"/>
            <w:vAlign w:val="center"/>
          </w:tcPr>
          <w:p w14:paraId="0585FC2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51A7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0BD6D3F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7</w:t>
            </w:r>
          </w:p>
        </w:tc>
        <w:tc>
          <w:tcPr>
            <w:tcW w:w="2240" w:type="pct"/>
            <w:noWrap w:val="0"/>
            <w:vAlign w:val="center"/>
          </w:tcPr>
          <w:p w14:paraId="78886D1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模塑玩具边缘</w:t>
            </w:r>
          </w:p>
        </w:tc>
        <w:tc>
          <w:tcPr>
            <w:tcW w:w="2139" w:type="pct"/>
            <w:noWrap w:val="0"/>
            <w:vAlign w:val="center"/>
          </w:tcPr>
          <w:p w14:paraId="509A1A1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19F7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128F5C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8</w:t>
            </w:r>
          </w:p>
        </w:tc>
        <w:tc>
          <w:tcPr>
            <w:tcW w:w="2240" w:type="pct"/>
            <w:noWrap w:val="0"/>
            <w:vAlign w:val="center"/>
          </w:tcPr>
          <w:p w14:paraId="10F2C23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外露螺栓或螺纹杆的边缘</w:t>
            </w:r>
          </w:p>
        </w:tc>
        <w:tc>
          <w:tcPr>
            <w:tcW w:w="2139" w:type="pct"/>
            <w:noWrap w:val="0"/>
            <w:vAlign w:val="center"/>
          </w:tcPr>
          <w:p w14:paraId="080A512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731F2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3C1B7A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9</w:t>
            </w:r>
          </w:p>
        </w:tc>
        <w:tc>
          <w:tcPr>
            <w:tcW w:w="2240" w:type="pct"/>
            <w:noWrap w:val="0"/>
            <w:vAlign w:val="center"/>
          </w:tcPr>
          <w:p w14:paraId="7B9408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可触及的锐利尖端</w:t>
            </w:r>
          </w:p>
        </w:tc>
        <w:tc>
          <w:tcPr>
            <w:tcW w:w="2139" w:type="pct"/>
            <w:noWrap w:val="0"/>
            <w:vAlign w:val="center"/>
          </w:tcPr>
          <w:p w14:paraId="424E815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153E5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6732446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0</w:t>
            </w:r>
          </w:p>
        </w:tc>
        <w:tc>
          <w:tcPr>
            <w:tcW w:w="2240" w:type="pct"/>
            <w:noWrap w:val="0"/>
            <w:vAlign w:val="center"/>
          </w:tcPr>
          <w:p w14:paraId="37C8A33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color w:val="000000"/>
                <w:kern w:val="0"/>
                <w:szCs w:val="21"/>
              </w:rPr>
              <w:t>突出部件</w:t>
            </w:r>
          </w:p>
        </w:tc>
        <w:tc>
          <w:tcPr>
            <w:tcW w:w="2139" w:type="pct"/>
            <w:noWrap w:val="0"/>
            <w:vAlign w:val="center"/>
          </w:tcPr>
          <w:p w14:paraId="7111C947">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4BDE7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2F6911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1</w:t>
            </w:r>
          </w:p>
        </w:tc>
        <w:tc>
          <w:tcPr>
            <w:tcW w:w="2240" w:type="pct"/>
            <w:noWrap w:val="0"/>
            <w:vAlign w:val="center"/>
          </w:tcPr>
          <w:p w14:paraId="0D9CCB9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金属丝和杆件</w:t>
            </w:r>
          </w:p>
        </w:tc>
        <w:tc>
          <w:tcPr>
            <w:tcW w:w="2139" w:type="pct"/>
            <w:noWrap w:val="0"/>
            <w:vAlign w:val="center"/>
          </w:tcPr>
          <w:p w14:paraId="189DF3E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0B282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174F21E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2</w:t>
            </w:r>
          </w:p>
        </w:tc>
        <w:tc>
          <w:tcPr>
            <w:tcW w:w="2240" w:type="pct"/>
            <w:noWrap w:val="0"/>
            <w:vAlign w:val="center"/>
          </w:tcPr>
          <w:p w14:paraId="6C462F3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刚性材料上的圆孔</w:t>
            </w:r>
          </w:p>
        </w:tc>
        <w:tc>
          <w:tcPr>
            <w:tcW w:w="2139" w:type="pct"/>
            <w:noWrap w:val="0"/>
            <w:vAlign w:val="center"/>
          </w:tcPr>
          <w:p w14:paraId="7E40A46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307E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6E568C5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rPr>
              <w:t>1</w:t>
            </w:r>
            <w:r>
              <w:rPr>
                <w:rFonts w:hint="eastAsia" w:ascii="宋体" w:hAnsi="宋体" w:eastAsia="宋体" w:cs="宋体"/>
                <w:bCs/>
                <w:sz w:val="21"/>
                <w:szCs w:val="21"/>
                <w:lang w:val="en-US" w:eastAsia="zh-CN"/>
              </w:rPr>
              <w:t>3</w:t>
            </w:r>
          </w:p>
        </w:tc>
        <w:tc>
          <w:tcPr>
            <w:tcW w:w="2240" w:type="pct"/>
            <w:noWrap w:val="0"/>
            <w:vAlign w:val="center"/>
          </w:tcPr>
          <w:p w14:paraId="34CB066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活动部件间的间隙</w:t>
            </w:r>
          </w:p>
        </w:tc>
        <w:tc>
          <w:tcPr>
            <w:tcW w:w="2139" w:type="pct"/>
            <w:noWrap w:val="0"/>
            <w:vAlign w:val="center"/>
          </w:tcPr>
          <w:p w14:paraId="7158F46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6675.2—2014（含第1号修改单）</w:t>
            </w:r>
          </w:p>
        </w:tc>
      </w:tr>
      <w:tr w14:paraId="541AF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3"/>
            <w:noWrap w:val="0"/>
            <w:vAlign w:val="center"/>
          </w:tcPr>
          <w:p w14:paraId="3239C358">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bCs/>
                <w:sz w:val="21"/>
                <w:szCs w:val="21"/>
              </w:rPr>
              <w:t>三、易燃性能</w:t>
            </w:r>
          </w:p>
        </w:tc>
      </w:tr>
      <w:tr w14:paraId="197F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733189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2240" w:type="pct"/>
            <w:noWrap w:val="0"/>
            <w:vAlign w:val="center"/>
          </w:tcPr>
          <w:p w14:paraId="5F8A48B8">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kern w:val="2"/>
                <w:sz w:val="21"/>
                <w:szCs w:val="21"/>
              </w:rPr>
            </w:pPr>
            <w:r>
              <w:rPr>
                <w:rFonts w:hint="eastAsia" w:ascii="宋体" w:hAnsi="宋体" w:eastAsia="宋体" w:cs="宋体"/>
                <w:bCs/>
                <w:kern w:val="2"/>
                <w:sz w:val="21"/>
                <w:szCs w:val="21"/>
              </w:rPr>
              <w:t>一般要求</w:t>
            </w:r>
          </w:p>
        </w:tc>
        <w:tc>
          <w:tcPr>
            <w:tcW w:w="2139" w:type="pct"/>
            <w:noWrap w:val="0"/>
            <w:vAlign w:val="center"/>
          </w:tcPr>
          <w:p w14:paraId="5E3002D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6675.3—2014</w:t>
            </w:r>
          </w:p>
        </w:tc>
      </w:tr>
      <w:tr w14:paraId="7B62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28EF49A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2</w:t>
            </w:r>
          </w:p>
        </w:tc>
        <w:tc>
          <w:tcPr>
            <w:tcW w:w="2240" w:type="pct"/>
            <w:noWrap w:val="0"/>
            <w:vAlign w:val="center"/>
          </w:tcPr>
          <w:p w14:paraId="11351B8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kern w:val="2"/>
                <w:sz w:val="21"/>
                <w:szCs w:val="21"/>
              </w:rPr>
            </w:pPr>
            <w:r>
              <w:rPr>
                <w:rFonts w:hint="eastAsia" w:ascii="宋体" w:hAnsi="宋体" w:eastAsia="宋体" w:cs="宋体"/>
                <w:bCs/>
                <w:kern w:val="2"/>
                <w:sz w:val="21"/>
                <w:szCs w:val="21"/>
              </w:rPr>
              <w:t>头戴玩具</w:t>
            </w:r>
          </w:p>
        </w:tc>
        <w:tc>
          <w:tcPr>
            <w:tcW w:w="2139" w:type="pct"/>
            <w:noWrap w:val="0"/>
            <w:vAlign w:val="center"/>
          </w:tcPr>
          <w:p w14:paraId="0128A2C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6675.3—2014</w:t>
            </w:r>
          </w:p>
        </w:tc>
      </w:tr>
      <w:tr w14:paraId="1295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AD7C3E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3</w:t>
            </w:r>
          </w:p>
        </w:tc>
        <w:tc>
          <w:tcPr>
            <w:tcW w:w="2240" w:type="pct"/>
            <w:noWrap w:val="0"/>
            <w:vAlign w:val="center"/>
          </w:tcPr>
          <w:p w14:paraId="6C60602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kern w:val="2"/>
                <w:sz w:val="21"/>
                <w:szCs w:val="21"/>
              </w:rPr>
            </w:pPr>
            <w:r>
              <w:rPr>
                <w:rFonts w:hint="eastAsia" w:ascii="宋体" w:hAnsi="宋体" w:eastAsia="宋体" w:cs="宋体"/>
                <w:bCs/>
                <w:kern w:val="2"/>
                <w:sz w:val="21"/>
                <w:szCs w:val="21"/>
              </w:rPr>
              <w:t>化妆服饰</w:t>
            </w:r>
          </w:p>
        </w:tc>
        <w:tc>
          <w:tcPr>
            <w:tcW w:w="2139" w:type="pct"/>
            <w:noWrap w:val="0"/>
            <w:vAlign w:val="center"/>
          </w:tcPr>
          <w:p w14:paraId="587799E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6675.3—2014</w:t>
            </w:r>
          </w:p>
        </w:tc>
      </w:tr>
      <w:tr w14:paraId="7C464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71A42F9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240" w:type="pct"/>
            <w:noWrap w:val="0"/>
            <w:vAlign w:val="center"/>
          </w:tcPr>
          <w:p w14:paraId="2E32730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kern w:val="2"/>
                <w:sz w:val="21"/>
                <w:szCs w:val="21"/>
              </w:rPr>
            </w:pPr>
            <w:r>
              <w:rPr>
                <w:rFonts w:hint="eastAsia" w:ascii="宋体" w:hAnsi="宋体" w:eastAsia="宋体" w:cs="宋体"/>
                <w:color w:val="000000"/>
                <w:sz w:val="21"/>
                <w:szCs w:val="21"/>
              </w:rPr>
              <w:t>供儿童进入的玩具</w:t>
            </w:r>
          </w:p>
        </w:tc>
        <w:tc>
          <w:tcPr>
            <w:tcW w:w="2139" w:type="pct"/>
            <w:noWrap w:val="0"/>
            <w:vAlign w:val="center"/>
          </w:tcPr>
          <w:p w14:paraId="5A84E83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6675.3—2014</w:t>
            </w:r>
          </w:p>
        </w:tc>
      </w:tr>
      <w:tr w14:paraId="328D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34F4E8B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5</w:t>
            </w:r>
          </w:p>
        </w:tc>
        <w:tc>
          <w:tcPr>
            <w:tcW w:w="2240" w:type="pct"/>
            <w:noWrap w:val="0"/>
            <w:vAlign w:val="center"/>
          </w:tcPr>
          <w:p w14:paraId="06ACC04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kern w:val="2"/>
                <w:sz w:val="21"/>
                <w:szCs w:val="21"/>
              </w:rPr>
            </w:pPr>
            <w:r>
              <w:rPr>
                <w:rFonts w:hint="eastAsia" w:ascii="宋体" w:hAnsi="宋体" w:eastAsia="宋体" w:cs="宋体"/>
                <w:bCs/>
                <w:kern w:val="2"/>
                <w:sz w:val="21"/>
                <w:szCs w:val="21"/>
              </w:rPr>
              <w:t>具有毛绒或纺织表面的软体填充玩具（动物和娃娃等）</w:t>
            </w:r>
          </w:p>
        </w:tc>
        <w:tc>
          <w:tcPr>
            <w:tcW w:w="2139" w:type="pct"/>
            <w:noWrap w:val="0"/>
            <w:vAlign w:val="center"/>
          </w:tcPr>
          <w:p w14:paraId="15AD518A">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6675.3—2014</w:t>
            </w:r>
          </w:p>
        </w:tc>
      </w:tr>
      <w:tr w14:paraId="18A3A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3"/>
            <w:noWrap w:val="0"/>
            <w:vAlign w:val="center"/>
          </w:tcPr>
          <w:p w14:paraId="7B492B9C">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bCs/>
                <w:sz w:val="21"/>
                <w:szCs w:val="21"/>
              </w:rPr>
              <w:t>四、特定元素的迁移</w:t>
            </w:r>
          </w:p>
        </w:tc>
      </w:tr>
      <w:tr w14:paraId="417D4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619" w:type="pct"/>
            <w:noWrap w:val="0"/>
            <w:vAlign w:val="center"/>
          </w:tcPr>
          <w:p w14:paraId="44249116">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2240" w:type="pct"/>
            <w:noWrap w:val="0"/>
            <w:vAlign w:val="center"/>
          </w:tcPr>
          <w:p w14:paraId="150A5F5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最大限量要求</w:t>
            </w:r>
          </w:p>
        </w:tc>
        <w:tc>
          <w:tcPr>
            <w:tcW w:w="2139" w:type="pct"/>
            <w:noWrap w:val="0"/>
            <w:vAlign w:val="center"/>
          </w:tcPr>
          <w:p w14:paraId="5D0B48E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 6675.4—2014</w:t>
            </w:r>
          </w:p>
        </w:tc>
      </w:tr>
      <w:tr w14:paraId="4AAF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000" w:type="pct"/>
            <w:gridSpan w:val="3"/>
            <w:noWrap w:val="0"/>
            <w:vAlign w:val="center"/>
          </w:tcPr>
          <w:p w14:paraId="7F052AF8">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rPr>
              <w:t>五、增塑剂</w:t>
            </w:r>
          </w:p>
        </w:tc>
      </w:tr>
      <w:tr w14:paraId="1776A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619" w:type="pct"/>
            <w:noWrap w:val="0"/>
            <w:vAlign w:val="center"/>
          </w:tcPr>
          <w:p w14:paraId="4314E049">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2240" w:type="pct"/>
            <w:noWrap w:val="0"/>
            <w:vAlign w:val="center"/>
          </w:tcPr>
          <w:p w14:paraId="6A07FB9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Cs w:val="21"/>
              </w:rPr>
            </w:pPr>
            <w:r>
              <w:rPr>
                <w:rFonts w:hint="eastAsia" w:ascii="宋体" w:hAnsi="宋体" w:eastAsia="宋体" w:cs="宋体"/>
                <w:bCs/>
                <w:szCs w:val="21"/>
              </w:rPr>
              <w:t>限定增塑剂限量要求</w:t>
            </w:r>
          </w:p>
        </w:tc>
        <w:tc>
          <w:tcPr>
            <w:tcW w:w="2139" w:type="pct"/>
            <w:noWrap w:val="0"/>
            <w:vAlign w:val="center"/>
          </w:tcPr>
          <w:p w14:paraId="1D4E661B">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GB/T 22048—2022</w:t>
            </w:r>
          </w:p>
        </w:tc>
      </w:tr>
    </w:tbl>
    <w:p w14:paraId="0607E0C6">
      <w:pPr>
        <w:snapToGrid w:val="0"/>
        <w:spacing w:line="440" w:lineRule="exact"/>
        <w:ind w:firstLine="359" w:firstLineChars="171"/>
        <w:rPr>
          <w:rFonts w:ascii="宋体" w:hAnsi="宋体"/>
          <w:color w:val="000000"/>
          <w:szCs w:val="21"/>
        </w:rPr>
      </w:pPr>
      <w:bookmarkStart w:id="1" w:name="_GoBack"/>
      <w:bookmarkEnd w:id="1"/>
      <w:r>
        <w:rPr>
          <w:rFonts w:hint="eastAsia" w:ascii="宋体" w:hAnsi="宋体"/>
          <w:szCs w:val="21"/>
        </w:rPr>
        <w:t>凡是注日期的文件，其随后所有的修改单（不包括勘误的内容）或修订版不适用于本细则。</w:t>
      </w:r>
      <w:r>
        <w:rPr>
          <w:rFonts w:hint="eastAsia" w:ascii="宋体" w:hAnsi="宋体"/>
          <w:color w:val="000000"/>
          <w:szCs w:val="21"/>
        </w:rPr>
        <w:t>凡是不注日期的文件，其最新版本适用于本细则。</w:t>
      </w:r>
    </w:p>
    <w:p w14:paraId="7A17F0AD">
      <w:pPr>
        <w:snapToGrid w:val="0"/>
        <w:spacing w:line="440" w:lineRule="exact"/>
        <w:rPr>
          <w:rFonts w:hint="eastAsia" w:ascii="宋体" w:hAnsi="宋体"/>
          <w:szCs w:val="21"/>
        </w:rPr>
      </w:pPr>
    </w:p>
    <w:p w14:paraId="40B862B8">
      <w:pPr>
        <w:spacing w:line="360" w:lineRule="auto"/>
        <w:rPr>
          <w:rFonts w:hint="eastAsia" w:ascii="黑体" w:hAnsi="黑体" w:eastAsia="黑体"/>
          <w:szCs w:val="21"/>
        </w:rPr>
      </w:pPr>
      <w:r>
        <w:rPr>
          <w:rFonts w:hint="eastAsia" w:ascii="黑体" w:hAnsi="黑体" w:eastAsia="黑体"/>
          <w:szCs w:val="21"/>
        </w:rPr>
        <w:t>3 判定规则</w:t>
      </w:r>
    </w:p>
    <w:p w14:paraId="64856FE4">
      <w:pPr>
        <w:snapToGrid w:val="0"/>
        <w:spacing w:line="440" w:lineRule="exact"/>
        <w:rPr>
          <w:rFonts w:hint="eastAsia" w:ascii="宋体" w:hAnsi="宋体"/>
          <w:szCs w:val="21"/>
        </w:rPr>
      </w:pPr>
      <w:r>
        <w:rPr>
          <w:rFonts w:hint="eastAsia" w:ascii="宋体" w:hAnsi="宋体"/>
          <w:szCs w:val="21"/>
        </w:rPr>
        <w:t>3.1依据标准</w:t>
      </w:r>
    </w:p>
    <w:p w14:paraId="7EBACB0F">
      <w:pPr>
        <w:adjustRightInd w:val="0"/>
        <w:snapToGrid w:val="0"/>
        <w:spacing w:line="440" w:lineRule="exact"/>
        <w:ind w:firstLine="420" w:firstLineChars="200"/>
        <w:rPr>
          <w:rFonts w:ascii="宋体" w:hAnsi="宋体"/>
          <w:szCs w:val="21"/>
        </w:rPr>
      </w:pPr>
      <w:r>
        <w:rPr>
          <w:rFonts w:hint="eastAsia" w:ascii="宋体" w:hAnsi="宋体"/>
          <w:color w:val="000000"/>
          <w:szCs w:val="21"/>
        </w:rPr>
        <w:t>GB 6675.1-2014 玩具安全 第1部分：基本规范</w:t>
      </w:r>
    </w:p>
    <w:p w14:paraId="18B2E470">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6675.2—2014 玩具安全 第2部分：机械与物理性能（含第1号修改单）</w:t>
      </w:r>
    </w:p>
    <w:p w14:paraId="3B863918">
      <w:pPr>
        <w:snapToGrid w:val="0"/>
        <w:spacing w:line="440" w:lineRule="exact"/>
        <w:ind w:firstLine="417" w:firstLineChars="199"/>
        <w:rPr>
          <w:rFonts w:ascii="宋体" w:hAnsi="宋体"/>
          <w:szCs w:val="21"/>
        </w:rPr>
      </w:pPr>
      <w:r>
        <w:rPr>
          <w:rFonts w:hint="eastAsia" w:ascii="宋体" w:hAnsi="宋体"/>
          <w:color w:val="000000"/>
          <w:szCs w:val="21"/>
        </w:rPr>
        <w:t>GB 6675.3-2014 玩具安全 第3部分：易燃性能</w:t>
      </w:r>
    </w:p>
    <w:p w14:paraId="68317650">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6675.4-2014 玩具安全 第4部分：特定元素的迁移</w:t>
      </w:r>
    </w:p>
    <w:p w14:paraId="4356C8AD">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14:paraId="1F065E23">
      <w:pPr>
        <w:snapToGrid w:val="0"/>
        <w:spacing w:line="440" w:lineRule="exact"/>
        <w:outlineLvl w:val="0"/>
        <w:rPr>
          <w:rFonts w:hint="eastAsia" w:ascii="宋体" w:hAnsi="宋体"/>
          <w:szCs w:val="21"/>
        </w:rPr>
      </w:pPr>
      <w:r>
        <w:rPr>
          <w:rFonts w:hint="eastAsia" w:ascii="宋体" w:hAnsi="宋体"/>
          <w:szCs w:val="21"/>
        </w:rPr>
        <w:t>3.2判定原则</w:t>
      </w:r>
    </w:p>
    <w:p w14:paraId="6E769D5C">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14:paraId="542E28FC">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0ED8E32">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370908D9">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73AE20E6">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5133842E">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D6CAF8B8-C743-45DF-BB88-D770A432D4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2" w:fontKey="{0145094F-050E-4901-BCFD-CB943C0FB94F}"/>
  </w:font>
  <w:font w:name="仿宋">
    <w:panose1 w:val="02010609060101010101"/>
    <w:charset w:val="86"/>
    <w:family w:val="modern"/>
    <w:pitch w:val="default"/>
    <w:sig w:usb0="800002BF" w:usb1="38CF7CFA" w:usb2="00000016" w:usb3="00000000" w:csb0="00040001" w:csb1="00000000"/>
    <w:embedRegular r:id="rId3" w:fontKey="{72970DE5-45D7-41E2-BD6E-B2BF273D706A}"/>
  </w:font>
  <w:font w:name="方正仿宋简体">
    <w:panose1 w:val="03000509000000000000"/>
    <w:charset w:val="86"/>
    <w:family w:val="auto"/>
    <w:pitch w:val="default"/>
    <w:sig w:usb0="00000001" w:usb1="080E0000" w:usb2="00000000" w:usb3="00000000" w:csb0="00040000" w:csb1="00000000"/>
    <w:embedRegular r:id="rId4" w:fontKey="{63BC89C5-DC3D-4F42-8809-21BAD8267E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06C86">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21B7E650">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3378A">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09C88779">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70D9A">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WU5ODBiYTQ1ZDhlNWNhMGE0ZmQ3OWIzYWVkMDIifQ=="/>
  </w:docVars>
  <w:rsids>
    <w:rsidRoot w:val="00172A27"/>
    <w:rsid w:val="00051A44"/>
    <w:rsid w:val="00081CBD"/>
    <w:rsid w:val="000976DE"/>
    <w:rsid w:val="000D3860"/>
    <w:rsid w:val="000F0E10"/>
    <w:rsid w:val="001357A4"/>
    <w:rsid w:val="001809DD"/>
    <w:rsid w:val="001C3FEB"/>
    <w:rsid w:val="002006CA"/>
    <w:rsid w:val="00232530"/>
    <w:rsid w:val="00253624"/>
    <w:rsid w:val="002D7F8A"/>
    <w:rsid w:val="002E0D1D"/>
    <w:rsid w:val="003203A3"/>
    <w:rsid w:val="003A4A28"/>
    <w:rsid w:val="003C388C"/>
    <w:rsid w:val="003D3708"/>
    <w:rsid w:val="003E61BF"/>
    <w:rsid w:val="00445E86"/>
    <w:rsid w:val="00474E04"/>
    <w:rsid w:val="004A64D0"/>
    <w:rsid w:val="004D0C5A"/>
    <w:rsid w:val="004E1396"/>
    <w:rsid w:val="00563EBC"/>
    <w:rsid w:val="0057624F"/>
    <w:rsid w:val="0060563E"/>
    <w:rsid w:val="00645960"/>
    <w:rsid w:val="006E1171"/>
    <w:rsid w:val="006F0971"/>
    <w:rsid w:val="0072334C"/>
    <w:rsid w:val="00813A1E"/>
    <w:rsid w:val="00842D03"/>
    <w:rsid w:val="0086179B"/>
    <w:rsid w:val="00895BEA"/>
    <w:rsid w:val="008A3497"/>
    <w:rsid w:val="008F4078"/>
    <w:rsid w:val="00914713"/>
    <w:rsid w:val="00917A54"/>
    <w:rsid w:val="009255A7"/>
    <w:rsid w:val="009C29A9"/>
    <w:rsid w:val="00A43553"/>
    <w:rsid w:val="00AC5391"/>
    <w:rsid w:val="00BF2B8C"/>
    <w:rsid w:val="00C26074"/>
    <w:rsid w:val="00C83B0A"/>
    <w:rsid w:val="00CE1E0C"/>
    <w:rsid w:val="00CE277E"/>
    <w:rsid w:val="00D56867"/>
    <w:rsid w:val="00D6713D"/>
    <w:rsid w:val="00DE211A"/>
    <w:rsid w:val="00E02A7F"/>
    <w:rsid w:val="00E07880"/>
    <w:rsid w:val="00E82621"/>
    <w:rsid w:val="00F03393"/>
    <w:rsid w:val="00F77C9A"/>
    <w:rsid w:val="00FB576C"/>
    <w:rsid w:val="00FD2AA6"/>
    <w:rsid w:val="00FE7E8A"/>
    <w:rsid w:val="01110335"/>
    <w:rsid w:val="018678C6"/>
    <w:rsid w:val="02DA5577"/>
    <w:rsid w:val="037457E1"/>
    <w:rsid w:val="03AA503F"/>
    <w:rsid w:val="03F437D6"/>
    <w:rsid w:val="044805D3"/>
    <w:rsid w:val="04676D21"/>
    <w:rsid w:val="051B1302"/>
    <w:rsid w:val="05340028"/>
    <w:rsid w:val="058524BB"/>
    <w:rsid w:val="066606B5"/>
    <w:rsid w:val="06FC653B"/>
    <w:rsid w:val="07DB5A6A"/>
    <w:rsid w:val="08070112"/>
    <w:rsid w:val="08874912"/>
    <w:rsid w:val="08F24754"/>
    <w:rsid w:val="09E0252C"/>
    <w:rsid w:val="0A567193"/>
    <w:rsid w:val="0A9E0ABC"/>
    <w:rsid w:val="0AB15358"/>
    <w:rsid w:val="0ABB6AF5"/>
    <w:rsid w:val="0AFA761E"/>
    <w:rsid w:val="0B495CC0"/>
    <w:rsid w:val="0B752F97"/>
    <w:rsid w:val="0C613281"/>
    <w:rsid w:val="0D384437"/>
    <w:rsid w:val="0E5C58DF"/>
    <w:rsid w:val="0F326A35"/>
    <w:rsid w:val="0FF616DF"/>
    <w:rsid w:val="1027158B"/>
    <w:rsid w:val="111D5F5C"/>
    <w:rsid w:val="115C0B7A"/>
    <w:rsid w:val="129B125C"/>
    <w:rsid w:val="12B74FB2"/>
    <w:rsid w:val="12CC3DB0"/>
    <w:rsid w:val="12CF4B60"/>
    <w:rsid w:val="12DB7D35"/>
    <w:rsid w:val="14D80D51"/>
    <w:rsid w:val="15045625"/>
    <w:rsid w:val="154343FF"/>
    <w:rsid w:val="15724B7F"/>
    <w:rsid w:val="16BF53A1"/>
    <w:rsid w:val="16D14115"/>
    <w:rsid w:val="18455C50"/>
    <w:rsid w:val="18A71C2E"/>
    <w:rsid w:val="18EA2974"/>
    <w:rsid w:val="19405031"/>
    <w:rsid w:val="19462E28"/>
    <w:rsid w:val="19B968F6"/>
    <w:rsid w:val="1A7B1DFD"/>
    <w:rsid w:val="1AA8728E"/>
    <w:rsid w:val="1AA94BBC"/>
    <w:rsid w:val="1AC80BC9"/>
    <w:rsid w:val="1AE350B0"/>
    <w:rsid w:val="1B46240B"/>
    <w:rsid w:val="1C4518EC"/>
    <w:rsid w:val="1D2F23E6"/>
    <w:rsid w:val="1D831D08"/>
    <w:rsid w:val="1EB012CC"/>
    <w:rsid w:val="1ECD1561"/>
    <w:rsid w:val="1F0E72C4"/>
    <w:rsid w:val="1F7B0466"/>
    <w:rsid w:val="1FA603A1"/>
    <w:rsid w:val="20915ED7"/>
    <w:rsid w:val="20931AF0"/>
    <w:rsid w:val="21A9050C"/>
    <w:rsid w:val="24FA6740"/>
    <w:rsid w:val="25302F52"/>
    <w:rsid w:val="253C3FB6"/>
    <w:rsid w:val="25480530"/>
    <w:rsid w:val="25D33830"/>
    <w:rsid w:val="26C96B82"/>
    <w:rsid w:val="27115E29"/>
    <w:rsid w:val="27337CE7"/>
    <w:rsid w:val="296409A1"/>
    <w:rsid w:val="2AB70A0A"/>
    <w:rsid w:val="2AB8313C"/>
    <w:rsid w:val="2AE114C4"/>
    <w:rsid w:val="2B6C37C8"/>
    <w:rsid w:val="2BA2543C"/>
    <w:rsid w:val="2D151497"/>
    <w:rsid w:val="2D623C15"/>
    <w:rsid w:val="2FE75B13"/>
    <w:rsid w:val="301C1346"/>
    <w:rsid w:val="30AE35AF"/>
    <w:rsid w:val="31CF2506"/>
    <w:rsid w:val="32DF201B"/>
    <w:rsid w:val="331C5AD4"/>
    <w:rsid w:val="332B673A"/>
    <w:rsid w:val="337A6C9E"/>
    <w:rsid w:val="339679DB"/>
    <w:rsid w:val="33EF0864"/>
    <w:rsid w:val="34022063"/>
    <w:rsid w:val="344527A7"/>
    <w:rsid w:val="34B955A4"/>
    <w:rsid w:val="35AA78C6"/>
    <w:rsid w:val="36016852"/>
    <w:rsid w:val="36DC18B8"/>
    <w:rsid w:val="37296A11"/>
    <w:rsid w:val="3814146F"/>
    <w:rsid w:val="383A69FC"/>
    <w:rsid w:val="39D52C5B"/>
    <w:rsid w:val="3A1C285D"/>
    <w:rsid w:val="3B5D0F2F"/>
    <w:rsid w:val="3B5D507E"/>
    <w:rsid w:val="3C3B0419"/>
    <w:rsid w:val="3CC905EF"/>
    <w:rsid w:val="3D98044D"/>
    <w:rsid w:val="3DAD2D96"/>
    <w:rsid w:val="3DEA63D9"/>
    <w:rsid w:val="3E0C0D6C"/>
    <w:rsid w:val="40D96B16"/>
    <w:rsid w:val="4144316E"/>
    <w:rsid w:val="41D323CF"/>
    <w:rsid w:val="42C23DD1"/>
    <w:rsid w:val="436A5FE1"/>
    <w:rsid w:val="43AE6EC5"/>
    <w:rsid w:val="448D6AA9"/>
    <w:rsid w:val="4504461A"/>
    <w:rsid w:val="467A1DAE"/>
    <w:rsid w:val="46902609"/>
    <w:rsid w:val="469D6AD4"/>
    <w:rsid w:val="46FD7572"/>
    <w:rsid w:val="47A821E6"/>
    <w:rsid w:val="47B61112"/>
    <w:rsid w:val="487450E2"/>
    <w:rsid w:val="488344C3"/>
    <w:rsid w:val="48A55322"/>
    <w:rsid w:val="48CB6CC6"/>
    <w:rsid w:val="4A4B6FC7"/>
    <w:rsid w:val="4B0A48AF"/>
    <w:rsid w:val="4DF20915"/>
    <w:rsid w:val="4F3C07D6"/>
    <w:rsid w:val="4FD07A8D"/>
    <w:rsid w:val="500276CA"/>
    <w:rsid w:val="50E45083"/>
    <w:rsid w:val="513E1762"/>
    <w:rsid w:val="51743F31"/>
    <w:rsid w:val="51E63A25"/>
    <w:rsid w:val="522735F2"/>
    <w:rsid w:val="523C722A"/>
    <w:rsid w:val="523D5BD6"/>
    <w:rsid w:val="52E85E9E"/>
    <w:rsid w:val="53EC19B5"/>
    <w:rsid w:val="54103495"/>
    <w:rsid w:val="541A79B6"/>
    <w:rsid w:val="54A427A8"/>
    <w:rsid w:val="557464DF"/>
    <w:rsid w:val="558F0597"/>
    <w:rsid w:val="559A1DF7"/>
    <w:rsid w:val="564D0B5B"/>
    <w:rsid w:val="582D387B"/>
    <w:rsid w:val="58E26472"/>
    <w:rsid w:val="5919421D"/>
    <w:rsid w:val="593A1383"/>
    <w:rsid w:val="59771406"/>
    <w:rsid w:val="5A3B68D8"/>
    <w:rsid w:val="5B6A3703"/>
    <w:rsid w:val="5B8909B6"/>
    <w:rsid w:val="5BC4734B"/>
    <w:rsid w:val="5C1E2D23"/>
    <w:rsid w:val="5C515A87"/>
    <w:rsid w:val="5D0E077E"/>
    <w:rsid w:val="5D2B0C71"/>
    <w:rsid w:val="5D764A50"/>
    <w:rsid w:val="5EE42548"/>
    <w:rsid w:val="5F2F2D15"/>
    <w:rsid w:val="5F467192"/>
    <w:rsid w:val="5F691B1C"/>
    <w:rsid w:val="5FA33EA4"/>
    <w:rsid w:val="60B72836"/>
    <w:rsid w:val="61331E1E"/>
    <w:rsid w:val="614E6EF1"/>
    <w:rsid w:val="61B11B68"/>
    <w:rsid w:val="626766F7"/>
    <w:rsid w:val="62D65141"/>
    <w:rsid w:val="62F074B1"/>
    <w:rsid w:val="635F53E5"/>
    <w:rsid w:val="63D7344B"/>
    <w:rsid w:val="651241D9"/>
    <w:rsid w:val="65284445"/>
    <w:rsid w:val="665E1984"/>
    <w:rsid w:val="66A67E2A"/>
    <w:rsid w:val="67205E61"/>
    <w:rsid w:val="673F096A"/>
    <w:rsid w:val="674A015A"/>
    <w:rsid w:val="67991AD2"/>
    <w:rsid w:val="6804726E"/>
    <w:rsid w:val="68332398"/>
    <w:rsid w:val="68A37B22"/>
    <w:rsid w:val="68E87C2B"/>
    <w:rsid w:val="69E60C18"/>
    <w:rsid w:val="69FB573C"/>
    <w:rsid w:val="6A3C022E"/>
    <w:rsid w:val="6A4E644F"/>
    <w:rsid w:val="6B580E72"/>
    <w:rsid w:val="6C0D2091"/>
    <w:rsid w:val="6C727B74"/>
    <w:rsid w:val="6F1C3DCF"/>
    <w:rsid w:val="6F322AB5"/>
    <w:rsid w:val="6F4E61F1"/>
    <w:rsid w:val="70E20483"/>
    <w:rsid w:val="73193B52"/>
    <w:rsid w:val="732D134D"/>
    <w:rsid w:val="74290395"/>
    <w:rsid w:val="75D73501"/>
    <w:rsid w:val="76636D7B"/>
    <w:rsid w:val="77556E7A"/>
    <w:rsid w:val="797C7A7B"/>
    <w:rsid w:val="7B983662"/>
    <w:rsid w:val="7C8C5026"/>
    <w:rsid w:val="7CB15915"/>
    <w:rsid w:val="7D307AFF"/>
    <w:rsid w:val="7D7C004C"/>
    <w:rsid w:val="7D9C729E"/>
    <w:rsid w:val="7E865636"/>
    <w:rsid w:val="7EA828BF"/>
    <w:rsid w:val="7F63247C"/>
    <w:rsid w:val="7FE505C8"/>
    <w:rsid w:val="7FEC06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Body Text Indent"/>
    <w:basedOn w:val="1"/>
    <w:autoRedefine/>
    <w:qFormat/>
    <w:uiPriority w:val="0"/>
    <w:pPr>
      <w:spacing w:after="120"/>
      <w:ind w:left="420" w:leftChars="200"/>
    </w:pPr>
  </w:style>
  <w:style w:type="paragraph" w:styleId="4">
    <w:name w:val="Plain Text"/>
    <w:basedOn w:val="1"/>
    <w:autoRedefine/>
    <w:qFormat/>
    <w:uiPriority w:val="99"/>
    <w:rPr>
      <w:rFonts w:ascii="宋体" w:hAnsi="Courier New"/>
      <w:kern w:val="0"/>
      <w:sz w:val="20"/>
      <w:szCs w:val="20"/>
    </w:rPr>
  </w:style>
  <w:style w:type="paragraph" w:styleId="5">
    <w:name w:val="Balloon Text"/>
    <w:basedOn w:val="1"/>
    <w:link w:val="13"/>
    <w:autoRedefine/>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批注框文本 Char"/>
    <w:basedOn w:val="11"/>
    <w:link w:val="5"/>
    <w:autoRedefine/>
    <w:semiHidden/>
    <w:qFormat/>
    <w:uiPriority w:val="99"/>
    <w:rPr>
      <w:kern w:val="2"/>
      <w:sz w:val="18"/>
      <w:szCs w:val="18"/>
    </w:rPr>
  </w:style>
  <w:style w:type="character" w:customStyle="1" w:styleId="14">
    <w:name w:val="页脚 Char"/>
    <w:basedOn w:val="11"/>
    <w:link w:val="6"/>
    <w:autoRedefine/>
    <w:qFormat/>
    <w:uiPriority w:val="99"/>
    <w:rPr>
      <w:kern w:val="2"/>
      <w:sz w:val="18"/>
      <w:szCs w:val="18"/>
    </w:rPr>
  </w:style>
  <w:style w:type="character" w:customStyle="1" w:styleId="15">
    <w:name w:val="页眉 Char"/>
    <w:basedOn w:val="11"/>
    <w:link w:val="7"/>
    <w:autoRedefine/>
    <w:semiHidden/>
    <w:qFormat/>
    <w:uiPriority w:val="99"/>
    <w:rPr>
      <w:kern w:val="2"/>
      <w:sz w:val="18"/>
      <w:szCs w:val="18"/>
    </w:rPr>
  </w:style>
  <w:style w:type="paragraph" w:customStyle="1" w:styleId="16">
    <w:name w:val="标准正文"/>
    <w:basedOn w:val="3"/>
    <w:autoRedefine/>
    <w:qFormat/>
    <w:uiPriority w:val="0"/>
    <w:pPr>
      <w:spacing w:before="60" w:after="60" w:line="360" w:lineRule="auto"/>
      <w:ind w:left="0" w:leftChars="0" w:firstLine="482"/>
      <w:jc w:val="left"/>
    </w:pPr>
    <w:rPr>
      <w:rFonts w:ascii="Arial" w:hAnsi="Arial"/>
      <w:sz w:val="24"/>
      <w:szCs w:val="20"/>
    </w:rPr>
  </w:style>
  <w:style w:type="paragraph" w:customStyle="1" w:styleId="17">
    <w:name w:val="列出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1340</Words>
  <Characters>1908</Characters>
  <Lines>12</Lines>
  <Paragraphs>3</Paragraphs>
  <TotalTime>0</TotalTime>
  <ScaleCrop>false</ScaleCrop>
  <LinksUpToDate>false</LinksUpToDate>
  <CharactersWithSpaces>1968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2019-12-05T07:53:00Z</cp:lastPrinted>
  <dcterms:modified xsi:type="dcterms:W3CDTF">2025-03-30T14:33:10Z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705523681_btnclosed</vt:lpwstr>
  </property>
  <property fmtid="{D5CDD505-2E9C-101B-9397-08002B2CF9AE}" pid="4" name="ICV">
    <vt:lpwstr>0779E110ADF6449AAAC9A2D41042EBE4_13</vt:lpwstr>
  </property>
  <property fmtid="{D5CDD505-2E9C-101B-9397-08002B2CF9AE}" pid="5" name="KSOTemplateDocerSaveRecord">
    <vt:lpwstr>eyJoZGlkIjoiM2YwMWE0YmIxNDczMDQ4OWQ5NzZlZjRmYzIyZmI1YWYiLCJ1c2VySWQiOiI2NDAxOTI4MTYifQ==</vt:lpwstr>
  </property>
</Properties>
</file>