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napToGrid w:val="0"/>
        <w:jc w:val="center"/>
        <w:rPr>
          <w:rFonts w:hint="eastAsia" w:ascii="方正黑体_GBK" w:eastAsia="方正黑体_GBK" w:cs="方正黑体_GBK"/>
          <w:sz w:val="44"/>
          <w:szCs w:val="44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spacing w:val="-2"/>
          <w:sz w:val="44"/>
          <w:szCs w:val="44"/>
        </w:rPr>
        <w:t>关于2021年以来</w:t>
      </w:r>
      <w:r>
        <w:rPr>
          <w:rFonts w:ascii="方正黑体_GBK" w:eastAsia="方正黑体_GBK" w:cs="方正黑体_GBK"/>
          <w:spacing w:val="-2"/>
          <w:sz w:val="44"/>
          <w:szCs w:val="44"/>
        </w:rPr>
        <w:t>重庆市涪陵区市场监督管理局</w:t>
      </w:r>
      <w:r>
        <w:rPr>
          <w:rFonts w:hint="eastAsia" w:ascii="方正黑体_GBK" w:eastAsia="方正黑体_GBK" w:cs="方正黑体_GBK"/>
          <w:sz w:val="44"/>
          <w:szCs w:val="44"/>
        </w:rPr>
        <w:t>清理变相设置行政许可事项工作的情况说明</w:t>
      </w:r>
    </w:p>
    <w:p>
      <w:pPr>
        <w:bidi w:val="0"/>
        <w:jc w:val="center"/>
        <w:rPr>
          <w:rFonts w:hint="eastAsia" w:ascii="方正黑体_GBK" w:eastAsia="方正黑体_GBK" w:cs="方正黑体_GBK"/>
          <w:sz w:val="44"/>
          <w:szCs w:val="44"/>
        </w:rPr>
      </w:pPr>
    </w:p>
    <w:p>
      <w:pPr>
        <w:bidi w:val="0"/>
        <w:spacing w:line="570" w:lineRule="exact"/>
        <w:ind w:firstLine="640" w:firstLineChars="200"/>
        <w:jc w:val="left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2021年以来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，</w:t>
      </w:r>
      <w:r>
        <w:rPr>
          <w:rFonts w:ascii="方正仿宋_GBK" w:eastAsia="方正仿宋_GBK" w:cs="方正仿宋_GBK"/>
          <w:color w:val="000000"/>
          <w:sz w:val="32"/>
          <w:szCs w:val="32"/>
          <w:lang w:eastAsia="zh-CN"/>
        </w:rPr>
        <w:t>重庆市涪陵区市场监督管理局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依法实施行政许可，全面贯彻落实国家关于深化“放管服”改革优化营商环境各项决策部署，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经过自查和全面清理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，非行政许可审批事项全部取消，不存在以备案、登记、行政确认、征求意见等任何方式设置的变相许可事项。</w:t>
      </w:r>
    </w:p>
    <w:p>
      <w:pPr>
        <w:bidi w:val="0"/>
        <w:spacing w:line="570" w:lineRule="exact"/>
        <w:ind w:firstLine="640" w:firstLineChars="200"/>
        <w:jc w:val="both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特此说明。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76" w:lineRule="exact"/>
        <w:ind w:right="0"/>
        <w:jc w:val="right"/>
        <w:textAlignment w:val="auto"/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bidi w:val="0"/>
        <w:jc w:val="right"/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重庆市涪陵区</w:t>
      </w:r>
      <w:r>
        <w:rPr>
          <w:rFonts w:ascii="方正仿宋_GBK" w:eastAsia="方正仿宋_GBK" w:cs="方正仿宋_GBK"/>
          <w:color w:val="000000"/>
          <w:sz w:val="32"/>
          <w:szCs w:val="32"/>
        </w:rPr>
        <w:t>市场监督管理局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wordWrap w:val="0"/>
        <w:bidi w:val="0"/>
        <w:jc w:val="center"/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                        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6E3B6A43"/>
    <w:rsid w:val="F77F6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179</Words>
  <Characters>188</Characters>
  <Lines>12</Lines>
  <Paragraphs>5</Paragraphs>
  <TotalTime>4</TotalTime>
  <ScaleCrop>false</ScaleCrop>
  <LinksUpToDate>false</LinksUpToDate>
  <CharactersWithSpaces>225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2024-02-04T10:12:00Z</dcterms:created>
  <dc:creator>z't'f</dc:creator>
  <cp:lastModifiedBy>scjgj</cp:lastModifiedBy>
  <dcterms:modified xsi:type="dcterms:W3CDTF">2024-02-05T09:22:28Z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1D10CFF868604FD1B112AF6A37535419_12</vt:lpwstr>
  </property>
</Properties>
</file>