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eastAsia="方正小标宋简体" w:cs="方正小标宋简体"/>
          <w:sz w:val="44"/>
          <w:szCs w:val="44"/>
        </w:rPr>
      </w:pPr>
      <w:bookmarkStart w:id="3" w:name="_GoBack"/>
      <w:bookmarkStart w:id="0" w:name="_Toc11076"/>
      <w:bookmarkStart w:id="1" w:name="_Toc76683343"/>
      <w:r>
        <w:rPr>
          <w:rFonts w:ascii="方正小标宋简体" w:eastAsia="方正小标宋简体" w:cs="方正小标宋简体"/>
          <w:bCs/>
          <w:sz w:val="44"/>
          <w:szCs w:val="44"/>
        </w:rPr>
        <w:t>重庆市涪陵区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pStyle w:val="2"/>
        <w:keepNext w:val="0"/>
        <w:widowControl w:val="0"/>
        <w:numPr>
          <w:ilvl w:val="0"/>
          <w:numId w:val="2"/>
        </w:numPr>
        <w:spacing w:before="0" w:after="0" w:line="64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2" w:name="_Toc76683344"/>
      <w:r>
        <w:rPr>
          <w:rFonts w:hint="eastAsia" w:eastAsia="方正小标宋简体" w:cs="方正小标宋简体"/>
          <w:sz w:val="44"/>
          <w:szCs w:val="44"/>
          <w:lang w:val="en-US"/>
        </w:rPr>
        <w:t>行政处罚告知书</w:t>
      </w:r>
      <w:bookmarkEnd w:id="2"/>
    </w:p>
    <w:p>
      <w:pPr>
        <w:spacing w:before="157" w:line="540" w:lineRule="exact"/>
        <w:jc w:val="center"/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>渝涪陵市监告字(2023)396号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line="550" w:lineRule="exact"/>
        <w:textAlignment w:val="auto"/>
        <w:rPr>
          <w:rFonts w:hint="eastAsia" w:ascii="宋体" w:cs="仿宋"/>
          <w:sz w:val="32"/>
          <w:szCs w:val="32"/>
          <w:u w:val="none"/>
        </w:rPr>
      </w:pP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 xml:space="preserve">涪陵区超视立眼镜店 </w:t>
      </w:r>
      <w:r>
        <w:rPr>
          <w:rFonts w:hint="eastAsia" w:ascii="宋体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由本局立案调查的你眼镜店涉嫌医疗器械违法一案，已调查终结。依据《中华人民共和国行政处罚法》第四十四条的规定，现将本局拟作出行政处罚的内容及事实、理由、依据告知如下：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经查：你眼镜店2023年2月16日获我局核发的营业执照后，即在重庆市涪陵区荔枝街道兴华西路中路68号（博物馆综合楼）1幢1-5号从事眼镜销售经营活动。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李志良于2019年10月29日在河南精功眼镜有限公司购进眼科裂隙灯显微镜检查仪（SLM-K1,注册号：渝械注准20172220009，出厂日期：2018年6月，使用期限：5年，生产地址：重庆市北碚区童家溪镇园区一路5号B栋 023-63227305），数量1台，单价6500元，购进金额6500元。李志良于2023年3月10日将该台医疗器械提供给你眼镜店使用，你眼镜店收到后将其放置于经营场所综合验光室内使用，直至被我局查获。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按你眼镜店提供的进货凭证计算，你眼镜店涉嫌使用过期的眼科裂隙灯显微镜检查仪货值金额为6500元。因你眼镜店未制作医疗器械使用记录，故违法所得无法计算。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宋体" w:cs="仿宋_GB2312"/>
          <w:bCs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本局认为，为了保证医疗器械的安全、有效，保障人体健康和生命安全 ，经营者应当遵守《医疗器械监督管理条例》的规定。本案中，眼科裂隙灯显微镜检查仪属于</w:t>
      </w:r>
      <w:r>
        <w:rPr>
          <w:rFonts w:hint="eastAsia" w:ascii="方正仿宋_GBK" w:hAnsi="方正仿宋_GBK" w:eastAsia="方正仿宋_GBK" w:cs="方正仿宋_GBK"/>
          <w:sz w:val="31"/>
          <w:szCs w:val="31"/>
          <w:u w:val="none"/>
        </w:rPr>
        <w:t>Ⅱ</w:t>
      </w:r>
      <w:r>
        <w:rPr>
          <w:rFonts w:hint="eastAsia" w:ascii="方正仿宋_GBK" w:hAnsi="方正仿宋_GBK" w:eastAsia="方正仿宋_GBK" w:cs="方正仿宋_GBK"/>
          <w:sz w:val="31"/>
          <w:szCs w:val="31"/>
          <w:u w:val="none"/>
          <w:lang w:eastAsia="zh-CN"/>
        </w:rPr>
        <w:t>类</w:t>
      </w: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医疗器械，你眼镜店使用过期的眼科裂隙灯显微镜检查仪，其行为违反了《医疗器械监督管理条例》第五十五条：“医疗器械经营企业、使用单位不得经营、使用未依法注册或者备案、无合格证明文件以及过期、失效、淘汰的医疗器械，”的规定，构成了使用过期医疗器械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>处理意见及依据：根据《医疗器械监督管理条例》第八十六条及《医疗器械监督管理条例》第八十六条第（三）项的规定，决定责令当事人改正违法行为，建议作如下处罚：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 xml:space="preserve">一、对过期的眼科裂隙灯显微镜检查仪进行没收。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宋体" w:cs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val="en-US" w:eastAsia="zh-CN"/>
        </w:rPr>
        <w:t xml:space="preserve">二、罚款35000元。                              </w:t>
      </w:r>
      <w:r>
        <w:rPr>
          <w:rFonts w:hint="eastAsia" w:ascii="宋体" w:cs="仿宋_GB2312"/>
          <w:bCs/>
          <w:sz w:val="32"/>
          <w:szCs w:val="32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 xml:space="preserve">依据《中华人民共和国行政处罚法》第四十四条、第四十五条、第六十三条、第六十四条第一项，以及《市场监督管理行政处罚听证办法》第五条第四项的规定，你眼镜店有权进行陈述、申辩，并可以要求听证。自收到本告知书之日起五个工作日内未行使陈述、申辩权，未要求听证的，视为放弃此权利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宋体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  <w:lang w:val="en-US" w:eastAsia="zh-CN"/>
        </w:rPr>
        <w:t xml:space="preserve">联系地址：重庆市涪陵区太极大道70号附3号               </w:t>
      </w:r>
      <w:r>
        <w:rPr>
          <w:rFonts w:hint="eastAsia" w:ascii="宋体" w:cs="仿宋_GB2312"/>
          <w:bCs/>
          <w:sz w:val="32"/>
          <w:szCs w:val="32"/>
          <w:u w:val="none"/>
        </w:rPr>
        <w:t xml:space="preserve">          </w:t>
      </w:r>
      <w:r>
        <w:rPr>
          <w:rFonts w:hint="eastAsia" w:ascii="宋体" w:cs="仿宋"/>
          <w:sz w:val="32"/>
          <w:szCs w:val="32"/>
          <w:u w:val="none"/>
        </w:rPr>
        <w:t xml:space="preserve">                       </w:t>
      </w:r>
      <w:r>
        <w:rPr>
          <w:rFonts w:hint="eastAsia" w:ascii="宋体" w:cs="Mongolian Baiti"/>
          <w:sz w:val="32"/>
          <w:szCs w:val="32"/>
          <w:u w:val="none"/>
        </w:rPr>
        <w:t xml:space="preserve"> </w:t>
      </w:r>
    </w:p>
    <w:p>
      <w:pPr>
        <w:wordWrap w:val="0"/>
        <w:spacing w:line="540" w:lineRule="exact"/>
        <w:ind w:right="640" w:firstLine="601"/>
        <w:jc w:val="center"/>
        <w:rPr>
          <w:rFonts w:ascii="宋体" w:cs="仿宋"/>
          <w:color w:val="000000"/>
          <w:sz w:val="32"/>
          <w:szCs w:val="32"/>
          <w:u w:val="none"/>
        </w:rPr>
      </w:pPr>
      <w:r>
        <w:rPr>
          <w:rFonts w:ascii="宋体" w:cs="仿宋"/>
          <w:color w:val="000000"/>
          <w:sz w:val="32"/>
          <w:szCs w:val="32"/>
          <w:u w:val="none"/>
        </w:rPr>
        <w:t xml:space="preserve">                 </w:t>
      </w:r>
    </w:p>
    <w:p>
      <w:pPr>
        <w:wordWrap w:val="0"/>
        <w:spacing w:line="540" w:lineRule="exact"/>
        <w:ind w:right="640" w:firstLine="601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宋体" w:eastAsia="方正仿宋_GBK" w:cs="仿宋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重庆市涪陵区市场监督管理局</w:t>
      </w:r>
    </w:p>
    <w:p>
      <w:pPr>
        <w:wordWrap w:val="0"/>
        <w:spacing w:line="540" w:lineRule="exact"/>
        <w:ind w:right="64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spacing w:before="157" w:line="540" w:lineRule="exact"/>
        <w:rPr>
          <w:rFonts w:hint="eastAsia" w:ascii="Times New Roman" w:hAnsi="Times New Roman" w:eastAsia="仿宋_GB2312" w:cs="Mongolian Baiti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75565" distR="75565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5550535" cy="635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top:7.45pt;height:0.05pt;width:437.05pt;mso-position-horizontal:center;z-index:251659264;mso-width-relative:page;mso-height-relative:page;" filled="f" stroked="t" coordsize="21600,21600" o:gfxdata="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sX0w3VAAAABgEAAA8AAAAAAAAA&#10;AQAgAAAAIgAAAGRycy9kb3ducmV2LnhtbFBLAQIUABQAAAAIAIdO4kDJlisgFAIAACAEAAAOAAAA&#10;AAAAAAEAIAAAACQBAABkcnMvZTJvRG9jLnhtbFBLBQYAAAAABgAGAFkBAACqBQAAAAA=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75565" distR="7556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20806410</wp:posOffset>
                </wp:positionV>
                <wp:extent cx="5762625" cy="127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1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638.3pt;height:0.1pt;width:453.75pt;z-index:251659264;mso-width-relative:page;mso-height-relative:page;" filled="f" stroked="t" coordsize="21600,21600" o:gfxdata="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ceta9oAAAAKAQAADwAA&#10;AAAAAAABACAAAAAiAAAAZHJzL2Rvd25yZXYueG1sUEsBAhQAFAAAAAgAh07iQFoCw3wUAgAAHgQA&#10;AA4AAAAAAAAAAQAgAAAAKQEAAGRycy9lMm9Eb2MueG1sUEsFBgAAAAAGAAYAWQEAAK8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B0FEA"/>
    <w:multiLevelType w:val="multilevel"/>
    <w:tmpl w:val="AFFB0FE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VkMjQ1ZTNkYjJkMjIxYmQyMDk4MjBjZGI1YmNiYmQifQ=="/>
  </w:docVars>
  <w:rsids>
    <w:rsidRoot w:val="00000000"/>
    <w:rsid w:val="3FFFF2E5"/>
    <w:rsid w:val="47D3BDC8"/>
    <w:rsid w:val="51C55F52"/>
    <w:rsid w:val="5AFEB905"/>
    <w:rsid w:val="5F719A03"/>
    <w:rsid w:val="6FF76853"/>
    <w:rsid w:val="76F6DF22"/>
    <w:rsid w:val="7D760F3A"/>
    <w:rsid w:val="9F932E27"/>
    <w:rsid w:val="C7F618C8"/>
    <w:rsid w:val="D536702E"/>
    <w:rsid w:val="EFABDF4B"/>
    <w:rsid w:val="F5FF12C5"/>
    <w:rsid w:val="F9F59812"/>
    <w:rsid w:val="FEFD0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eastAsia="宋体" w:cs="Mangal"/>
      <w:color w:val="00000A"/>
      <w:kern w:val="2"/>
      <w:sz w:val="24"/>
      <w:szCs w:val="24"/>
      <w:lang w:val="zh-CN" w:eastAsia="zh-CN" w:bidi="hi-I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2</Pages>
  <Words>924</Words>
  <Characters>996</Characters>
  <Lines>124</Lines>
  <Paragraphs>23</Paragraphs>
  <TotalTime>18</TotalTime>
  <ScaleCrop>false</ScaleCrop>
  <LinksUpToDate>false</LinksUpToDate>
  <CharactersWithSpaces>1167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2022-05-08T10:46:00Z</dcterms:created>
  <dc:creator>0</dc:creator>
  <cp:lastModifiedBy>涪陵区市场监管局</cp:lastModifiedBy>
  <cp:lastPrinted>2022-05-08T16:16:00Z</cp:lastPrinted>
  <dcterms:modified xsi:type="dcterms:W3CDTF">2023-12-20T06:55:53Z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B04AF74F35D54F36A0BDAAF29E00BA0C_13</vt:lpwstr>
  </property>
</Properties>
</file>