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方正小标宋简体" w:eastAsia="方正小标宋简体" w:cs="方正仿宋简体"/>
          <w:color w:val="000000"/>
          <w:sz w:val="32"/>
          <w:szCs w:val="32"/>
        </w:rPr>
      </w:pPr>
      <w:r>
        <w:rPr>
          <w:rFonts w:hint="eastAsia" w:ascii="方正小标宋简体" w:eastAsia="方正小标宋简体" w:cs="方正仿宋简体"/>
          <w:color w:val="000000"/>
          <w:sz w:val="32"/>
          <w:szCs w:val="32"/>
          <w:lang w:eastAsia="zh-CN"/>
        </w:rPr>
        <w:t>涪陵区电力电缆、架空电缆</w:t>
      </w:r>
      <w:bookmarkStart w:id="0" w:name="_GoBack"/>
      <w:bookmarkEnd w:id="0"/>
      <w:r>
        <w:rPr>
          <w:rFonts w:hint="eastAsia" w:ascii="方正小标宋简体" w:eastAsia="方正小标宋简体" w:cs="方正仿宋简体"/>
          <w:color w:val="000000"/>
          <w:sz w:val="32"/>
          <w:szCs w:val="32"/>
        </w:rPr>
        <w:t>产品质量监督抽查实施细则</w:t>
      </w:r>
    </w:p>
    <w:p>
      <w:pPr>
        <w:snapToGrid w:val="0"/>
        <w:spacing w:line="360" w:lineRule="auto"/>
        <w:jc w:val="center"/>
        <w:rPr>
          <w:rFonts w:hint="eastAsia" w:ascii="方正小标宋简体" w:eastAsia="方正小标宋简体" w:cs="方正仿宋简体"/>
          <w:color w:val="000000"/>
          <w:sz w:val="32"/>
          <w:szCs w:val="32"/>
        </w:rPr>
      </w:pPr>
      <w:r>
        <w:rPr>
          <w:rFonts w:hint="eastAsia" w:ascii="方正小标宋简体" w:eastAsia="方正小标宋简体" w:cs="方正仿宋简体"/>
          <w:color w:val="000000"/>
          <w:sz w:val="32"/>
          <w:szCs w:val="32"/>
        </w:rPr>
        <w:t>（2022年</w:t>
      </w:r>
      <w:r>
        <w:rPr>
          <w:rFonts w:hint="eastAsia" w:ascii="方正小标宋简体" w:eastAsia="方正小标宋简体" w:cs="方正仿宋简体"/>
          <w:sz w:val="32"/>
          <w:szCs w:val="32"/>
          <w:lang w:eastAsia="zh-CN"/>
        </w:rPr>
        <w:t>招标产品</w:t>
      </w:r>
      <w:r>
        <w:rPr>
          <w:rFonts w:hint="eastAsia" w:ascii="方正小标宋简体" w:eastAsia="方正小标宋简体" w:cs="方正仿宋简体"/>
          <w:color w:val="000000"/>
          <w:sz w:val="32"/>
          <w:szCs w:val="32"/>
        </w:rPr>
        <w:t>）</w:t>
      </w:r>
    </w:p>
    <w:p>
      <w:pPr>
        <w:snapToGrid w:val="0"/>
        <w:spacing w:line="440" w:lineRule="exact"/>
        <w:ind w:firstLine="359" w:firstLineChars="171"/>
        <w:rPr>
          <w:rFonts w:ascii="宋体"/>
          <w:color w:val="000000"/>
          <w:szCs w:val="21"/>
        </w:rPr>
      </w:pPr>
    </w:p>
    <w:p>
      <w:pPr>
        <w:snapToGrid w:val="0"/>
        <w:spacing w:line="440" w:lineRule="exact"/>
        <w:rPr>
          <w:rFonts w:ascii="黑体" w:eastAsia="黑体"/>
          <w:color w:val="000000"/>
          <w:szCs w:val="21"/>
        </w:rPr>
      </w:pPr>
      <w:r>
        <w:rPr>
          <w:rFonts w:hint="eastAsia" w:ascii="黑体" w:eastAsia="黑体"/>
          <w:color w:val="000000"/>
          <w:szCs w:val="21"/>
        </w:rPr>
        <w:t>1 抽样方法</w:t>
      </w:r>
    </w:p>
    <w:p>
      <w:pPr>
        <w:snapToGrid w:val="0"/>
        <w:spacing w:line="440" w:lineRule="exact"/>
        <w:ind w:firstLine="420" w:firstLineChars="200"/>
        <w:rPr>
          <w:rFonts w:ascii="宋体"/>
          <w:color w:val="000000"/>
          <w:szCs w:val="21"/>
        </w:rPr>
      </w:pPr>
      <w:r>
        <w:rPr>
          <w:rFonts w:hint="eastAsia" w:ascii="宋体"/>
          <w:color w:val="000000"/>
          <w:szCs w:val="21"/>
        </w:rPr>
        <w:t>在</w:t>
      </w:r>
      <w:r>
        <w:rPr>
          <w:rFonts w:hint="eastAsia" w:ascii="宋体"/>
          <w:szCs w:val="21"/>
        </w:rPr>
        <w:t>生产者、销售者</w:t>
      </w:r>
      <w:r>
        <w:rPr>
          <w:rFonts w:hint="eastAsia" w:ascii="宋体"/>
          <w:color w:val="000000"/>
          <w:szCs w:val="21"/>
        </w:rPr>
        <w:t>的待销产品中随机抽取有产品质量检验合格证明或者以其他形式表明合格的、近期生产的产品。</w:t>
      </w:r>
    </w:p>
    <w:p>
      <w:pPr>
        <w:snapToGrid w:val="0"/>
        <w:spacing w:line="440" w:lineRule="exact"/>
        <w:ind w:firstLine="420" w:firstLineChars="200"/>
        <w:rPr>
          <w:rFonts w:ascii="宋体"/>
          <w:color w:val="000000"/>
          <w:szCs w:val="21"/>
        </w:rPr>
      </w:pPr>
      <w:r>
        <w:rPr>
          <w:rFonts w:hint="eastAsia" w:ascii="宋体"/>
          <w:color w:val="000000"/>
          <w:szCs w:val="21"/>
        </w:rPr>
        <w:t>抽查样品基数满足抽样数量即可。</w:t>
      </w:r>
    </w:p>
    <w:p>
      <w:pPr>
        <w:snapToGrid w:val="0"/>
        <w:spacing w:line="440" w:lineRule="exact"/>
        <w:ind w:firstLine="420" w:firstLineChars="200"/>
        <w:rPr>
          <w:rFonts w:hint="eastAsia" w:ascii="宋体"/>
          <w:color w:val="000000"/>
          <w:szCs w:val="21"/>
        </w:rPr>
      </w:pPr>
      <w:r>
        <w:rPr>
          <w:rFonts w:hint="eastAsia" w:ascii="宋体"/>
          <w:color w:val="000000"/>
          <w:szCs w:val="21"/>
        </w:rPr>
        <w:t>同一生产者按照同一标准生产的同一商标、同一规格型号的产品抽取样品</w:t>
      </w:r>
      <w:r>
        <w:rPr>
          <w:rFonts w:hint="eastAsia" w:ascii="宋体"/>
          <w:color w:val="000000"/>
          <w:szCs w:val="21"/>
          <w:lang w:val="en-US" w:eastAsia="zh-CN"/>
        </w:rPr>
        <w:t>3</w:t>
      </w:r>
      <w:r>
        <w:rPr>
          <w:rFonts w:hint="eastAsia" w:ascii="宋体"/>
          <w:color w:val="000000"/>
          <w:szCs w:val="21"/>
          <w:lang w:eastAsia="zh-CN"/>
        </w:rPr>
        <w:t>米</w:t>
      </w:r>
      <w:r>
        <w:rPr>
          <w:rFonts w:hint="eastAsia" w:ascii="宋体"/>
          <w:color w:val="000000"/>
          <w:szCs w:val="21"/>
        </w:rPr>
        <w:t>，其中</w:t>
      </w:r>
      <w:r>
        <w:rPr>
          <w:rFonts w:hint="eastAsia" w:ascii="宋体"/>
          <w:color w:val="000000"/>
          <w:szCs w:val="21"/>
          <w:lang w:val="en-US" w:eastAsia="zh-CN"/>
        </w:rPr>
        <w:t>1.5</w:t>
      </w:r>
      <w:r>
        <w:rPr>
          <w:rFonts w:hint="eastAsia" w:ascii="宋体"/>
          <w:color w:val="000000"/>
          <w:szCs w:val="21"/>
          <w:lang w:eastAsia="zh-CN"/>
        </w:rPr>
        <w:t>米</w:t>
      </w:r>
      <w:r>
        <w:rPr>
          <w:rFonts w:hint="eastAsia" w:ascii="宋体"/>
          <w:color w:val="000000"/>
          <w:szCs w:val="21"/>
        </w:rPr>
        <w:t>作为检验样品，</w:t>
      </w:r>
      <w:r>
        <w:rPr>
          <w:rFonts w:hint="eastAsia" w:ascii="宋体"/>
          <w:color w:val="000000"/>
          <w:szCs w:val="21"/>
          <w:lang w:val="en-US" w:eastAsia="zh-CN"/>
        </w:rPr>
        <w:t>1.5米</w:t>
      </w:r>
      <w:r>
        <w:rPr>
          <w:rFonts w:hint="eastAsia" w:ascii="宋体"/>
          <w:color w:val="000000"/>
          <w:szCs w:val="21"/>
        </w:rPr>
        <w:t>作为备用样品。</w:t>
      </w:r>
    </w:p>
    <w:p>
      <w:pPr>
        <w:snapToGrid w:val="0"/>
        <w:spacing w:line="440" w:lineRule="exact"/>
        <w:ind w:firstLine="420" w:firstLineChars="200"/>
        <w:rPr>
          <w:rFonts w:hint="eastAsia" w:ascii="宋体"/>
          <w:color w:val="000000"/>
          <w:szCs w:val="21"/>
        </w:rPr>
      </w:pPr>
      <w:r>
        <w:rPr>
          <w:rFonts w:hint="eastAsia" w:ascii="宋体"/>
          <w:color w:val="000000"/>
          <w:szCs w:val="21"/>
        </w:rPr>
        <w:t>随机数抽样，随机数一般可使用随机数表、随机数骰子或扑克牌等方法产生。</w:t>
      </w:r>
    </w:p>
    <w:p>
      <w:pPr>
        <w:widowControl/>
        <w:ind w:firstLine="420" w:firstLineChars="200"/>
        <w:jc w:val="left"/>
        <w:rPr>
          <w:rFonts w:hint="eastAsia" w:ascii="宋体"/>
          <w:color w:val="000000"/>
          <w:szCs w:val="21"/>
        </w:rPr>
      </w:pPr>
    </w:p>
    <w:p>
      <w:pPr>
        <w:snapToGrid w:val="0"/>
        <w:spacing w:line="440" w:lineRule="exact"/>
        <w:rPr>
          <w:rFonts w:hint="eastAsia" w:ascii="黑体" w:eastAsia="黑体"/>
          <w:color w:val="000000"/>
          <w:szCs w:val="21"/>
        </w:rPr>
      </w:pPr>
      <w:r>
        <w:rPr>
          <w:rFonts w:hint="eastAsia" w:ascii="黑体" w:eastAsia="黑体"/>
          <w:color w:val="000000"/>
          <w:szCs w:val="21"/>
        </w:rPr>
        <w:t>2 检验依据</w:t>
      </w:r>
    </w:p>
    <w:p>
      <w:pPr>
        <w:snapToGrid w:val="0"/>
        <w:spacing w:line="440" w:lineRule="exact"/>
        <w:jc w:val="center"/>
        <w:rPr>
          <w:rFonts w:hint="eastAsia" w:ascii="宋体"/>
          <w:color w:val="000000"/>
          <w:szCs w:val="21"/>
        </w:rPr>
      </w:pPr>
      <w:r>
        <w:rPr>
          <w:rFonts w:hint="eastAsia" w:ascii="宋体"/>
          <w:color w:val="000000"/>
          <w:szCs w:val="21"/>
        </w:rPr>
        <w:t xml:space="preserve">表1  </w:t>
      </w:r>
      <w:r>
        <w:rPr>
          <w:rFonts w:ascii="宋体"/>
          <w:color w:val="000000"/>
          <w:szCs w:val="21"/>
        </w:rPr>
        <w:t>检验项目</w:t>
      </w:r>
    </w:p>
    <w:tbl>
      <w:tblPr>
        <w:tblStyle w:val="5"/>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2835"/>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817" w:type="dxa"/>
            <w:vAlign w:val="center"/>
          </w:tcPr>
          <w:p>
            <w:pPr>
              <w:snapToGrid w:val="0"/>
              <w:spacing w:line="440" w:lineRule="exact"/>
              <w:jc w:val="center"/>
              <w:rPr>
                <w:rFonts w:hint="eastAsia" w:ascii="宋体" w:eastAsia="宋体" w:cs="Times New Roman"/>
                <w:b/>
                <w:color w:val="000000"/>
                <w:szCs w:val="21"/>
              </w:rPr>
            </w:pPr>
            <w:r>
              <w:rPr>
                <w:rFonts w:hint="eastAsia" w:ascii="宋体" w:eastAsia="宋体" w:cs="Times New Roman"/>
                <w:b/>
                <w:color w:val="000000"/>
                <w:szCs w:val="21"/>
              </w:rPr>
              <w:t>序号</w:t>
            </w:r>
          </w:p>
        </w:tc>
        <w:tc>
          <w:tcPr>
            <w:tcW w:w="2693" w:type="dxa"/>
            <w:vAlign w:val="center"/>
          </w:tcPr>
          <w:p>
            <w:pPr>
              <w:snapToGrid w:val="0"/>
              <w:spacing w:line="440" w:lineRule="exact"/>
              <w:jc w:val="center"/>
              <w:rPr>
                <w:rFonts w:hint="eastAsia" w:ascii="宋体" w:eastAsia="宋体" w:cs="Times New Roman"/>
                <w:b/>
                <w:color w:val="000000"/>
                <w:szCs w:val="21"/>
              </w:rPr>
            </w:pPr>
            <w:r>
              <w:rPr>
                <w:rFonts w:hint="eastAsia" w:ascii="宋体" w:eastAsia="宋体" w:cs="Times New Roman"/>
                <w:b/>
                <w:color w:val="000000"/>
                <w:szCs w:val="21"/>
              </w:rPr>
              <w:t>检验项目</w:t>
            </w:r>
          </w:p>
        </w:tc>
        <w:tc>
          <w:tcPr>
            <w:tcW w:w="2835" w:type="dxa"/>
            <w:vAlign w:val="center"/>
          </w:tcPr>
          <w:p>
            <w:pPr>
              <w:snapToGrid w:val="0"/>
              <w:spacing w:line="440" w:lineRule="exact"/>
              <w:jc w:val="center"/>
              <w:rPr>
                <w:rFonts w:hint="eastAsia" w:ascii="宋体" w:eastAsia="宋体" w:cs="Times New Roman"/>
                <w:b/>
                <w:color w:val="000000"/>
                <w:szCs w:val="21"/>
              </w:rPr>
            </w:pPr>
            <w:r>
              <w:rPr>
                <w:rFonts w:hint="eastAsia" w:ascii="宋体" w:eastAsia="宋体" w:cs="Times New Roman"/>
                <w:b/>
                <w:color w:val="000000"/>
                <w:szCs w:val="21"/>
              </w:rPr>
              <w:t>判定依据</w:t>
            </w:r>
          </w:p>
        </w:tc>
        <w:tc>
          <w:tcPr>
            <w:tcW w:w="2828" w:type="dxa"/>
            <w:vAlign w:val="center"/>
          </w:tcPr>
          <w:p>
            <w:pPr>
              <w:snapToGrid w:val="0"/>
              <w:spacing w:line="440" w:lineRule="exact"/>
              <w:jc w:val="center"/>
              <w:rPr>
                <w:rFonts w:hint="eastAsia" w:ascii="宋体" w:eastAsia="宋体" w:cs="Times New Roman"/>
                <w:b/>
                <w:color w:val="000000"/>
                <w:szCs w:val="21"/>
              </w:rPr>
            </w:pPr>
            <w:r>
              <w:rPr>
                <w:rFonts w:hint="eastAsia" w:ascii="宋体" w:eastAsia="宋体" w:cs="Times New Roman"/>
                <w:b/>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17" w:type="dxa"/>
          </w:tcPr>
          <w:p>
            <w:pPr>
              <w:snapToGrid w:val="0"/>
              <w:spacing w:line="440" w:lineRule="exact"/>
              <w:jc w:val="center"/>
              <w:rPr>
                <w:rFonts w:hint="default" w:ascii="宋体" w:eastAsia="宋体" w:cs="Times New Roman"/>
                <w:color w:val="000000"/>
                <w:szCs w:val="21"/>
                <w:lang w:val="en-US" w:eastAsia="zh-CN"/>
              </w:rPr>
            </w:pPr>
            <w:r>
              <w:rPr>
                <w:rFonts w:hint="eastAsia" w:ascii="宋体" w:cs="Times New Roman"/>
                <w:color w:val="000000"/>
                <w:szCs w:val="21"/>
                <w:lang w:val="en-US" w:eastAsia="zh-CN"/>
              </w:rPr>
              <w:t>1</w:t>
            </w:r>
          </w:p>
        </w:tc>
        <w:tc>
          <w:tcPr>
            <w:tcW w:w="2693" w:type="dxa"/>
            <w:vAlign w:val="center"/>
          </w:tcPr>
          <w:p>
            <w:pPr>
              <w:adjustRightInd w:val="0"/>
              <w:snapToGrid w:val="0"/>
              <w:jc w:val="center"/>
              <w:rPr>
                <w:rFonts w:hint="eastAsia" w:ascii="宋体" w:cs="宋体"/>
                <w:color w:val="000000"/>
                <w:szCs w:val="21"/>
                <w:lang w:eastAsia="zh-CN"/>
              </w:rPr>
            </w:pPr>
            <w:r>
              <w:rPr>
                <w:rFonts w:hint="eastAsia" w:ascii="宋体" w:cs="宋体"/>
                <w:color w:val="000000"/>
                <w:szCs w:val="21"/>
                <w:lang w:val="en-US" w:eastAsia="zh-CN"/>
              </w:rPr>
              <w:t>产品标志</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GB</w:t>
            </w:r>
            <w:r>
              <w:rPr>
                <w:rFonts w:hint="eastAsia" w:ascii="宋体" w:cs="宋体"/>
                <w:color w:val="000000"/>
                <w:szCs w:val="21"/>
                <w:lang w:val="en-US" w:eastAsia="zh-CN"/>
              </w:rPr>
              <w:t>/T</w:t>
            </w:r>
            <w:r>
              <w:rPr>
                <w:rFonts w:hint="eastAsia" w:ascii="宋体" w:eastAsia="宋体" w:cs="宋体"/>
                <w:color w:val="000000"/>
                <w:szCs w:val="21"/>
              </w:rPr>
              <w:t xml:space="preserve"> </w:t>
            </w:r>
            <w:r>
              <w:rPr>
                <w:rFonts w:hint="eastAsia" w:ascii="宋体" w:cs="宋体"/>
                <w:color w:val="000000"/>
                <w:szCs w:val="21"/>
                <w:lang w:val="en-US" w:eastAsia="zh-CN"/>
              </w:rPr>
              <w:t>12706</w:t>
            </w:r>
            <w:r>
              <w:rPr>
                <w:rFonts w:hint="eastAsia" w:ascii="宋体" w:eastAsia="宋体" w:cs="宋体"/>
                <w:color w:val="000000"/>
                <w:szCs w:val="21"/>
              </w:rPr>
              <w:t>-20</w:t>
            </w:r>
            <w:r>
              <w:rPr>
                <w:rFonts w:hint="eastAsia" w:ascii="宋体" w:cs="宋体"/>
                <w:color w:val="000000"/>
                <w:szCs w:val="21"/>
                <w:lang w:val="en-US" w:eastAsia="zh-CN"/>
              </w:rPr>
              <w:t>20</w:t>
            </w:r>
            <w:r>
              <w:rPr>
                <w:rFonts w:hint="eastAsia" w:ascii="宋体" w:eastAsia="宋体" w:cs="宋体"/>
                <w:color w:val="000000"/>
                <w:szCs w:val="21"/>
              </w:rPr>
              <w:t xml:space="preserve"> </w:t>
            </w:r>
          </w:p>
          <w:p>
            <w:pPr>
              <w:adjustRightInd w:val="0"/>
              <w:snapToGrid w:val="0"/>
              <w:jc w:val="center"/>
              <w:rPr>
                <w:rFonts w:hint="default" w:ascii="宋体" w:eastAsia="宋体" w:cs="宋体"/>
                <w:color w:val="000000"/>
                <w:szCs w:val="21"/>
                <w:lang w:val="en-US"/>
              </w:rPr>
            </w:pPr>
            <w:r>
              <w:rPr>
                <w:rFonts w:hint="eastAsia" w:ascii="宋体" w:cs="宋体"/>
                <w:color w:val="000000"/>
                <w:szCs w:val="21"/>
                <w:lang w:val="en-US" w:eastAsia="zh-CN"/>
              </w:rPr>
              <w:t>GB/T</w:t>
            </w:r>
            <w:r>
              <w:rPr>
                <w:rFonts w:hint="eastAsia" w:ascii="宋体" w:eastAsia="宋体" w:cs="宋体"/>
                <w:color w:val="000000"/>
                <w:szCs w:val="21"/>
              </w:rPr>
              <w:t xml:space="preserve"> </w:t>
            </w:r>
            <w:r>
              <w:rPr>
                <w:rFonts w:hint="eastAsia" w:ascii="宋体" w:cs="宋体"/>
                <w:color w:val="000000"/>
                <w:szCs w:val="21"/>
                <w:lang w:val="en-US" w:eastAsia="zh-CN"/>
              </w:rPr>
              <w:t>14049</w:t>
            </w:r>
            <w:r>
              <w:rPr>
                <w:rFonts w:hint="eastAsia" w:ascii="宋体" w:eastAsia="宋体" w:cs="宋体"/>
                <w:color w:val="000000"/>
                <w:szCs w:val="21"/>
              </w:rPr>
              <w:t>-20</w:t>
            </w:r>
            <w:r>
              <w:rPr>
                <w:rFonts w:hint="eastAsia" w:ascii="宋体" w:cs="宋体"/>
                <w:color w:val="000000"/>
                <w:szCs w:val="21"/>
                <w:lang w:val="en-US" w:eastAsia="zh-CN"/>
              </w:rPr>
              <w:t>08</w:t>
            </w:r>
          </w:p>
        </w:tc>
        <w:tc>
          <w:tcPr>
            <w:tcW w:w="2828"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GB</w:t>
            </w:r>
            <w:r>
              <w:rPr>
                <w:rFonts w:hint="eastAsia" w:ascii="宋体" w:cs="宋体"/>
                <w:color w:val="000000"/>
                <w:szCs w:val="21"/>
                <w:lang w:val="en-US" w:eastAsia="zh-CN"/>
              </w:rPr>
              <w:t>/T</w:t>
            </w:r>
            <w:r>
              <w:rPr>
                <w:rFonts w:hint="eastAsia" w:ascii="宋体" w:eastAsia="宋体" w:cs="宋体"/>
                <w:color w:val="000000"/>
                <w:szCs w:val="21"/>
              </w:rPr>
              <w:t xml:space="preserve"> </w:t>
            </w:r>
            <w:r>
              <w:rPr>
                <w:rFonts w:hint="eastAsia" w:ascii="宋体" w:cs="宋体"/>
                <w:color w:val="000000"/>
                <w:szCs w:val="21"/>
                <w:lang w:val="en-US" w:eastAsia="zh-CN"/>
              </w:rPr>
              <w:t>12706</w:t>
            </w:r>
            <w:r>
              <w:rPr>
                <w:rFonts w:hint="eastAsia" w:ascii="宋体" w:eastAsia="宋体" w:cs="宋体"/>
                <w:color w:val="000000"/>
                <w:szCs w:val="21"/>
              </w:rPr>
              <w:t>-20</w:t>
            </w:r>
            <w:r>
              <w:rPr>
                <w:rFonts w:hint="eastAsia" w:ascii="宋体" w:cs="宋体"/>
                <w:color w:val="000000"/>
                <w:szCs w:val="21"/>
                <w:lang w:val="en-US" w:eastAsia="zh-CN"/>
              </w:rPr>
              <w:t>20</w:t>
            </w:r>
            <w:r>
              <w:rPr>
                <w:rFonts w:hint="eastAsia" w:ascii="宋体" w:eastAsia="宋体" w:cs="宋体"/>
                <w:color w:val="000000"/>
                <w:szCs w:val="21"/>
              </w:rPr>
              <w:t xml:space="preserve"> </w:t>
            </w:r>
          </w:p>
          <w:p>
            <w:pPr>
              <w:adjustRightInd w:val="0"/>
              <w:snapToGrid w:val="0"/>
              <w:jc w:val="center"/>
              <w:rPr>
                <w:rFonts w:hint="eastAsia" w:ascii="宋体" w:eastAsia="宋体" w:cs="宋体"/>
                <w:szCs w:val="21"/>
              </w:rPr>
            </w:pPr>
            <w:r>
              <w:rPr>
                <w:rFonts w:hint="eastAsia" w:ascii="宋体" w:cs="宋体"/>
                <w:color w:val="000000"/>
                <w:szCs w:val="21"/>
                <w:lang w:val="en-US" w:eastAsia="zh-CN"/>
              </w:rPr>
              <w:t>GB/T</w:t>
            </w:r>
            <w:r>
              <w:rPr>
                <w:rFonts w:hint="eastAsia" w:ascii="宋体" w:eastAsia="宋体" w:cs="宋体"/>
                <w:color w:val="000000"/>
                <w:szCs w:val="21"/>
              </w:rPr>
              <w:t xml:space="preserve"> </w:t>
            </w:r>
            <w:r>
              <w:rPr>
                <w:rFonts w:hint="eastAsia" w:ascii="宋体" w:cs="宋体"/>
                <w:color w:val="000000"/>
                <w:szCs w:val="21"/>
                <w:lang w:val="en-US" w:eastAsia="zh-CN"/>
              </w:rPr>
              <w:t>14049</w:t>
            </w:r>
            <w:r>
              <w:rPr>
                <w:rFonts w:hint="eastAsia" w:ascii="宋体" w:eastAsia="宋体" w:cs="宋体"/>
                <w:color w:val="000000"/>
                <w:szCs w:val="21"/>
              </w:rPr>
              <w:t>-20</w:t>
            </w:r>
            <w:r>
              <w:rPr>
                <w:rFonts w:hint="eastAsia" w:ascii="宋体" w:cs="宋体"/>
                <w:color w:val="000000"/>
                <w:szCs w:val="21"/>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Pr>
          <w:p>
            <w:pPr>
              <w:snapToGrid w:val="0"/>
              <w:spacing w:line="440" w:lineRule="exact"/>
              <w:jc w:val="center"/>
              <w:rPr>
                <w:rFonts w:hint="eastAsia" w:ascii="宋体" w:eastAsia="宋体" w:cs="Times New Roman"/>
                <w:color w:val="000000"/>
                <w:szCs w:val="21"/>
                <w:lang w:val="en-US" w:eastAsia="zh-CN"/>
              </w:rPr>
            </w:pPr>
            <w:r>
              <w:rPr>
                <w:rFonts w:hint="eastAsia" w:ascii="宋体" w:cs="Times New Roman"/>
                <w:color w:val="000000"/>
                <w:szCs w:val="21"/>
                <w:lang w:val="en-US" w:eastAsia="zh-CN"/>
              </w:rPr>
              <w:t>2</w:t>
            </w:r>
          </w:p>
        </w:tc>
        <w:tc>
          <w:tcPr>
            <w:tcW w:w="2693" w:type="dxa"/>
            <w:vAlign w:val="center"/>
          </w:tcPr>
          <w:p>
            <w:pPr>
              <w:adjustRightInd w:val="0"/>
              <w:snapToGrid w:val="0"/>
              <w:jc w:val="center"/>
              <w:rPr>
                <w:rFonts w:hint="eastAsia" w:ascii="宋体" w:cs="宋体"/>
                <w:color w:val="000000"/>
                <w:szCs w:val="21"/>
                <w:lang w:eastAsia="zh-CN"/>
              </w:rPr>
            </w:pPr>
            <w:r>
              <w:rPr>
                <w:rFonts w:hint="eastAsia" w:ascii="宋体" w:cs="宋体"/>
                <w:color w:val="000000"/>
                <w:szCs w:val="21"/>
                <w:lang w:val="en-US" w:eastAsia="zh-CN"/>
              </w:rPr>
              <w:t>20℃时导体电阻</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GB</w:t>
            </w:r>
            <w:r>
              <w:rPr>
                <w:rFonts w:hint="eastAsia" w:ascii="宋体" w:cs="宋体"/>
                <w:color w:val="000000"/>
                <w:szCs w:val="21"/>
                <w:lang w:val="en-US" w:eastAsia="zh-CN"/>
              </w:rPr>
              <w:t>/T</w:t>
            </w:r>
            <w:r>
              <w:rPr>
                <w:rFonts w:hint="eastAsia" w:ascii="宋体" w:eastAsia="宋体" w:cs="宋体"/>
                <w:color w:val="000000"/>
                <w:szCs w:val="21"/>
              </w:rPr>
              <w:t xml:space="preserve"> </w:t>
            </w:r>
            <w:r>
              <w:rPr>
                <w:rFonts w:hint="eastAsia" w:ascii="宋体" w:cs="宋体"/>
                <w:color w:val="000000"/>
                <w:szCs w:val="21"/>
                <w:lang w:val="en-US" w:eastAsia="zh-CN"/>
              </w:rPr>
              <w:t>12706</w:t>
            </w:r>
            <w:r>
              <w:rPr>
                <w:rFonts w:hint="eastAsia" w:ascii="宋体" w:eastAsia="宋体" w:cs="宋体"/>
                <w:color w:val="000000"/>
                <w:szCs w:val="21"/>
              </w:rPr>
              <w:t>-20</w:t>
            </w:r>
            <w:r>
              <w:rPr>
                <w:rFonts w:hint="eastAsia" w:ascii="宋体" w:cs="宋体"/>
                <w:color w:val="000000"/>
                <w:szCs w:val="21"/>
                <w:lang w:val="en-US" w:eastAsia="zh-CN"/>
              </w:rPr>
              <w:t>20</w:t>
            </w:r>
            <w:r>
              <w:rPr>
                <w:rFonts w:hint="eastAsia" w:ascii="宋体" w:eastAsia="宋体" w:cs="宋体"/>
                <w:color w:val="000000"/>
                <w:szCs w:val="21"/>
              </w:rPr>
              <w:t xml:space="preserve"> </w:t>
            </w:r>
          </w:p>
          <w:p>
            <w:pPr>
              <w:adjustRightInd w:val="0"/>
              <w:snapToGrid w:val="0"/>
              <w:jc w:val="center"/>
              <w:rPr>
                <w:rFonts w:hint="eastAsia" w:ascii="宋体" w:eastAsia="宋体" w:cs="Times New Roman"/>
                <w:color w:val="000000"/>
                <w:szCs w:val="21"/>
              </w:rPr>
            </w:pPr>
            <w:r>
              <w:rPr>
                <w:rFonts w:hint="eastAsia" w:ascii="宋体" w:cs="宋体"/>
                <w:color w:val="000000"/>
                <w:szCs w:val="21"/>
                <w:lang w:val="en-US" w:eastAsia="zh-CN"/>
              </w:rPr>
              <w:t>GB/T</w:t>
            </w:r>
            <w:r>
              <w:rPr>
                <w:rFonts w:hint="eastAsia" w:ascii="宋体" w:eastAsia="宋体" w:cs="宋体"/>
                <w:color w:val="000000"/>
                <w:szCs w:val="21"/>
              </w:rPr>
              <w:t xml:space="preserve"> </w:t>
            </w:r>
            <w:r>
              <w:rPr>
                <w:rFonts w:hint="eastAsia" w:ascii="宋体" w:cs="宋体"/>
                <w:color w:val="000000"/>
                <w:szCs w:val="21"/>
                <w:lang w:val="en-US" w:eastAsia="zh-CN"/>
              </w:rPr>
              <w:t>14049</w:t>
            </w:r>
            <w:r>
              <w:rPr>
                <w:rFonts w:hint="eastAsia" w:ascii="宋体" w:eastAsia="宋体" w:cs="宋体"/>
                <w:color w:val="000000"/>
                <w:szCs w:val="21"/>
              </w:rPr>
              <w:t>-20</w:t>
            </w:r>
            <w:r>
              <w:rPr>
                <w:rFonts w:hint="eastAsia" w:ascii="宋体" w:cs="宋体"/>
                <w:color w:val="000000"/>
                <w:szCs w:val="21"/>
                <w:lang w:val="en-US" w:eastAsia="zh-CN"/>
              </w:rPr>
              <w:t>08</w:t>
            </w:r>
          </w:p>
        </w:tc>
        <w:tc>
          <w:tcPr>
            <w:tcW w:w="2828" w:type="dxa"/>
            <w:vAlign w:val="center"/>
          </w:tcPr>
          <w:p>
            <w:pPr>
              <w:widowControl/>
              <w:adjustRightInd w:val="0"/>
              <w:snapToGrid w:val="0"/>
              <w:jc w:val="center"/>
              <w:rPr>
                <w:rFonts w:hint="default" w:ascii="宋体" w:cs="宋体"/>
                <w:color w:val="000000"/>
                <w:szCs w:val="21"/>
                <w:lang w:val="en-US" w:eastAsia="zh-CN"/>
              </w:rPr>
            </w:pPr>
            <w:r>
              <w:rPr>
                <w:rFonts w:hint="eastAsia" w:ascii="宋体" w:cs="宋体"/>
                <w:color w:val="000000"/>
                <w:szCs w:val="21"/>
                <w:lang w:val="en-US" w:eastAsia="zh-CN"/>
              </w:rPr>
              <w:t>GB/T 3956-2008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Pr>
          <w:p>
            <w:pPr>
              <w:snapToGrid w:val="0"/>
              <w:spacing w:line="440" w:lineRule="exact"/>
              <w:jc w:val="center"/>
              <w:rPr>
                <w:rFonts w:hint="eastAsia" w:ascii="宋体" w:eastAsia="宋体" w:cs="Times New Roman"/>
                <w:color w:val="000000"/>
                <w:szCs w:val="21"/>
                <w:lang w:val="en-US" w:eastAsia="zh-CN"/>
              </w:rPr>
            </w:pPr>
            <w:r>
              <w:rPr>
                <w:rFonts w:hint="eastAsia" w:ascii="宋体" w:cs="Times New Roman"/>
                <w:color w:val="000000"/>
                <w:szCs w:val="21"/>
                <w:lang w:val="en-US" w:eastAsia="zh-CN"/>
              </w:rPr>
              <w:t>3</w:t>
            </w:r>
          </w:p>
        </w:tc>
        <w:tc>
          <w:tcPr>
            <w:tcW w:w="2693" w:type="dxa"/>
            <w:vAlign w:val="center"/>
          </w:tcPr>
          <w:p>
            <w:pPr>
              <w:adjustRightInd w:val="0"/>
              <w:snapToGrid w:val="0"/>
              <w:jc w:val="center"/>
              <w:rPr>
                <w:rFonts w:hint="eastAsia" w:ascii="宋体" w:cs="宋体"/>
                <w:color w:val="000000"/>
                <w:szCs w:val="21"/>
                <w:lang w:eastAsia="zh-CN"/>
              </w:rPr>
            </w:pPr>
            <w:r>
              <w:rPr>
                <w:rFonts w:hint="eastAsia" w:ascii="宋体" w:cs="宋体"/>
                <w:color w:val="000000"/>
                <w:szCs w:val="21"/>
                <w:lang w:val="en-US" w:eastAsia="zh-CN"/>
              </w:rPr>
              <w:t>绝缘厚度</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GB</w:t>
            </w:r>
            <w:r>
              <w:rPr>
                <w:rFonts w:hint="eastAsia" w:ascii="宋体" w:cs="宋体"/>
                <w:color w:val="000000"/>
                <w:szCs w:val="21"/>
                <w:lang w:val="en-US" w:eastAsia="zh-CN"/>
              </w:rPr>
              <w:t>/T</w:t>
            </w:r>
            <w:r>
              <w:rPr>
                <w:rFonts w:hint="eastAsia" w:ascii="宋体" w:eastAsia="宋体" w:cs="宋体"/>
                <w:color w:val="000000"/>
                <w:szCs w:val="21"/>
              </w:rPr>
              <w:t xml:space="preserve"> </w:t>
            </w:r>
            <w:r>
              <w:rPr>
                <w:rFonts w:hint="eastAsia" w:ascii="宋体" w:cs="宋体"/>
                <w:color w:val="000000"/>
                <w:szCs w:val="21"/>
                <w:lang w:val="en-US" w:eastAsia="zh-CN"/>
              </w:rPr>
              <w:t>12706</w:t>
            </w:r>
            <w:r>
              <w:rPr>
                <w:rFonts w:hint="eastAsia" w:ascii="宋体" w:eastAsia="宋体" w:cs="宋体"/>
                <w:color w:val="000000"/>
                <w:szCs w:val="21"/>
              </w:rPr>
              <w:t>-20</w:t>
            </w:r>
            <w:r>
              <w:rPr>
                <w:rFonts w:hint="eastAsia" w:ascii="宋体" w:cs="宋体"/>
                <w:color w:val="000000"/>
                <w:szCs w:val="21"/>
                <w:lang w:val="en-US" w:eastAsia="zh-CN"/>
              </w:rPr>
              <w:t>20</w:t>
            </w:r>
            <w:r>
              <w:rPr>
                <w:rFonts w:hint="eastAsia" w:ascii="宋体" w:eastAsia="宋体" w:cs="宋体"/>
                <w:color w:val="000000"/>
                <w:szCs w:val="21"/>
              </w:rPr>
              <w:t xml:space="preserve"> </w:t>
            </w:r>
          </w:p>
          <w:p>
            <w:pPr>
              <w:adjustRightInd w:val="0"/>
              <w:snapToGrid w:val="0"/>
              <w:jc w:val="center"/>
              <w:rPr>
                <w:rFonts w:hint="eastAsia" w:ascii="宋体" w:eastAsia="宋体" w:cs="宋体"/>
                <w:szCs w:val="21"/>
              </w:rPr>
            </w:pPr>
            <w:r>
              <w:rPr>
                <w:rFonts w:hint="eastAsia" w:ascii="宋体" w:cs="宋体"/>
                <w:color w:val="000000"/>
                <w:szCs w:val="21"/>
                <w:lang w:val="en-US" w:eastAsia="zh-CN"/>
              </w:rPr>
              <w:t>GB/T</w:t>
            </w:r>
            <w:r>
              <w:rPr>
                <w:rFonts w:hint="eastAsia" w:ascii="宋体" w:eastAsia="宋体" w:cs="宋体"/>
                <w:color w:val="000000"/>
                <w:szCs w:val="21"/>
              </w:rPr>
              <w:t xml:space="preserve"> </w:t>
            </w:r>
            <w:r>
              <w:rPr>
                <w:rFonts w:hint="eastAsia" w:ascii="宋体" w:cs="宋体"/>
                <w:color w:val="000000"/>
                <w:szCs w:val="21"/>
                <w:lang w:val="en-US" w:eastAsia="zh-CN"/>
              </w:rPr>
              <w:t>14049</w:t>
            </w:r>
            <w:r>
              <w:rPr>
                <w:rFonts w:hint="eastAsia" w:ascii="宋体" w:eastAsia="宋体" w:cs="宋体"/>
                <w:color w:val="000000"/>
                <w:szCs w:val="21"/>
              </w:rPr>
              <w:t>-20</w:t>
            </w:r>
            <w:r>
              <w:rPr>
                <w:rFonts w:hint="eastAsia" w:ascii="宋体" w:cs="宋体"/>
                <w:color w:val="000000"/>
                <w:szCs w:val="21"/>
                <w:lang w:val="en-US" w:eastAsia="zh-CN"/>
              </w:rPr>
              <w:t>08</w:t>
            </w:r>
          </w:p>
        </w:tc>
        <w:tc>
          <w:tcPr>
            <w:tcW w:w="2828" w:type="dxa"/>
            <w:vAlign w:val="center"/>
          </w:tcPr>
          <w:p>
            <w:pPr>
              <w:widowControl/>
              <w:adjustRightInd w:val="0"/>
              <w:snapToGrid w:val="0"/>
              <w:jc w:val="center"/>
              <w:rPr>
                <w:rFonts w:hint="default" w:ascii="宋体" w:cs="宋体"/>
                <w:color w:val="000000"/>
                <w:szCs w:val="21"/>
                <w:lang w:val="en-US" w:eastAsia="zh-CN"/>
              </w:rPr>
            </w:pPr>
            <w:r>
              <w:rPr>
                <w:rFonts w:hint="eastAsia" w:ascii="宋体" w:cs="宋体"/>
                <w:color w:val="000000"/>
                <w:szCs w:val="21"/>
                <w:lang w:val="en-US" w:eastAsia="zh-CN"/>
              </w:rPr>
              <w:t>GB/T 2951-2008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eastAsia="宋体" w:cs="Times New Roman"/>
                <w:color w:val="000000"/>
                <w:szCs w:val="21"/>
                <w:lang w:val="en-US" w:eastAsia="zh-CN"/>
              </w:rPr>
            </w:pPr>
            <w:r>
              <w:rPr>
                <w:rFonts w:hint="eastAsia" w:ascii="宋体" w:cs="Times New Roman"/>
                <w:color w:val="000000"/>
                <w:szCs w:val="21"/>
                <w:lang w:val="en-US" w:eastAsia="zh-CN"/>
              </w:rPr>
              <w:t>4</w:t>
            </w:r>
          </w:p>
        </w:tc>
        <w:tc>
          <w:tcPr>
            <w:tcW w:w="2693" w:type="dxa"/>
            <w:vAlign w:val="center"/>
          </w:tcPr>
          <w:p>
            <w:pPr>
              <w:adjustRightInd w:val="0"/>
              <w:snapToGrid w:val="0"/>
              <w:jc w:val="center"/>
              <w:rPr>
                <w:rFonts w:hint="eastAsia" w:ascii="宋体" w:cs="宋体"/>
                <w:color w:val="000000"/>
                <w:szCs w:val="21"/>
                <w:lang w:eastAsia="zh-CN"/>
              </w:rPr>
            </w:pPr>
            <w:r>
              <w:rPr>
                <w:rFonts w:hint="eastAsia" w:ascii="宋体" w:cs="宋体"/>
                <w:color w:val="000000"/>
                <w:szCs w:val="21"/>
                <w:lang w:val="en-US" w:eastAsia="zh-CN"/>
              </w:rPr>
              <w:t>外护套厚度</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GB</w:t>
            </w:r>
            <w:r>
              <w:rPr>
                <w:rFonts w:hint="eastAsia" w:ascii="宋体" w:cs="宋体"/>
                <w:color w:val="000000"/>
                <w:szCs w:val="21"/>
                <w:lang w:val="en-US" w:eastAsia="zh-CN"/>
              </w:rPr>
              <w:t>/T</w:t>
            </w:r>
            <w:r>
              <w:rPr>
                <w:rFonts w:hint="eastAsia" w:ascii="宋体" w:eastAsia="宋体" w:cs="宋体"/>
                <w:color w:val="000000"/>
                <w:szCs w:val="21"/>
              </w:rPr>
              <w:t xml:space="preserve"> </w:t>
            </w:r>
            <w:r>
              <w:rPr>
                <w:rFonts w:hint="eastAsia" w:ascii="宋体" w:cs="宋体"/>
                <w:color w:val="000000"/>
                <w:szCs w:val="21"/>
                <w:lang w:val="en-US" w:eastAsia="zh-CN"/>
              </w:rPr>
              <w:t>12706</w:t>
            </w:r>
            <w:r>
              <w:rPr>
                <w:rFonts w:hint="eastAsia" w:ascii="宋体" w:eastAsia="宋体" w:cs="宋体"/>
                <w:color w:val="000000"/>
                <w:szCs w:val="21"/>
              </w:rPr>
              <w:t>-20</w:t>
            </w:r>
            <w:r>
              <w:rPr>
                <w:rFonts w:hint="eastAsia" w:ascii="宋体" w:cs="宋体"/>
                <w:color w:val="000000"/>
                <w:szCs w:val="21"/>
                <w:lang w:val="en-US" w:eastAsia="zh-CN"/>
              </w:rPr>
              <w:t>20</w:t>
            </w:r>
            <w:r>
              <w:rPr>
                <w:rFonts w:hint="eastAsia" w:ascii="宋体" w:eastAsia="宋体" w:cs="宋体"/>
                <w:color w:val="000000"/>
                <w:szCs w:val="21"/>
              </w:rPr>
              <w:t xml:space="preserve"> </w:t>
            </w:r>
          </w:p>
          <w:p>
            <w:pPr>
              <w:adjustRightInd w:val="0"/>
              <w:snapToGrid w:val="0"/>
              <w:jc w:val="center"/>
              <w:rPr>
                <w:rFonts w:hint="eastAsia" w:ascii="宋体" w:eastAsia="宋体" w:cs="Times New Roman"/>
                <w:color w:val="000000"/>
                <w:szCs w:val="21"/>
              </w:rPr>
            </w:pPr>
            <w:r>
              <w:rPr>
                <w:rFonts w:hint="eastAsia" w:ascii="宋体" w:cs="宋体"/>
                <w:color w:val="000000"/>
                <w:szCs w:val="21"/>
                <w:lang w:val="en-US" w:eastAsia="zh-CN"/>
              </w:rPr>
              <w:t>GB/T</w:t>
            </w:r>
            <w:r>
              <w:rPr>
                <w:rFonts w:hint="eastAsia" w:ascii="宋体" w:eastAsia="宋体" w:cs="宋体"/>
                <w:color w:val="000000"/>
                <w:szCs w:val="21"/>
              </w:rPr>
              <w:t xml:space="preserve"> </w:t>
            </w:r>
            <w:r>
              <w:rPr>
                <w:rFonts w:hint="eastAsia" w:ascii="宋体" w:cs="宋体"/>
                <w:color w:val="000000"/>
                <w:szCs w:val="21"/>
                <w:lang w:val="en-US" w:eastAsia="zh-CN"/>
              </w:rPr>
              <w:t>14049</w:t>
            </w:r>
            <w:r>
              <w:rPr>
                <w:rFonts w:hint="eastAsia" w:ascii="宋体" w:eastAsia="宋体" w:cs="宋体"/>
                <w:color w:val="000000"/>
                <w:szCs w:val="21"/>
              </w:rPr>
              <w:t>-20</w:t>
            </w:r>
            <w:r>
              <w:rPr>
                <w:rFonts w:hint="eastAsia" w:ascii="宋体" w:cs="宋体"/>
                <w:color w:val="000000"/>
                <w:szCs w:val="21"/>
                <w:lang w:val="en-US" w:eastAsia="zh-CN"/>
              </w:rPr>
              <w:t>08</w:t>
            </w:r>
          </w:p>
        </w:tc>
        <w:tc>
          <w:tcPr>
            <w:tcW w:w="2828" w:type="dxa"/>
            <w:vAlign w:val="center"/>
          </w:tcPr>
          <w:p>
            <w:pPr>
              <w:widowControl/>
              <w:adjustRightInd w:val="0"/>
              <w:snapToGrid w:val="0"/>
              <w:jc w:val="center"/>
              <w:rPr>
                <w:rFonts w:hint="eastAsia" w:ascii="宋体" w:eastAsia="宋体" w:cs="宋体"/>
                <w:color w:val="000000"/>
                <w:szCs w:val="21"/>
              </w:rPr>
            </w:pPr>
            <w:r>
              <w:rPr>
                <w:rFonts w:hint="eastAsia" w:ascii="宋体" w:cs="宋体"/>
                <w:color w:val="000000"/>
                <w:szCs w:val="21"/>
                <w:lang w:val="en-US" w:eastAsia="zh-CN"/>
              </w:rPr>
              <w:t>GB/T 2951-2008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eastAsia="宋体" w:cs="Times New Roman"/>
                <w:color w:val="000000"/>
                <w:szCs w:val="21"/>
                <w:lang w:val="en-US" w:eastAsia="zh-CN"/>
              </w:rPr>
            </w:pPr>
            <w:r>
              <w:rPr>
                <w:rFonts w:hint="eastAsia" w:ascii="宋体" w:cs="Times New Roman"/>
                <w:color w:val="000000"/>
                <w:szCs w:val="21"/>
                <w:lang w:val="en-US" w:eastAsia="zh-CN"/>
              </w:rPr>
              <w:t>5</w:t>
            </w:r>
          </w:p>
        </w:tc>
        <w:tc>
          <w:tcPr>
            <w:tcW w:w="2693" w:type="dxa"/>
            <w:vAlign w:val="center"/>
          </w:tcPr>
          <w:p>
            <w:pPr>
              <w:adjustRightInd w:val="0"/>
              <w:snapToGrid w:val="0"/>
              <w:jc w:val="center"/>
              <w:rPr>
                <w:rFonts w:hint="eastAsia" w:ascii="宋体" w:cs="宋体"/>
                <w:color w:val="000000"/>
                <w:szCs w:val="21"/>
                <w:lang w:eastAsia="zh-CN"/>
              </w:rPr>
            </w:pPr>
            <w:r>
              <w:rPr>
                <w:rFonts w:hint="eastAsia" w:ascii="宋体" w:cs="宋体"/>
                <w:color w:val="000000"/>
                <w:szCs w:val="21"/>
                <w:lang w:val="en-US" w:eastAsia="zh-CN"/>
              </w:rPr>
              <w:t>绝缘老化前机械强度</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GB</w:t>
            </w:r>
            <w:r>
              <w:rPr>
                <w:rFonts w:hint="eastAsia" w:ascii="宋体" w:cs="宋体"/>
                <w:color w:val="000000"/>
                <w:szCs w:val="21"/>
                <w:lang w:val="en-US" w:eastAsia="zh-CN"/>
              </w:rPr>
              <w:t>/T</w:t>
            </w:r>
            <w:r>
              <w:rPr>
                <w:rFonts w:hint="eastAsia" w:ascii="宋体" w:eastAsia="宋体" w:cs="宋体"/>
                <w:color w:val="000000"/>
                <w:szCs w:val="21"/>
              </w:rPr>
              <w:t xml:space="preserve"> </w:t>
            </w:r>
            <w:r>
              <w:rPr>
                <w:rFonts w:hint="eastAsia" w:ascii="宋体" w:cs="宋体"/>
                <w:color w:val="000000"/>
                <w:szCs w:val="21"/>
                <w:lang w:val="en-US" w:eastAsia="zh-CN"/>
              </w:rPr>
              <w:t>12706</w:t>
            </w:r>
            <w:r>
              <w:rPr>
                <w:rFonts w:hint="eastAsia" w:ascii="宋体" w:eastAsia="宋体" w:cs="宋体"/>
                <w:color w:val="000000"/>
                <w:szCs w:val="21"/>
              </w:rPr>
              <w:t>-20</w:t>
            </w:r>
            <w:r>
              <w:rPr>
                <w:rFonts w:hint="eastAsia" w:ascii="宋体" w:cs="宋体"/>
                <w:color w:val="000000"/>
                <w:szCs w:val="21"/>
                <w:lang w:val="en-US" w:eastAsia="zh-CN"/>
              </w:rPr>
              <w:t>20</w:t>
            </w:r>
            <w:r>
              <w:rPr>
                <w:rFonts w:hint="eastAsia" w:ascii="宋体" w:eastAsia="宋体" w:cs="宋体"/>
                <w:color w:val="000000"/>
                <w:szCs w:val="21"/>
              </w:rPr>
              <w:t xml:space="preserve"> </w:t>
            </w:r>
          </w:p>
          <w:p>
            <w:pPr>
              <w:adjustRightInd w:val="0"/>
              <w:snapToGrid w:val="0"/>
              <w:jc w:val="center"/>
              <w:rPr>
                <w:rFonts w:hint="eastAsia" w:ascii="宋体" w:eastAsia="宋体" w:cs="Times New Roman"/>
                <w:color w:val="000000"/>
                <w:szCs w:val="21"/>
              </w:rPr>
            </w:pPr>
            <w:r>
              <w:rPr>
                <w:rFonts w:hint="eastAsia" w:ascii="宋体" w:cs="宋体"/>
                <w:color w:val="000000"/>
                <w:szCs w:val="21"/>
                <w:lang w:val="en-US" w:eastAsia="zh-CN"/>
              </w:rPr>
              <w:t>GB/T</w:t>
            </w:r>
            <w:r>
              <w:rPr>
                <w:rFonts w:hint="eastAsia" w:ascii="宋体" w:eastAsia="宋体" w:cs="宋体"/>
                <w:color w:val="000000"/>
                <w:szCs w:val="21"/>
              </w:rPr>
              <w:t xml:space="preserve"> </w:t>
            </w:r>
            <w:r>
              <w:rPr>
                <w:rFonts w:hint="eastAsia" w:ascii="宋体" w:cs="宋体"/>
                <w:color w:val="000000"/>
                <w:szCs w:val="21"/>
                <w:lang w:val="en-US" w:eastAsia="zh-CN"/>
              </w:rPr>
              <w:t>14049</w:t>
            </w:r>
            <w:r>
              <w:rPr>
                <w:rFonts w:hint="eastAsia" w:ascii="宋体" w:eastAsia="宋体" w:cs="宋体"/>
                <w:color w:val="000000"/>
                <w:szCs w:val="21"/>
              </w:rPr>
              <w:t>-20</w:t>
            </w:r>
            <w:r>
              <w:rPr>
                <w:rFonts w:hint="eastAsia" w:ascii="宋体" w:cs="宋体"/>
                <w:color w:val="000000"/>
                <w:szCs w:val="21"/>
                <w:lang w:val="en-US" w:eastAsia="zh-CN"/>
              </w:rPr>
              <w:t>08</w:t>
            </w:r>
          </w:p>
        </w:tc>
        <w:tc>
          <w:tcPr>
            <w:tcW w:w="2828" w:type="dxa"/>
            <w:vAlign w:val="center"/>
          </w:tcPr>
          <w:p>
            <w:pPr>
              <w:widowControl/>
              <w:adjustRightInd w:val="0"/>
              <w:snapToGrid w:val="0"/>
              <w:jc w:val="center"/>
              <w:rPr>
                <w:rFonts w:hint="eastAsia" w:ascii="宋体" w:eastAsia="宋体" w:cs="宋体"/>
                <w:color w:val="000000"/>
                <w:szCs w:val="21"/>
              </w:rPr>
            </w:pPr>
            <w:r>
              <w:rPr>
                <w:rFonts w:hint="eastAsia" w:ascii="宋体" w:cs="宋体"/>
                <w:color w:val="000000"/>
                <w:szCs w:val="21"/>
                <w:lang w:val="en-US" w:eastAsia="zh-CN"/>
              </w:rPr>
              <w:t>GB/T 2951-2008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eastAsia="宋体" w:cs="Times New Roman"/>
                <w:color w:val="000000"/>
                <w:szCs w:val="21"/>
                <w:lang w:val="en-US" w:eastAsia="zh-CN"/>
              </w:rPr>
            </w:pPr>
            <w:r>
              <w:rPr>
                <w:rFonts w:hint="eastAsia" w:ascii="宋体" w:cs="Times New Roman"/>
                <w:color w:val="000000"/>
                <w:szCs w:val="21"/>
                <w:lang w:val="en-US" w:eastAsia="zh-CN"/>
              </w:rPr>
              <w:t>6</w:t>
            </w:r>
          </w:p>
        </w:tc>
        <w:tc>
          <w:tcPr>
            <w:tcW w:w="2693" w:type="dxa"/>
            <w:vAlign w:val="center"/>
          </w:tcPr>
          <w:p>
            <w:pPr>
              <w:adjustRightInd w:val="0"/>
              <w:snapToGrid w:val="0"/>
              <w:jc w:val="center"/>
              <w:rPr>
                <w:rFonts w:hint="eastAsia" w:ascii="宋体" w:cs="宋体"/>
                <w:color w:val="000000"/>
                <w:szCs w:val="21"/>
                <w:lang w:eastAsia="zh-CN"/>
              </w:rPr>
            </w:pPr>
            <w:r>
              <w:rPr>
                <w:rFonts w:hint="eastAsia" w:ascii="宋体" w:cs="宋体"/>
                <w:color w:val="000000"/>
                <w:szCs w:val="21"/>
                <w:lang w:val="en-US" w:eastAsia="zh-CN"/>
              </w:rPr>
              <w:t>护套老化前机械强度</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GB</w:t>
            </w:r>
            <w:r>
              <w:rPr>
                <w:rFonts w:hint="eastAsia" w:ascii="宋体" w:cs="宋体"/>
                <w:color w:val="000000"/>
                <w:szCs w:val="21"/>
                <w:lang w:val="en-US" w:eastAsia="zh-CN"/>
              </w:rPr>
              <w:t>/T</w:t>
            </w:r>
            <w:r>
              <w:rPr>
                <w:rFonts w:hint="eastAsia" w:ascii="宋体" w:eastAsia="宋体" w:cs="宋体"/>
                <w:color w:val="000000"/>
                <w:szCs w:val="21"/>
              </w:rPr>
              <w:t xml:space="preserve"> </w:t>
            </w:r>
            <w:r>
              <w:rPr>
                <w:rFonts w:hint="eastAsia" w:ascii="宋体" w:cs="宋体"/>
                <w:color w:val="000000"/>
                <w:szCs w:val="21"/>
                <w:lang w:val="en-US" w:eastAsia="zh-CN"/>
              </w:rPr>
              <w:t>12706</w:t>
            </w:r>
            <w:r>
              <w:rPr>
                <w:rFonts w:hint="eastAsia" w:ascii="宋体" w:eastAsia="宋体" w:cs="宋体"/>
                <w:color w:val="000000"/>
                <w:szCs w:val="21"/>
              </w:rPr>
              <w:t>-20</w:t>
            </w:r>
            <w:r>
              <w:rPr>
                <w:rFonts w:hint="eastAsia" w:ascii="宋体" w:cs="宋体"/>
                <w:color w:val="000000"/>
                <w:szCs w:val="21"/>
                <w:lang w:val="en-US" w:eastAsia="zh-CN"/>
              </w:rPr>
              <w:t>20</w:t>
            </w:r>
            <w:r>
              <w:rPr>
                <w:rFonts w:hint="eastAsia" w:ascii="宋体" w:eastAsia="宋体" w:cs="宋体"/>
                <w:color w:val="000000"/>
                <w:szCs w:val="21"/>
              </w:rPr>
              <w:t xml:space="preserve"> </w:t>
            </w:r>
          </w:p>
          <w:p>
            <w:pPr>
              <w:adjustRightInd w:val="0"/>
              <w:snapToGrid w:val="0"/>
              <w:jc w:val="center"/>
              <w:rPr>
                <w:rFonts w:hint="eastAsia" w:ascii="宋体" w:eastAsia="宋体" w:cs="Times New Roman"/>
                <w:color w:val="000000"/>
                <w:szCs w:val="21"/>
              </w:rPr>
            </w:pPr>
            <w:r>
              <w:rPr>
                <w:rFonts w:hint="eastAsia" w:ascii="宋体" w:cs="宋体"/>
                <w:color w:val="000000"/>
                <w:szCs w:val="21"/>
                <w:lang w:val="en-US" w:eastAsia="zh-CN"/>
              </w:rPr>
              <w:t>GB/T</w:t>
            </w:r>
            <w:r>
              <w:rPr>
                <w:rFonts w:hint="eastAsia" w:ascii="宋体" w:eastAsia="宋体" w:cs="宋体"/>
                <w:color w:val="000000"/>
                <w:szCs w:val="21"/>
              </w:rPr>
              <w:t xml:space="preserve"> </w:t>
            </w:r>
            <w:r>
              <w:rPr>
                <w:rFonts w:hint="eastAsia" w:ascii="宋体" w:cs="宋体"/>
                <w:color w:val="000000"/>
                <w:szCs w:val="21"/>
                <w:lang w:val="en-US" w:eastAsia="zh-CN"/>
              </w:rPr>
              <w:t>14049</w:t>
            </w:r>
            <w:r>
              <w:rPr>
                <w:rFonts w:hint="eastAsia" w:ascii="宋体" w:eastAsia="宋体" w:cs="宋体"/>
                <w:color w:val="000000"/>
                <w:szCs w:val="21"/>
              </w:rPr>
              <w:t>-20</w:t>
            </w:r>
            <w:r>
              <w:rPr>
                <w:rFonts w:hint="eastAsia" w:ascii="宋体" w:cs="宋体"/>
                <w:color w:val="000000"/>
                <w:szCs w:val="21"/>
                <w:lang w:val="en-US" w:eastAsia="zh-CN"/>
              </w:rPr>
              <w:t>08</w:t>
            </w:r>
          </w:p>
        </w:tc>
        <w:tc>
          <w:tcPr>
            <w:tcW w:w="2828" w:type="dxa"/>
            <w:vAlign w:val="center"/>
          </w:tcPr>
          <w:p>
            <w:pPr>
              <w:widowControl/>
              <w:adjustRightInd w:val="0"/>
              <w:snapToGrid w:val="0"/>
              <w:jc w:val="center"/>
              <w:rPr>
                <w:rFonts w:hint="eastAsia" w:ascii="宋体" w:eastAsia="宋体" w:cs="宋体"/>
                <w:color w:val="000000"/>
                <w:szCs w:val="21"/>
              </w:rPr>
            </w:pPr>
            <w:r>
              <w:rPr>
                <w:rFonts w:hint="eastAsia" w:ascii="宋体" w:cs="宋体"/>
                <w:color w:val="000000"/>
                <w:szCs w:val="21"/>
                <w:lang w:val="en-US" w:eastAsia="zh-CN"/>
              </w:rPr>
              <w:t>GB/T 2951-2008</w:t>
            </w:r>
          </w:p>
        </w:tc>
      </w:tr>
    </w:tbl>
    <w:p>
      <w:pPr>
        <w:snapToGrid w:val="0"/>
        <w:spacing w:line="440" w:lineRule="exact"/>
        <w:ind w:firstLine="359" w:firstLineChars="171"/>
        <w:rPr>
          <w:rFonts w:hint="eastAsia" w:ascii="宋体"/>
          <w:color w:val="000000"/>
          <w:szCs w:val="21"/>
        </w:rPr>
      </w:pPr>
      <w:r>
        <w:rPr>
          <w:rFonts w:hint="eastAsia" w:ascii="宋体"/>
          <w:color w:val="000000"/>
          <w:szCs w:val="21"/>
        </w:rPr>
        <w:t>凡是注日期的文件，其随后所有的修改单（不包括勘误的内容）或修订版不适用于本细则。</w:t>
      </w:r>
    </w:p>
    <w:p>
      <w:pPr>
        <w:spacing w:line="360" w:lineRule="auto"/>
        <w:rPr>
          <w:rFonts w:hint="eastAsia" w:ascii="黑体" w:eastAsia="黑体"/>
          <w:color w:val="000000"/>
          <w:szCs w:val="21"/>
        </w:rPr>
      </w:pPr>
      <w:r>
        <w:rPr>
          <w:rFonts w:hint="eastAsia" w:ascii="黑体" w:eastAsia="黑体"/>
          <w:color w:val="000000"/>
          <w:szCs w:val="21"/>
        </w:rPr>
        <w:t>3 判定规则</w:t>
      </w:r>
    </w:p>
    <w:p>
      <w:pPr>
        <w:snapToGrid w:val="0"/>
        <w:spacing w:line="440" w:lineRule="exact"/>
        <w:rPr>
          <w:rFonts w:ascii="宋体"/>
          <w:color w:val="000000"/>
          <w:szCs w:val="21"/>
        </w:rPr>
      </w:pPr>
      <w:r>
        <w:rPr>
          <w:rFonts w:hint="eastAsia" w:ascii="宋体"/>
          <w:color w:val="000000"/>
          <w:szCs w:val="21"/>
        </w:rPr>
        <w:t>3.1依据标准</w:t>
      </w:r>
    </w:p>
    <w:p>
      <w:pPr>
        <w:snapToGrid w:val="0"/>
        <w:spacing w:line="440" w:lineRule="exact"/>
        <w:ind w:firstLine="420" w:firstLineChars="200"/>
        <w:rPr>
          <w:rFonts w:hint="eastAsia" w:ascii="宋体"/>
          <w:color w:val="000000"/>
          <w:szCs w:val="21"/>
        </w:rPr>
      </w:pPr>
      <w:r>
        <w:rPr>
          <w:rFonts w:hint="eastAsia" w:ascii="宋体" w:eastAsia="宋体" w:cs="宋体"/>
          <w:color w:val="000000"/>
          <w:szCs w:val="21"/>
        </w:rPr>
        <w:t>GB</w:t>
      </w:r>
      <w:r>
        <w:rPr>
          <w:rFonts w:hint="eastAsia" w:ascii="宋体" w:cs="宋体"/>
          <w:color w:val="000000"/>
          <w:szCs w:val="21"/>
          <w:lang w:val="en-US" w:eastAsia="zh-CN"/>
        </w:rPr>
        <w:t>/T</w:t>
      </w:r>
      <w:r>
        <w:rPr>
          <w:rFonts w:hint="eastAsia" w:ascii="宋体" w:eastAsia="宋体" w:cs="宋体"/>
          <w:color w:val="000000"/>
          <w:szCs w:val="21"/>
        </w:rPr>
        <w:t xml:space="preserve"> </w:t>
      </w:r>
      <w:r>
        <w:rPr>
          <w:rFonts w:hint="eastAsia" w:ascii="宋体" w:cs="宋体"/>
          <w:color w:val="000000"/>
          <w:szCs w:val="21"/>
          <w:lang w:val="en-US" w:eastAsia="zh-CN"/>
        </w:rPr>
        <w:t>12706</w:t>
      </w:r>
      <w:r>
        <w:rPr>
          <w:rFonts w:hint="eastAsia" w:ascii="宋体" w:eastAsia="宋体" w:cs="宋体"/>
          <w:color w:val="000000"/>
          <w:szCs w:val="21"/>
        </w:rPr>
        <w:t>-20</w:t>
      </w:r>
      <w:r>
        <w:rPr>
          <w:rFonts w:hint="eastAsia" w:ascii="宋体" w:cs="宋体"/>
          <w:color w:val="000000"/>
          <w:szCs w:val="21"/>
          <w:lang w:val="en-US" w:eastAsia="zh-CN"/>
        </w:rPr>
        <w:t>20</w:t>
      </w:r>
      <w:r>
        <w:rPr>
          <w:rFonts w:hint="eastAsia" w:ascii="宋体"/>
          <w:color w:val="000000"/>
          <w:szCs w:val="21"/>
        </w:rPr>
        <w:t>《</w:t>
      </w:r>
      <w:r>
        <w:rPr>
          <w:rFonts w:hint="eastAsia" w:ascii="宋体"/>
          <w:color w:val="000000"/>
          <w:szCs w:val="21"/>
          <w:lang w:eastAsia="zh-CN"/>
        </w:rPr>
        <w:t>额定电压</w:t>
      </w:r>
      <w:r>
        <w:rPr>
          <w:rFonts w:hint="eastAsia" w:ascii="宋体"/>
          <w:color w:val="000000"/>
          <w:szCs w:val="21"/>
          <w:lang w:val="en-US" w:eastAsia="zh-CN"/>
        </w:rPr>
        <w:t>1kV（Um=1.2kV）到35kV（Um=40kV）挤包绝缘电力电缆及附件</w:t>
      </w:r>
      <w:r>
        <w:rPr>
          <w:rFonts w:hint="eastAsia" w:ascii="宋体"/>
          <w:color w:val="000000"/>
          <w:szCs w:val="21"/>
        </w:rPr>
        <w:t>》</w:t>
      </w:r>
    </w:p>
    <w:p>
      <w:pPr>
        <w:snapToGrid w:val="0"/>
        <w:spacing w:line="440" w:lineRule="exact"/>
        <w:ind w:firstLine="420" w:firstLineChars="200"/>
        <w:rPr>
          <w:rFonts w:hint="eastAsia" w:ascii="宋体"/>
          <w:color w:val="000000"/>
          <w:szCs w:val="21"/>
        </w:rPr>
      </w:pPr>
      <w:r>
        <w:rPr>
          <w:rFonts w:hint="eastAsia" w:ascii="宋体" w:cs="宋体"/>
          <w:color w:val="000000"/>
          <w:szCs w:val="21"/>
          <w:lang w:val="en-US" w:eastAsia="zh-CN"/>
        </w:rPr>
        <w:t>GB/T</w:t>
      </w:r>
      <w:r>
        <w:rPr>
          <w:rFonts w:hint="eastAsia" w:ascii="宋体" w:eastAsia="宋体" w:cs="宋体"/>
          <w:color w:val="000000"/>
          <w:szCs w:val="21"/>
        </w:rPr>
        <w:t xml:space="preserve"> </w:t>
      </w:r>
      <w:r>
        <w:rPr>
          <w:rFonts w:hint="eastAsia" w:ascii="宋体" w:cs="宋体"/>
          <w:color w:val="000000"/>
          <w:szCs w:val="21"/>
          <w:lang w:val="en-US" w:eastAsia="zh-CN"/>
        </w:rPr>
        <w:t>14049</w:t>
      </w:r>
      <w:r>
        <w:rPr>
          <w:rFonts w:hint="eastAsia" w:ascii="宋体" w:eastAsia="宋体" w:cs="宋体"/>
          <w:color w:val="000000"/>
          <w:szCs w:val="21"/>
        </w:rPr>
        <w:t>-20</w:t>
      </w:r>
      <w:r>
        <w:rPr>
          <w:rFonts w:hint="eastAsia" w:ascii="宋体" w:cs="宋体"/>
          <w:color w:val="000000"/>
          <w:szCs w:val="21"/>
          <w:lang w:val="en-US" w:eastAsia="zh-CN"/>
        </w:rPr>
        <w:t>08</w:t>
      </w:r>
      <w:r>
        <w:rPr>
          <w:rFonts w:hint="eastAsia" w:ascii="宋体"/>
          <w:color w:val="000000"/>
          <w:szCs w:val="21"/>
        </w:rPr>
        <w:t>《</w:t>
      </w:r>
      <w:r>
        <w:rPr>
          <w:rFonts w:hint="eastAsia" w:ascii="宋体"/>
          <w:color w:val="000000"/>
          <w:szCs w:val="21"/>
          <w:lang w:eastAsia="zh-CN"/>
        </w:rPr>
        <w:t>额定电压</w:t>
      </w:r>
      <w:r>
        <w:rPr>
          <w:rFonts w:hint="eastAsia" w:ascii="宋体"/>
          <w:color w:val="000000"/>
          <w:szCs w:val="21"/>
          <w:lang w:val="en-US" w:eastAsia="zh-CN"/>
        </w:rPr>
        <w:t>10kV架空绝缘电缆</w:t>
      </w:r>
      <w:r>
        <w:rPr>
          <w:rFonts w:hint="eastAsia" w:ascii="宋体"/>
          <w:color w:val="000000"/>
          <w:szCs w:val="21"/>
        </w:rPr>
        <w:t>》</w:t>
      </w:r>
    </w:p>
    <w:p>
      <w:pPr>
        <w:snapToGrid w:val="0"/>
        <w:spacing w:line="440" w:lineRule="exact"/>
        <w:ind w:firstLine="420" w:firstLineChars="200"/>
        <w:rPr>
          <w:rFonts w:hint="eastAsia" w:ascii="宋体" w:cs="宋体"/>
          <w:szCs w:val="21"/>
        </w:rPr>
      </w:pPr>
      <w:r>
        <w:rPr>
          <w:rFonts w:hint="eastAsia" w:ascii="宋体"/>
          <w:szCs w:val="21"/>
        </w:rPr>
        <w:t>相关的法律、行政法规、部门规章、规范性文件</w:t>
      </w:r>
    </w:p>
    <w:p>
      <w:pPr>
        <w:snapToGrid w:val="0"/>
        <w:spacing w:line="440" w:lineRule="exact"/>
        <w:ind w:firstLine="420" w:firstLineChars="200"/>
        <w:rPr>
          <w:rFonts w:hint="eastAsia" w:ascii="宋体"/>
          <w:color w:val="000000"/>
          <w:szCs w:val="21"/>
        </w:rPr>
      </w:pPr>
      <w:r>
        <w:rPr>
          <w:rFonts w:hint="eastAsia" w:ascii="宋体"/>
          <w:color w:val="000000"/>
          <w:szCs w:val="21"/>
        </w:rPr>
        <w:t>现行有效的企业标准、团体标准、地方标准及产品明示质量要求</w:t>
      </w:r>
    </w:p>
    <w:p>
      <w:pPr>
        <w:snapToGrid w:val="0"/>
        <w:spacing w:line="440" w:lineRule="exact"/>
        <w:rPr>
          <w:rFonts w:ascii="宋体"/>
          <w:color w:val="000000"/>
          <w:szCs w:val="21"/>
        </w:rPr>
      </w:pPr>
      <w:r>
        <w:rPr>
          <w:rFonts w:hint="eastAsia" w:ascii="宋体"/>
          <w:color w:val="000000"/>
          <w:szCs w:val="21"/>
        </w:rPr>
        <w:t>3.2判定原则</w:t>
      </w:r>
    </w:p>
    <w:p>
      <w:pPr>
        <w:snapToGrid w:val="0"/>
        <w:spacing w:line="440" w:lineRule="exact"/>
        <w:ind w:firstLine="420" w:firstLineChars="200"/>
        <w:rPr>
          <w:rFonts w:ascii="宋体"/>
          <w:color w:val="000000"/>
          <w:szCs w:val="21"/>
        </w:rPr>
      </w:pPr>
      <w:r>
        <w:rPr>
          <w:rFonts w:hint="eastAsia" w:ascii="宋体"/>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rFonts w:ascii="宋体"/>
          <w:color w:val="000000"/>
          <w:szCs w:val="21"/>
        </w:rPr>
      </w:pPr>
      <w:r>
        <w:rPr>
          <w:rFonts w:hint="eastAsia" w:ascii="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color w:val="000000"/>
          <w:szCs w:val="21"/>
        </w:rPr>
      </w:pPr>
      <w:r>
        <w:rPr>
          <w:rFonts w:hint="eastAsia" w:ascii="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color w:val="000000"/>
          <w:szCs w:val="21"/>
        </w:rPr>
      </w:pPr>
      <w:r>
        <w:rPr>
          <w:rFonts w:hint="eastAsia" w:ascii="宋体"/>
          <w:color w:val="000000"/>
          <w:szCs w:val="21"/>
        </w:rPr>
        <w:t>若被检产品明示的质量要求低于或包含细则中检验项目依据的推荐性标准要求时，应以被检产品明示的质量要求判定，但应在检验报告备注中进行说明。</w:t>
      </w:r>
    </w:p>
    <w:p>
      <w:pPr>
        <w:snapToGrid w:val="0"/>
        <w:spacing w:line="440" w:lineRule="exact"/>
        <w:ind w:firstLine="417" w:firstLineChars="199"/>
        <w:rPr>
          <w:rFonts w:ascii="宋体"/>
          <w:color w:val="000000"/>
          <w:szCs w:val="21"/>
        </w:rPr>
      </w:pPr>
      <w:r>
        <w:rPr>
          <w:rFonts w:hint="eastAsia" w:ascii="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color w:val="000000"/>
          <w:szCs w:val="21"/>
        </w:rPr>
      </w:pPr>
      <w:r>
        <w:rPr>
          <w:rFonts w:hint="eastAsia" w:ascii="宋体"/>
          <w:color w:val="000000"/>
          <w:szCs w:val="21"/>
        </w:rPr>
        <w:t>若被检产品明示的质量要求缺少本细则中检验项目依据的推荐性标准要求时，该项目不参与判定，但应在检验报告备注中进行说明。</w:t>
      </w:r>
    </w:p>
    <w:p>
      <w:pPr>
        <w:snapToGrid w:val="0"/>
        <w:spacing w:line="440" w:lineRule="exact"/>
        <w:rPr>
          <w:rFonts w:ascii="宋体"/>
          <w:color w:val="FF0000"/>
          <w:szCs w:val="21"/>
        </w:rPr>
      </w:pP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fldChar w:fldCharType="begin"/>
    </w:r>
    <w:r>
      <w:rPr>
        <w:lang w:val="zh-CN"/>
      </w:rPr>
      <w:instrText xml:space="preserve"> PAGE   \* MERGEFORMAT </w:instrText>
    </w:r>
    <w:r>
      <w:rPr>
        <w:lang w:val="zh-CN"/>
      </w:rPr>
      <w:fldChar w:fldCharType="separate"/>
    </w:r>
    <w:r>
      <w:t>2</w:t>
    </w:r>
    <w:r>
      <w:rPr>
        <w:lang w:val="zh-CN"/>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fldChar w:fldCharType="separate"/>
    </w:r>
    <w:r>
      <w:rPr>
        <w:rStyle w:val="7"/>
      </w:rPr>
      <w:t>2</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NTY2OTE2MTYxZmNhYmFjMjMxZGMwNjc2YzQwNTJhNTIifQ=="/>
  </w:docVars>
  <w:rsids>
    <w:rsidRoot w:val="00000000"/>
    <w:rsid w:val="305E5B95"/>
    <w:rsid w:val="35636441"/>
    <w:rsid w:val="3E164EF2"/>
    <w:rsid w:val="4648236F"/>
    <w:rsid w:val="4E5F6AF4"/>
    <w:rsid w:val="4EF33BD3"/>
    <w:rsid w:val="5671238E"/>
    <w:rsid w:val="583D3886"/>
    <w:rsid w:val="62D620A1"/>
    <w:rsid w:val="644405EB"/>
    <w:rsid w:val="6582049A"/>
    <w:rsid w:val="7A2C5741"/>
    <w:rsid w:val="7FDE2E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0"/>
    <w:rPr>
      <w:rFonts w:ascii="Times New Roman" w:hAnsi="Times New Roman" w:eastAsia="宋体" w:cs="Times New Roman"/>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18"/>
      <w:lang w:val="en-US" w:eastAsia="zh-CN" w:bidi="ar-SA"/>
    </w:rPr>
  </w:style>
  <w:style w:type="paragraph" w:styleId="4">
    <w:name w:val="header"/>
    <w:basedOn w:val="1"/>
    <w:qFormat/>
    <w:uiPriority w:val="0"/>
    <w:pPr>
      <w:widowControl w:val="0"/>
      <w:pBdr>
        <w:bottom w:val="single" w:color="auto" w:sz="6" w:space="1"/>
      </w:pBdr>
      <w:tabs>
        <w:tab w:val="center" w:pos="4140"/>
        <w:tab w:val="right" w:pos="8300"/>
      </w:tabs>
      <w:snapToGrid w:val="0"/>
      <w:spacing w:after="0"/>
      <w:jc w:val="center"/>
    </w:pPr>
    <w:rPr>
      <w:rFonts w:ascii="Times New Roman" w:hAnsi="Times New Roman" w:eastAsia="宋体" w:cs="Times New Roman"/>
      <w:kern w:val="2"/>
      <w:sz w:val="18"/>
      <w:szCs w:val="18"/>
      <w:lang w:val="en-US" w:eastAsia="zh-CN" w:bidi="ar-SA"/>
    </w:rPr>
  </w:style>
  <w:style w:type="character" w:styleId="7">
    <w:name w:val="page number"/>
    <w:qFormat/>
    <w:uiPriority w:val="0"/>
    <w:rPr>
      <w:rFonts w:ascii="Times New Roman" w:hAnsi="Times New Roman" w:eastAsia="宋体" w:cs="Times New Roman"/>
    </w:rPr>
  </w:style>
  <w:style w:type="character" w:customStyle="1" w:styleId="8">
    <w:name w:val="页眉 Char"/>
    <w:qFormat/>
    <w:uiPriority w:val="0"/>
    <w:rPr>
      <w:rFonts w:ascii="Times New Roman" w:hAnsi="Times New Roman" w:eastAsia="宋体" w:cs="Times New Roman"/>
      <w:kern w:val="2"/>
      <w:sz w:val="18"/>
      <w:szCs w:val="18"/>
    </w:rPr>
  </w:style>
  <w:style w:type="character" w:customStyle="1" w:styleId="9">
    <w:name w:val="页脚 Char"/>
    <w:qFormat/>
    <w:uiPriority w:val="0"/>
    <w:rPr>
      <w:rFonts w:ascii="Times New Roman" w:hAnsi="Times New Roman" w:eastAsia="宋体" w:cs="Times New Roman"/>
      <w:kern w:val="2"/>
      <w:sz w:val="18"/>
      <w:szCs w:val="18"/>
    </w:rPr>
  </w:style>
  <w:style w:type="paragraph" w:customStyle="1" w:styleId="10">
    <w:name w:val="列出段落1"/>
    <w:basedOn w:val="1"/>
    <w:qFormat/>
    <w:uiPriority w:val="0"/>
    <w:pPr>
      <w:ind w:firstLine="20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Legend (Beijing) Limited</Company>
  <Pages>2</Pages>
  <Words>768</Words>
  <Characters>1048</Characters>
  <Lines>100</Lines>
  <Paragraphs>87</Paragraphs>
  <TotalTime>2</TotalTime>
  <ScaleCrop>false</ScaleCrop>
  <LinksUpToDate>false</LinksUpToDate>
  <CharactersWithSpaces>1081</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2004-08-06T03:45:00Z</dcterms:created>
  <dc:creator>Legend User</dc:creator>
  <cp:lastModifiedBy>Lin</cp:lastModifiedBy>
  <cp:lastPrinted>2021-03-25T02:04:00Z</cp:lastPrinted>
  <dcterms:modified xsi:type="dcterms:W3CDTF">2022-09-01T05:44:01Z</dcterms:modified>
  <dc:title>××产品质量监督抽查实施细则</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B410DE0FD54E438AB50C0284D0C1CBDA</vt:lpwstr>
  </property>
</Properties>
</file>