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重庆市卫生陶瓷（坐便器）产品质量监督抽查实施细则</w:t>
      </w:r>
    </w:p>
    <w:p>
      <w:pPr>
        <w:snapToGrid w:val="0"/>
        <w:spacing w:line="360" w:lineRule="auto"/>
        <w:jc w:val="center"/>
        <w:rPr>
          <w:rFonts w:ascii="宋体" w:hAnsi="宋体" w:eastAsia="方正小标宋简体"/>
          <w:color w:val="000000"/>
          <w:szCs w:val="21"/>
        </w:rPr>
      </w:pPr>
      <w:r>
        <w:rPr>
          <w:rFonts w:hint="eastAsia" w:ascii="方正小标宋简体" w:hAnsi="仿宋" w:eastAsia="方正小标宋简体" w:cs="方正仿宋简体"/>
          <w:color w:val="000000"/>
          <w:sz w:val="32"/>
          <w:szCs w:val="32"/>
        </w:rPr>
        <w:t>（</w:t>
      </w:r>
      <w:r>
        <w:rPr>
          <w:rFonts w:ascii="方正小标宋简体" w:hAnsi="仿宋" w:eastAsia="方正小标宋简体" w:cs="方正仿宋简体"/>
          <w:sz w:val="32"/>
          <w:szCs w:val="32"/>
        </w:rPr>
        <w:t>2021</w:t>
      </w:r>
      <w:r>
        <w:rPr>
          <w:rFonts w:hint="eastAsia" w:ascii="方正小标宋简体" w:hAnsi="仿宋" w:eastAsia="方正小标宋简体" w:cs="方正仿宋简体"/>
          <w:sz w:val="32"/>
          <w:szCs w:val="32"/>
        </w:rPr>
        <w:t>年</w:t>
      </w:r>
      <w:r>
        <w:rPr>
          <w:rFonts w:hint="eastAsia" w:ascii="方正小标宋简体" w:hAnsi="仿宋" w:eastAsia="方正小标宋简体" w:cs="方正仿宋简体"/>
          <w:color w:val="000000"/>
          <w:sz w:val="32"/>
          <w:szCs w:val="32"/>
        </w:rPr>
        <w:t>）</w:t>
      </w: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color w:val="000000"/>
          <w:szCs w:val="21"/>
        </w:rPr>
      </w:pPr>
      <w:r>
        <w:rPr>
          <w:rFonts w:hint="eastAsia" w:ascii="宋体" w:hAnsi="宋体"/>
          <w:color w:val="333333"/>
          <w:szCs w:val="21"/>
        </w:rPr>
        <w:t>同一生产者按照同一标准生产的同一商标、同一规格型号的</w:t>
      </w:r>
      <w:r>
        <w:rPr>
          <w:rFonts w:hint="eastAsia" w:ascii="宋体" w:hAnsi="宋体"/>
          <w:szCs w:val="21"/>
        </w:rPr>
        <w:t>产品抽取</w:t>
      </w:r>
      <w:r>
        <w:rPr>
          <w:rFonts w:ascii="宋体" w:hAnsi="宋体"/>
          <w:color w:val="000000"/>
          <w:szCs w:val="21"/>
        </w:rPr>
        <w:t>2</w:t>
      </w:r>
      <w:r>
        <w:rPr>
          <w:rFonts w:hint="eastAsia" w:ascii="宋体" w:hAnsi="宋体"/>
          <w:color w:val="000000"/>
        </w:rPr>
        <w:t>件</w:t>
      </w:r>
      <w:r>
        <w:rPr>
          <w:rFonts w:hint="eastAsia" w:ascii="宋体" w:hAnsi="宋体"/>
          <w:color w:val="000000"/>
          <w:szCs w:val="21"/>
        </w:rPr>
        <w:t>样品，其中</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为检验样品，</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为备用样品。</w:t>
      </w:r>
    </w:p>
    <w:p>
      <w:pPr>
        <w:snapToGrid w:val="0"/>
        <w:spacing w:line="440" w:lineRule="exact"/>
        <w:ind w:firstLine="420" w:firstLineChars="200"/>
        <w:rPr>
          <w:rFonts w:ascii="宋体"/>
          <w:szCs w:val="21"/>
        </w:rPr>
      </w:pPr>
      <w:r>
        <w:rPr>
          <w:rFonts w:hint="eastAsia" w:ascii="宋体" w:hAnsi="宋体"/>
          <w:szCs w:val="21"/>
        </w:rPr>
        <w:t>随机数抽样，随机数一般可使用随机数表、随机数骰子或扑克牌等方法产生。</w:t>
      </w:r>
      <w:bookmarkStart w:id="0" w:name="_GoBack"/>
      <w:bookmarkEnd w:id="0"/>
    </w:p>
    <w:p>
      <w:pPr>
        <w:snapToGrid w:val="0"/>
        <w:spacing w:line="440" w:lineRule="exact"/>
        <w:ind w:firstLine="420" w:firstLineChars="200"/>
        <w:rPr>
          <w:rFonts w:ascii="宋体"/>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725"/>
        <w:gridCol w:w="2400"/>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hint="eastAsia" w:ascii="宋体" w:hAnsi="宋体"/>
                <w:color w:val="000000"/>
                <w:szCs w:val="21"/>
              </w:rPr>
              <w:t>序号</w:t>
            </w:r>
          </w:p>
        </w:tc>
        <w:tc>
          <w:tcPr>
            <w:tcW w:w="1725" w:type="dxa"/>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2400" w:type="dxa"/>
          </w:tcPr>
          <w:p>
            <w:pPr>
              <w:snapToGrid w:val="0"/>
              <w:spacing w:line="440" w:lineRule="exact"/>
              <w:jc w:val="center"/>
              <w:rPr>
                <w:rFonts w:ascii="宋体"/>
                <w:color w:val="000000"/>
                <w:szCs w:val="21"/>
              </w:rPr>
            </w:pPr>
            <w:r>
              <w:rPr>
                <w:rFonts w:hint="eastAsia" w:ascii="宋体" w:hAnsi="宋体"/>
                <w:color w:val="000000"/>
                <w:szCs w:val="21"/>
              </w:rPr>
              <w:t>判定依据</w:t>
            </w:r>
          </w:p>
        </w:tc>
        <w:tc>
          <w:tcPr>
            <w:tcW w:w="2475" w:type="dxa"/>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1</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水封深度</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2</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用水量</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3</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洗净功能</w:t>
            </w:r>
            <w:r>
              <w:rPr>
                <w:rFonts w:ascii="宋体" w:hAnsi="宋体"/>
                <w:color w:val="000000"/>
                <w:szCs w:val="21"/>
              </w:rPr>
              <w:t xml:space="preserve">           </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4</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排放功能</w:t>
            </w:r>
            <w:r>
              <w:rPr>
                <w:rFonts w:ascii="宋体" w:hAnsi="宋体"/>
                <w:color w:val="000000"/>
                <w:szCs w:val="21"/>
              </w:rPr>
              <w:t xml:space="preserve">                                                                                                                                                                                                                                                                                                                                                                                                         </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5</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污水置换功能</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6</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吸水率</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 xml:space="preserve">7 </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抗裂性</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Pr>
          <w:p>
            <w:pPr>
              <w:snapToGrid w:val="0"/>
              <w:spacing w:line="440" w:lineRule="exact"/>
              <w:jc w:val="center"/>
              <w:rPr>
                <w:rFonts w:ascii="宋体"/>
                <w:color w:val="000000"/>
                <w:szCs w:val="21"/>
              </w:rPr>
            </w:pPr>
            <w:r>
              <w:rPr>
                <w:rFonts w:ascii="宋体" w:hAnsi="宋体"/>
                <w:color w:val="000000"/>
                <w:szCs w:val="21"/>
              </w:rPr>
              <w:t>8</w:t>
            </w:r>
          </w:p>
        </w:tc>
        <w:tc>
          <w:tcPr>
            <w:tcW w:w="1725" w:type="dxa"/>
            <w:vAlign w:val="center"/>
          </w:tcPr>
          <w:p>
            <w:pPr>
              <w:snapToGrid w:val="0"/>
              <w:spacing w:line="440" w:lineRule="exact"/>
              <w:jc w:val="center"/>
              <w:rPr>
                <w:rFonts w:ascii="宋体"/>
                <w:color w:val="000000"/>
                <w:szCs w:val="21"/>
              </w:rPr>
            </w:pPr>
            <w:r>
              <w:rPr>
                <w:rFonts w:hint="eastAsia" w:ascii="宋体" w:hAnsi="宋体"/>
                <w:color w:val="000000"/>
                <w:szCs w:val="21"/>
              </w:rPr>
              <w:t>放射性核素限量</w:t>
            </w:r>
          </w:p>
        </w:tc>
        <w:tc>
          <w:tcPr>
            <w:tcW w:w="2400"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c>
          <w:tcPr>
            <w:tcW w:w="2475" w:type="dxa"/>
            <w:vAlign w:val="center"/>
          </w:tcPr>
          <w:p>
            <w:pPr>
              <w:snapToGrid w:val="0"/>
              <w:spacing w:line="440" w:lineRule="exact"/>
              <w:jc w:val="center"/>
              <w:rPr>
                <w:rFonts w:ascii="宋体"/>
                <w:color w:val="000000"/>
                <w:szCs w:val="21"/>
              </w:rPr>
            </w:pPr>
            <w:r>
              <w:rPr>
                <w:rFonts w:ascii="宋体" w:hAnsi="宋体"/>
                <w:color w:val="000000"/>
                <w:szCs w:val="21"/>
              </w:rPr>
              <w:t>GB 6566-2010</w:t>
            </w:r>
          </w:p>
        </w:tc>
      </w:tr>
    </w:tbl>
    <w:p>
      <w:pPr>
        <w:snapToGrid w:val="0"/>
        <w:spacing w:line="440" w:lineRule="exact"/>
        <w:jc w:val="center"/>
        <w:rPr>
          <w:rFonts w:ascii="宋体"/>
          <w:color w:val="000000"/>
          <w:szCs w:val="21"/>
        </w:rPr>
      </w:pPr>
    </w:p>
    <w:p>
      <w:pPr>
        <w:snapToGrid w:val="0"/>
        <w:spacing w:line="440" w:lineRule="exact"/>
        <w:ind w:firstLine="359" w:firstLineChars="171"/>
        <w:rPr>
          <w:rFonts w:ascii="宋体"/>
          <w:color w:val="000000"/>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ascii="宋体"/>
          <w:szCs w:val="21"/>
        </w:rPr>
      </w:pPr>
      <w:r>
        <w:rPr>
          <w:rFonts w:ascii="宋体" w:hAnsi="宋体"/>
          <w:szCs w:val="21"/>
        </w:rPr>
        <w:t xml:space="preserve">GB 6952-2015  </w:t>
      </w:r>
      <w:r>
        <w:rPr>
          <w:rFonts w:hint="eastAsia" w:ascii="宋体" w:hAnsi="宋体"/>
          <w:szCs w:val="21"/>
        </w:rPr>
        <w:t>卫生陶瓷</w:t>
      </w:r>
    </w:p>
    <w:p>
      <w:pPr>
        <w:snapToGrid w:val="0"/>
        <w:spacing w:line="440" w:lineRule="exact"/>
        <w:ind w:firstLine="420" w:firstLineChars="200"/>
        <w:rPr>
          <w:rFonts w:ascii="宋体"/>
          <w:szCs w:val="21"/>
        </w:rPr>
      </w:pPr>
      <w:r>
        <w:rPr>
          <w:rFonts w:ascii="宋体" w:hAnsi="宋体"/>
          <w:szCs w:val="21"/>
        </w:rPr>
        <w:t xml:space="preserve">GB 6566-2010 </w:t>
      </w:r>
      <w:r>
        <w:rPr>
          <w:rFonts w:hint="eastAsia" w:ascii="宋体" w:hAnsi="宋体"/>
          <w:szCs w:val="21"/>
        </w:rPr>
        <w:t>建筑材料放射性核素限量</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ind w:firstLine="417" w:firstLineChars="199"/>
        <w:rPr>
          <w:rFonts w:ascii="宋体"/>
          <w:color w:val="000000"/>
          <w:szCs w:val="21"/>
        </w:rPr>
      </w:pPr>
    </w:p>
    <w:p>
      <w:pPr>
        <w:snapToGrid w:val="0"/>
        <w:spacing w:line="440" w:lineRule="exact"/>
        <w:rPr>
          <w:rFonts w:ascii="宋体"/>
          <w:szCs w:val="21"/>
        </w:rPr>
      </w:pPr>
      <w:r>
        <w:rPr>
          <w:rFonts w:ascii="宋体" w:hAnsi="宋体"/>
          <w:szCs w:val="21"/>
        </w:rPr>
        <w:t>3.2</w:t>
      </w:r>
      <w:r>
        <w:rPr>
          <w:rFonts w:hint="eastAsia" w:ascii="宋体" w:hAnsi="宋体"/>
          <w:szCs w:val="21"/>
        </w:rPr>
        <w:t>判定原则</w:t>
      </w:r>
    </w:p>
    <w:p>
      <w:pPr>
        <w:snapToGrid w:val="0"/>
        <w:spacing w:line="440" w:lineRule="exact"/>
        <w:ind w:firstLine="420" w:firstLineChars="200"/>
        <w:rPr>
          <w:rFonts w:asci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szCs w:val="21"/>
        </w:rPr>
      </w:pP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55D5E2B"/>
    <w:rsid w:val="00247C8D"/>
    <w:rsid w:val="0030404B"/>
    <w:rsid w:val="0044168D"/>
    <w:rsid w:val="005A5FC0"/>
    <w:rsid w:val="005D1701"/>
    <w:rsid w:val="00712052"/>
    <w:rsid w:val="00AD7F54"/>
    <w:rsid w:val="00B624B5"/>
    <w:rsid w:val="00BB2643"/>
    <w:rsid w:val="00BB4A49"/>
    <w:rsid w:val="0183065C"/>
    <w:rsid w:val="0274033A"/>
    <w:rsid w:val="055D5E2B"/>
    <w:rsid w:val="06561C8F"/>
    <w:rsid w:val="075340BC"/>
    <w:rsid w:val="08D64C25"/>
    <w:rsid w:val="0B3E7883"/>
    <w:rsid w:val="0EBC4E06"/>
    <w:rsid w:val="105B7D25"/>
    <w:rsid w:val="14125DFC"/>
    <w:rsid w:val="146C2B93"/>
    <w:rsid w:val="19FD7461"/>
    <w:rsid w:val="1A347669"/>
    <w:rsid w:val="1D8A2A22"/>
    <w:rsid w:val="1FC358F5"/>
    <w:rsid w:val="243309EA"/>
    <w:rsid w:val="2A5928BC"/>
    <w:rsid w:val="2C0021BC"/>
    <w:rsid w:val="34BA4918"/>
    <w:rsid w:val="38E031B0"/>
    <w:rsid w:val="46E37E54"/>
    <w:rsid w:val="48E059B8"/>
    <w:rsid w:val="49114239"/>
    <w:rsid w:val="49B37EA1"/>
    <w:rsid w:val="4ADC3BA3"/>
    <w:rsid w:val="4FD90B21"/>
    <w:rsid w:val="50D965DD"/>
    <w:rsid w:val="5289553C"/>
    <w:rsid w:val="57830DEB"/>
    <w:rsid w:val="5BAA12FE"/>
    <w:rsid w:val="5C62214F"/>
    <w:rsid w:val="5C9C3B91"/>
    <w:rsid w:val="62087121"/>
    <w:rsid w:val="68157528"/>
    <w:rsid w:val="6FDE09BF"/>
    <w:rsid w:val="715B2053"/>
    <w:rsid w:val="74A04457"/>
    <w:rsid w:val="74BC4FCA"/>
    <w:rsid w:val="770B7AC0"/>
    <w:rsid w:val="78B016A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Footer Char"/>
    <w:basedOn w:val="5"/>
    <w:link w:val="2"/>
    <w:semiHidden/>
    <w:qFormat/>
    <w:locked/>
    <w:uiPriority w:val="99"/>
    <w:rPr>
      <w:rFonts w:ascii="Times New Roman" w:hAnsi="Times New Roman" w:cs="Times New Roman"/>
      <w:sz w:val="18"/>
      <w:szCs w:val="18"/>
    </w:rPr>
  </w:style>
  <w:style w:type="character" w:customStyle="1" w:styleId="8">
    <w:name w:val="Header Char"/>
    <w:basedOn w:val="5"/>
    <w:link w:val="3"/>
    <w:semiHidden/>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228</Words>
  <Characters>1301</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2021-03-03T01:16:00Z</dcterms:created>
  <dc:creator>Administrator</dc:creator>
  <cp:lastModifiedBy>王达达</cp:lastModifiedBy>
  <dcterms:modified xsi:type="dcterms:W3CDTF">2021-03-15T07:44:23Z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