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A1C9" w14:textId="77777777" w:rsidR="00795897" w:rsidRPr="00365D90" w:rsidRDefault="00795897" w:rsidP="00E419C9">
      <w:pPr>
        <w:widowControl/>
        <w:adjustRightInd/>
        <w:snapToGrid/>
        <w:jc w:val="center"/>
        <w:rPr>
          <w:rFonts w:ascii="黑体" w:eastAsia="黑体" w:hAnsi="黑体" w:cs="Times New Roman"/>
          <w:kern w:val="0"/>
          <w:sz w:val="36"/>
          <w:szCs w:val="36"/>
          <w:lang w:val="en-GB" w:bidi="ar-AE"/>
        </w:rPr>
      </w:pPr>
      <w:r w:rsidRPr="00365D90">
        <w:rPr>
          <w:rFonts w:ascii="黑体" w:eastAsia="黑体" w:hAnsi="黑体" w:cs="Times New Roman"/>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917"/>
        <w:gridCol w:w="5783"/>
      </w:tblGrid>
      <w:tr w:rsidR="00795897" w:rsidRPr="0025400D" w14:paraId="46BD580C" w14:textId="77777777" w:rsidTr="005C0C59">
        <w:trPr>
          <w:trHeight w:val="723"/>
        </w:trPr>
        <w:tc>
          <w:tcPr>
            <w:tcW w:w="1940" w:type="dxa"/>
            <w:shd w:val="clear" w:color="auto" w:fill="D9D9D9"/>
            <w:vAlign w:val="center"/>
          </w:tcPr>
          <w:p w14:paraId="70697D5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eastAsia="en-GB" w:bidi="ar-AE"/>
              </w:rPr>
            </w:pPr>
            <w:proofErr w:type="spellStart"/>
            <w:r w:rsidRPr="0025400D">
              <w:rPr>
                <w:rFonts w:ascii="宋体" w:eastAsia="宋体" w:hAnsi="宋体" w:cs="Times New Roman"/>
                <w:kern w:val="0"/>
                <w:sz w:val="24"/>
                <w:szCs w:val="24"/>
                <w:lang w:val="en-GB" w:eastAsia="en-GB" w:bidi="ar-AE"/>
              </w:rPr>
              <w:t>案件名称</w:t>
            </w:r>
            <w:proofErr w:type="spellEnd"/>
          </w:p>
        </w:tc>
        <w:tc>
          <w:tcPr>
            <w:tcW w:w="7700" w:type="dxa"/>
            <w:gridSpan w:val="2"/>
            <w:shd w:val="clear" w:color="auto" w:fill="auto"/>
          </w:tcPr>
          <w:p w14:paraId="19FAD4AB" w14:textId="1205278E" w:rsidR="00795897" w:rsidRPr="0025400D" w:rsidRDefault="00CB6D0C" w:rsidP="00EA616A">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val="en-GB" w:bidi="ar-AE"/>
              </w:rPr>
              <w:t>成都城投能源投资管理集团有限公司与成都特来电新能源有限公司等经营者新设合营企业案</w:t>
            </w:r>
          </w:p>
        </w:tc>
      </w:tr>
      <w:tr w:rsidR="00795897" w:rsidRPr="0025400D" w14:paraId="4E8C6DD2" w14:textId="77777777" w:rsidTr="005C0C59">
        <w:trPr>
          <w:trHeight w:val="993"/>
        </w:trPr>
        <w:tc>
          <w:tcPr>
            <w:tcW w:w="1940" w:type="dxa"/>
            <w:shd w:val="clear" w:color="auto" w:fill="D9D9D9"/>
            <w:vAlign w:val="center"/>
          </w:tcPr>
          <w:p w14:paraId="68E7997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交易概况（限200字内）</w:t>
            </w:r>
          </w:p>
        </w:tc>
        <w:tc>
          <w:tcPr>
            <w:tcW w:w="7700" w:type="dxa"/>
            <w:gridSpan w:val="2"/>
            <w:shd w:val="clear" w:color="auto" w:fill="auto"/>
          </w:tcPr>
          <w:p w14:paraId="17345ACF" w14:textId="578394E2" w:rsidR="00795897" w:rsidRPr="00CB6D0C" w:rsidRDefault="00CB6D0C">
            <w:pPr>
              <w:widowControl/>
              <w:adjustRightInd/>
              <w:rPr>
                <w:rFonts w:ascii="宋体" w:eastAsia="宋体" w:hAnsi="宋体" w:cs="Arial"/>
                <w:color w:val="000000"/>
                <w:kern w:val="0"/>
                <w:sz w:val="24"/>
                <w:szCs w:val="24"/>
                <w:lang w:bidi="ar-AE"/>
              </w:rPr>
            </w:pPr>
            <w:r>
              <w:rPr>
                <w:rFonts w:ascii="宋体" w:eastAsia="宋体" w:hAnsi="宋体" w:cs="Arial" w:hint="eastAsia"/>
                <w:color w:val="000000"/>
                <w:kern w:val="0"/>
                <w:sz w:val="24"/>
                <w:szCs w:val="24"/>
                <w:lang w:bidi="ar-AE"/>
              </w:rPr>
              <w:t>成都城投能源投资管理集团有</w:t>
            </w:r>
            <w:r w:rsidRPr="0073195C">
              <w:rPr>
                <w:rFonts w:ascii="宋体" w:eastAsia="宋体" w:hAnsi="宋体" w:cs="Arial" w:hint="eastAsia"/>
                <w:color w:val="000000"/>
                <w:kern w:val="0"/>
                <w:sz w:val="24"/>
                <w:szCs w:val="24"/>
                <w:lang w:bidi="ar-AE"/>
              </w:rPr>
              <w:t>限公司（“</w:t>
            </w:r>
            <w:r w:rsidRPr="00E929BF">
              <w:rPr>
                <w:rFonts w:ascii="宋体" w:eastAsia="宋体" w:hAnsi="宋体" w:cs="Arial" w:hint="eastAsia"/>
                <w:color w:val="000000"/>
                <w:kern w:val="0"/>
                <w:sz w:val="24"/>
                <w:szCs w:val="24"/>
                <w:lang w:bidi="ar-AE"/>
              </w:rPr>
              <w:t>城投能投</w:t>
            </w:r>
            <w:r w:rsidRPr="0073195C">
              <w:rPr>
                <w:rFonts w:ascii="宋体" w:eastAsia="宋体" w:hAnsi="宋体" w:cs="Arial" w:hint="eastAsia"/>
                <w:color w:val="000000"/>
                <w:kern w:val="0"/>
                <w:sz w:val="24"/>
                <w:szCs w:val="24"/>
                <w:lang w:bidi="ar-AE"/>
              </w:rPr>
              <w:t>”）、成都特来电新能源有限公司（“</w:t>
            </w:r>
            <w:r w:rsidRPr="00E929BF">
              <w:rPr>
                <w:rFonts w:ascii="宋体" w:eastAsia="宋体" w:hAnsi="宋体" w:cs="Arial" w:hint="eastAsia"/>
                <w:color w:val="000000"/>
                <w:kern w:val="0"/>
                <w:sz w:val="24"/>
                <w:szCs w:val="24"/>
                <w:lang w:bidi="ar-AE"/>
              </w:rPr>
              <w:t>成都特来电</w:t>
            </w:r>
            <w:r w:rsidRPr="0073195C">
              <w:rPr>
                <w:rFonts w:ascii="宋体" w:eastAsia="宋体" w:hAnsi="宋体" w:cs="Arial" w:hint="eastAsia"/>
                <w:color w:val="000000"/>
                <w:kern w:val="0"/>
                <w:sz w:val="24"/>
                <w:szCs w:val="24"/>
                <w:lang w:bidi="ar-AE"/>
              </w:rPr>
              <w:t>”）、瑞能电力有限公司（“</w:t>
            </w:r>
            <w:r w:rsidRPr="00E929BF">
              <w:rPr>
                <w:rFonts w:ascii="宋体" w:eastAsia="宋体" w:hAnsi="宋体" w:cs="Arial" w:hint="eastAsia"/>
                <w:color w:val="000000"/>
                <w:kern w:val="0"/>
                <w:sz w:val="24"/>
                <w:szCs w:val="24"/>
                <w:lang w:bidi="ar-AE"/>
              </w:rPr>
              <w:t>瑞能电力</w:t>
            </w:r>
            <w:r w:rsidRPr="0073195C">
              <w:rPr>
                <w:rFonts w:ascii="宋体" w:eastAsia="宋体" w:hAnsi="宋体" w:cs="Arial" w:hint="eastAsia"/>
                <w:color w:val="000000"/>
                <w:kern w:val="0"/>
                <w:sz w:val="24"/>
                <w:szCs w:val="24"/>
                <w:lang w:bidi="ar-AE"/>
              </w:rPr>
              <w:t>”）与成都正奇合创企业管理合伙企业（有限合伙）（“</w:t>
            </w:r>
            <w:r w:rsidRPr="00E929BF">
              <w:rPr>
                <w:rFonts w:ascii="宋体" w:eastAsia="宋体" w:hAnsi="宋体" w:cs="Arial" w:hint="eastAsia"/>
                <w:color w:val="000000"/>
                <w:kern w:val="0"/>
                <w:sz w:val="24"/>
                <w:szCs w:val="24"/>
                <w:lang w:bidi="ar-AE"/>
              </w:rPr>
              <w:t>正奇合创</w:t>
            </w:r>
            <w:r w:rsidRPr="0073195C">
              <w:rPr>
                <w:rFonts w:ascii="宋体" w:eastAsia="宋体" w:hAnsi="宋体" w:cs="Arial" w:hint="eastAsia"/>
                <w:color w:val="000000"/>
                <w:kern w:val="0"/>
                <w:sz w:val="24"/>
                <w:szCs w:val="24"/>
                <w:lang w:bidi="ar-AE"/>
              </w:rPr>
              <w:t>”）签署协议，拟共同新设合营企业。合营企业将主要从事电动汽车充电服务业务。交易完成后，城投能投</w:t>
            </w:r>
            <w:r w:rsidR="0073195C">
              <w:rPr>
                <w:rFonts w:ascii="宋体" w:eastAsia="宋体" w:hAnsi="宋体" w:cs="Arial" w:hint="eastAsia"/>
                <w:color w:val="000000"/>
                <w:kern w:val="0"/>
                <w:sz w:val="24"/>
                <w:szCs w:val="24"/>
                <w:lang w:bidi="ar-AE"/>
              </w:rPr>
              <w:t>、成都特来电和</w:t>
            </w:r>
            <w:proofErr w:type="gramStart"/>
            <w:r w:rsidR="0073195C">
              <w:rPr>
                <w:rFonts w:ascii="宋体" w:eastAsia="宋体" w:hAnsi="宋体" w:cs="Arial" w:hint="eastAsia"/>
                <w:color w:val="000000"/>
                <w:kern w:val="0"/>
                <w:sz w:val="24"/>
                <w:szCs w:val="24"/>
                <w:lang w:bidi="ar-AE"/>
              </w:rPr>
              <w:t>瑞能</w:t>
            </w:r>
            <w:proofErr w:type="gramEnd"/>
            <w:r w:rsidR="0073195C">
              <w:rPr>
                <w:rFonts w:ascii="宋体" w:eastAsia="宋体" w:hAnsi="宋体" w:cs="Arial" w:hint="eastAsia"/>
                <w:color w:val="000000"/>
                <w:kern w:val="0"/>
                <w:sz w:val="24"/>
                <w:szCs w:val="24"/>
                <w:lang w:bidi="ar-AE"/>
              </w:rPr>
              <w:t>电力将分别持有</w:t>
            </w:r>
            <w:r w:rsidRPr="0073195C">
              <w:rPr>
                <w:rFonts w:ascii="宋体" w:eastAsia="宋体" w:hAnsi="宋体" w:cs="Arial" w:hint="eastAsia"/>
                <w:color w:val="000000"/>
                <w:kern w:val="0"/>
                <w:sz w:val="24"/>
                <w:szCs w:val="24"/>
                <w:lang w:bidi="ar-AE"/>
              </w:rPr>
              <w:t>合营企业4</w:t>
            </w:r>
            <w:r w:rsidRPr="0073195C">
              <w:rPr>
                <w:rFonts w:ascii="宋体" w:eastAsia="宋体" w:hAnsi="宋体" w:cs="Arial"/>
                <w:color w:val="000000"/>
                <w:kern w:val="0"/>
                <w:sz w:val="24"/>
                <w:szCs w:val="24"/>
                <w:lang w:bidi="ar-AE"/>
              </w:rPr>
              <w:t>0%</w:t>
            </w:r>
            <w:r w:rsidR="0073195C">
              <w:rPr>
                <w:rFonts w:ascii="宋体" w:eastAsia="宋体" w:hAnsi="宋体" w:cs="Arial" w:hint="eastAsia"/>
                <w:color w:val="000000"/>
                <w:kern w:val="0"/>
                <w:sz w:val="24"/>
                <w:szCs w:val="24"/>
                <w:lang w:bidi="ar-AE"/>
              </w:rPr>
              <w:t>、3</w:t>
            </w:r>
            <w:r w:rsidR="0073195C">
              <w:rPr>
                <w:rFonts w:ascii="宋体" w:eastAsia="宋体" w:hAnsi="宋体" w:cs="Arial"/>
                <w:color w:val="000000"/>
                <w:kern w:val="0"/>
                <w:sz w:val="24"/>
                <w:szCs w:val="24"/>
                <w:lang w:bidi="ar-AE"/>
              </w:rPr>
              <w:t>4%</w:t>
            </w:r>
            <w:r w:rsidR="0073195C">
              <w:rPr>
                <w:rFonts w:ascii="宋体" w:eastAsia="宋体" w:hAnsi="宋体" w:cs="Arial" w:hint="eastAsia"/>
                <w:color w:val="000000"/>
                <w:kern w:val="0"/>
                <w:sz w:val="24"/>
                <w:szCs w:val="24"/>
                <w:lang w:bidi="ar-AE"/>
              </w:rPr>
              <w:t>和2</w:t>
            </w:r>
            <w:r w:rsidR="0073195C">
              <w:rPr>
                <w:rFonts w:ascii="宋体" w:eastAsia="宋体" w:hAnsi="宋体" w:cs="Arial"/>
                <w:color w:val="000000"/>
                <w:kern w:val="0"/>
                <w:sz w:val="24"/>
                <w:szCs w:val="24"/>
                <w:lang w:bidi="ar-AE"/>
              </w:rPr>
              <w:t>0%</w:t>
            </w:r>
            <w:r w:rsidR="0073195C">
              <w:rPr>
                <w:rFonts w:ascii="宋体" w:eastAsia="宋体" w:hAnsi="宋体" w:cs="Arial" w:hint="eastAsia"/>
                <w:color w:val="000000"/>
                <w:kern w:val="0"/>
                <w:sz w:val="24"/>
                <w:szCs w:val="24"/>
                <w:lang w:bidi="ar-AE"/>
              </w:rPr>
              <w:t>股权</w:t>
            </w:r>
            <w:r w:rsidRPr="0073195C">
              <w:rPr>
                <w:rFonts w:ascii="宋体" w:eastAsia="宋体" w:hAnsi="宋体" w:cs="Arial" w:hint="eastAsia"/>
                <w:color w:val="000000"/>
                <w:kern w:val="0"/>
                <w:sz w:val="24"/>
                <w:szCs w:val="24"/>
                <w:lang w:bidi="ar-AE"/>
              </w:rPr>
              <w:t>，三方</w:t>
            </w:r>
            <w:r w:rsidR="0073195C">
              <w:rPr>
                <w:rFonts w:ascii="宋体" w:eastAsia="宋体" w:hAnsi="宋体" w:cs="Arial" w:hint="eastAsia"/>
                <w:color w:val="000000"/>
                <w:kern w:val="0"/>
                <w:sz w:val="24"/>
                <w:szCs w:val="24"/>
                <w:lang w:bidi="ar-AE"/>
              </w:rPr>
              <w:t>将</w:t>
            </w:r>
            <w:r w:rsidRPr="0073195C">
              <w:rPr>
                <w:rFonts w:ascii="宋体" w:eastAsia="宋体" w:hAnsi="宋体" w:cs="Arial" w:hint="eastAsia"/>
                <w:color w:val="000000"/>
                <w:kern w:val="0"/>
                <w:sz w:val="24"/>
                <w:szCs w:val="24"/>
                <w:lang w:bidi="ar-AE"/>
              </w:rPr>
              <w:t>对合营企业实施共同控制。</w:t>
            </w:r>
          </w:p>
        </w:tc>
      </w:tr>
      <w:tr w:rsidR="007E0C00" w:rsidRPr="0025400D" w14:paraId="71552720" w14:textId="77777777" w:rsidTr="00BC1A0E">
        <w:trPr>
          <w:trHeight w:val="468"/>
        </w:trPr>
        <w:tc>
          <w:tcPr>
            <w:tcW w:w="1940" w:type="dxa"/>
            <w:vMerge w:val="restart"/>
            <w:shd w:val="clear" w:color="auto" w:fill="D9D9D9"/>
            <w:vAlign w:val="center"/>
          </w:tcPr>
          <w:p w14:paraId="7C5DFB16" w14:textId="77777777" w:rsidR="007E0C00" w:rsidRPr="0025400D" w:rsidRDefault="007E0C00" w:rsidP="005C0C59">
            <w:pPr>
              <w:jc w:val="center"/>
              <w:rPr>
                <w:rFonts w:ascii="宋体" w:eastAsia="宋体" w:hAnsi="宋体" w:cs="Times"/>
                <w:kern w:val="0"/>
                <w:sz w:val="24"/>
                <w:szCs w:val="24"/>
                <w:lang w:val="x-none" w:bidi="ar-AE"/>
              </w:rPr>
            </w:pPr>
            <w:r w:rsidRPr="0025400D">
              <w:rPr>
                <w:rFonts w:ascii="宋体" w:eastAsia="宋体" w:hAnsi="宋体" w:cs="Times" w:hint="eastAsia"/>
                <w:kern w:val="0"/>
                <w:sz w:val="24"/>
                <w:szCs w:val="24"/>
                <w:lang w:val="x-none" w:bidi="ar-AE"/>
              </w:rPr>
              <w:t>参与集中的经营者简介</w:t>
            </w:r>
            <w:r w:rsidRPr="0025400D">
              <w:rPr>
                <w:rFonts w:ascii="宋体" w:eastAsia="宋体" w:hAnsi="宋体" w:cs="宋体" w:hint="eastAsia"/>
                <w:bCs/>
                <w:color w:val="000000"/>
                <w:kern w:val="0"/>
                <w:sz w:val="24"/>
                <w:szCs w:val="24"/>
                <w:lang w:val="x-none" w:bidi="ar-AE"/>
              </w:rPr>
              <w:t>（每个限</w:t>
            </w:r>
            <w:r w:rsidRPr="0025400D">
              <w:rPr>
                <w:rFonts w:ascii="宋体" w:eastAsia="宋体" w:hAnsi="宋体" w:cs="宋体" w:hint="eastAsia"/>
                <w:bCs/>
                <w:color w:val="000000"/>
                <w:kern w:val="0"/>
                <w:sz w:val="24"/>
                <w:szCs w:val="24"/>
                <w:lang w:bidi="ar-AE"/>
              </w:rPr>
              <w:t>100字以内</w:t>
            </w:r>
            <w:r w:rsidRPr="0025400D">
              <w:rPr>
                <w:rFonts w:ascii="宋体" w:eastAsia="宋体" w:hAnsi="宋体" w:cs="宋体" w:hint="eastAsia"/>
                <w:bCs/>
                <w:color w:val="000000"/>
                <w:kern w:val="0"/>
                <w:sz w:val="24"/>
                <w:szCs w:val="24"/>
                <w:lang w:val="x-none" w:bidi="ar-AE"/>
              </w:rPr>
              <w:t>）</w:t>
            </w:r>
          </w:p>
        </w:tc>
        <w:tc>
          <w:tcPr>
            <w:tcW w:w="1917" w:type="dxa"/>
            <w:shd w:val="clear" w:color="auto" w:fill="auto"/>
          </w:tcPr>
          <w:p w14:paraId="3C76671D" w14:textId="3713741C" w:rsidR="007E0C00" w:rsidRPr="00573EB3" w:rsidRDefault="007E0C00" w:rsidP="00573EB3">
            <w:pPr>
              <w:widowControl/>
              <w:adjustRightInd/>
              <w:snapToGrid/>
              <w:jc w:val="left"/>
              <w:rPr>
                <w:rFonts w:ascii="宋体" w:eastAsia="宋体" w:hAnsi="宋体" w:cs="Arial"/>
                <w:color w:val="000000"/>
                <w:kern w:val="0"/>
                <w:szCs w:val="24"/>
                <w:lang w:bidi="ar-AE"/>
              </w:rPr>
            </w:pPr>
            <w:r w:rsidRPr="002573B9">
              <w:rPr>
                <w:rFonts w:ascii="宋体" w:eastAsia="宋体" w:hAnsi="宋体" w:cs="Arial"/>
                <w:color w:val="000000"/>
                <w:kern w:val="0"/>
                <w:sz w:val="24"/>
                <w:szCs w:val="24"/>
                <w:lang w:bidi="ar-AE"/>
              </w:rPr>
              <w:t xml:space="preserve">1. </w:t>
            </w:r>
            <w:r>
              <w:rPr>
                <w:rFonts w:ascii="宋体" w:eastAsia="宋体" w:hAnsi="宋体" w:cs="Arial" w:hint="eastAsia"/>
                <w:color w:val="000000"/>
                <w:kern w:val="0"/>
                <w:sz w:val="24"/>
                <w:szCs w:val="24"/>
                <w:lang w:bidi="ar-AE"/>
              </w:rPr>
              <w:t>城投能投</w:t>
            </w:r>
          </w:p>
        </w:tc>
        <w:tc>
          <w:tcPr>
            <w:tcW w:w="5783" w:type="dxa"/>
            <w:shd w:val="clear" w:color="auto" w:fill="auto"/>
          </w:tcPr>
          <w:p w14:paraId="5AE609C4" w14:textId="6DF38F6C" w:rsidR="007E0C00" w:rsidRDefault="007E0C00" w:rsidP="005C0C59">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val="en-GB" w:bidi="ar-AE"/>
              </w:rPr>
              <w:t>城投能投于2</w:t>
            </w:r>
            <w:r>
              <w:rPr>
                <w:rFonts w:ascii="宋体" w:eastAsia="宋体" w:hAnsi="宋体" w:cs="Arial"/>
                <w:color w:val="000000"/>
                <w:kern w:val="0"/>
                <w:sz w:val="24"/>
                <w:szCs w:val="24"/>
                <w:lang w:val="en-GB" w:bidi="ar-AE"/>
              </w:rPr>
              <w:t>018</w:t>
            </w:r>
            <w:r>
              <w:rPr>
                <w:rFonts w:ascii="宋体" w:eastAsia="宋体" w:hAnsi="宋体" w:cs="Arial" w:hint="eastAsia"/>
                <w:color w:val="000000"/>
                <w:kern w:val="0"/>
                <w:sz w:val="24"/>
                <w:szCs w:val="24"/>
                <w:lang w:val="en-GB" w:bidi="ar-AE"/>
              </w:rPr>
              <w:t>年3月2</w:t>
            </w:r>
            <w:r>
              <w:rPr>
                <w:rFonts w:ascii="宋体" w:eastAsia="宋体" w:hAnsi="宋体" w:cs="Arial"/>
                <w:color w:val="000000"/>
                <w:kern w:val="0"/>
                <w:sz w:val="24"/>
                <w:szCs w:val="24"/>
                <w:lang w:val="en-GB" w:bidi="ar-AE"/>
              </w:rPr>
              <w:t>6</w:t>
            </w:r>
            <w:r>
              <w:rPr>
                <w:rFonts w:ascii="宋体" w:eastAsia="宋体" w:hAnsi="宋体" w:cs="Arial" w:hint="eastAsia"/>
                <w:color w:val="000000"/>
                <w:kern w:val="0"/>
                <w:sz w:val="24"/>
                <w:szCs w:val="24"/>
                <w:lang w:val="en-GB" w:bidi="ar-AE"/>
              </w:rPr>
              <w:t>日成立于四川省成都市，主要从事</w:t>
            </w:r>
            <w:r w:rsidRPr="007E0C00">
              <w:rPr>
                <w:rFonts w:ascii="宋体" w:eastAsia="宋体" w:hAnsi="宋体" w:cs="Arial" w:hint="eastAsia"/>
                <w:color w:val="000000"/>
                <w:kern w:val="0"/>
                <w:sz w:val="24"/>
                <w:szCs w:val="24"/>
                <w:lang w:val="en-GB" w:bidi="ar-AE"/>
              </w:rPr>
              <w:t>天然气勘探开发、储运及配套设施投资、建设、运营业务</w:t>
            </w:r>
            <w:r w:rsidR="0073195C">
              <w:rPr>
                <w:rFonts w:ascii="宋体" w:eastAsia="宋体" w:hAnsi="宋体" w:cs="Arial" w:hint="eastAsia"/>
                <w:color w:val="000000"/>
                <w:kern w:val="0"/>
                <w:sz w:val="24"/>
                <w:szCs w:val="24"/>
                <w:lang w:val="en-GB" w:bidi="ar-AE"/>
              </w:rPr>
              <w:t>，</w:t>
            </w:r>
            <w:r w:rsidRPr="007E0C00">
              <w:rPr>
                <w:rFonts w:ascii="宋体" w:eastAsia="宋体" w:hAnsi="宋体" w:cs="Arial" w:hint="eastAsia"/>
                <w:color w:val="000000"/>
                <w:kern w:val="0"/>
                <w:sz w:val="24"/>
                <w:szCs w:val="24"/>
                <w:lang w:val="en-GB" w:bidi="ar-AE"/>
              </w:rPr>
              <w:t>以及电动汽车充换电业务的建设与运营。</w:t>
            </w:r>
          </w:p>
          <w:p w14:paraId="3A69364E" w14:textId="07C291FA" w:rsidR="007E0C00" w:rsidRPr="00FF15D4" w:rsidRDefault="007E0C00" w:rsidP="005C0C59">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val="en-GB" w:bidi="ar-AE"/>
              </w:rPr>
              <w:t>城投能投的最终控制人是</w:t>
            </w:r>
            <w:r w:rsidRPr="007E0C00">
              <w:rPr>
                <w:rFonts w:ascii="宋体" w:eastAsia="宋体" w:hAnsi="宋体" w:cs="Arial" w:hint="eastAsia"/>
                <w:color w:val="000000"/>
                <w:kern w:val="0"/>
                <w:sz w:val="24"/>
                <w:szCs w:val="24"/>
                <w:lang w:val="en-GB" w:bidi="ar-AE"/>
              </w:rPr>
              <w:t>成都城建投资管理集团有限责任公司（</w:t>
            </w:r>
            <w:r w:rsidRPr="0073195C">
              <w:rPr>
                <w:rFonts w:ascii="宋体" w:eastAsia="宋体" w:hAnsi="宋体" w:cs="Arial" w:hint="eastAsia"/>
                <w:color w:val="000000"/>
                <w:kern w:val="0"/>
                <w:sz w:val="24"/>
                <w:szCs w:val="24"/>
                <w:lang w:val="en-GB" w:bidi="ar-AE"/>
              </w:rPr>
              <w:t>“</w:t>
            </w:r>
            <w:r w:rsidRPr="00E929BF">
              <w:rPr>
                <w:rFonts w:ascii="宋体" w:eastAsia="宋体" w:hAnsi="宋体" w:cs="Arial" w:hint="eastAsia"/>
                <w:color w:val="000000"/>
                <w:kern w:val="0"/>
                <w:sz w:val="24"/>
                <w:szCs w:val="24"/>
                <w:lang w:val="en-GB" w:bidi="ar-AE"/>
              </w:rPr>
              <w:t>城建投管</w:t>
            </w:r>
            <w:r w:rsidRPr="0073195C">
              <w:rPr>
                <w:rFonts w:ascii="宋体" w:eastAsia="宋体" w:hAnsi="宋体" w:cs="Arial" w:hint="eastAsia"/>
                <w:color w:val="000000"/>
                <w:kern w:val="0"/>
                <w:sz w:val="24"/>
                <w:szCs w:val="24"/>
                <w:lang w:val="en-GB" w:bidi="ar-AE"/>
              </w:rPr>
              <w:t>”</w:t>
            </w:r>
            <w:r w:rsidRPr="007E0C00">
              <w:rPr>
                <w:rFonts w:ascii="宋体" w:eastAsia="宋体" w:hAnsi="宋体" w:cs="Arial" w:hint="eastAsia"/>
                <w:color w:val="000000"/>
                <w:kern w:val="0"/>
                <w:sz w:val="24"/>
                <w:szCs w:val="24"/>
                <w:lang w:val="en-GB" w:bidi="ar-AE"/>
              </w:rPr>
              <w:t>）</w:t>
            </w:r>
            <w:r>
              <w:rPr>
                <w:rFonts w:ascii="宋体" w:eastAsia="宋体" w:hAnsi="宋体" w:cs="Arial" w:hint="eastAsia"/>
                <w:color w:val="000000"/>
                <w:kern w:val="0"/>
                <w:sz w:val="24"/>
                <w:szCs w:val="24"/>
                <w:lang w:val="en-GB" w:bidi="ar-AE"/>
              </w:rPr>
              <w:t>，城建投管</w:t>
            </w:r>
            <w:r w:rsidR="0073195C">
              <w:rPr>
                <w:rFonts w:ascii="宋体" w:eastAsia="宋体" w:hAnsi="宋体" w:cs="Arial" w:hint="eastAsia"/>
                <w:color w:val="000000"/>
                <w:kern w:val="0"/>
                <w:sz w:val="24"/>
                <w:szCs w:val="24"/>
                <w:lang w:val="en-GB" w:bidi="ar-AE"/>
              </w:rPr>
              <w:t>主要从事</w:t>
            </w:r>
            <w:r w:rsidRPr="007E0C00">
              <w:rPr>
                <w:rFonts w:ascii="宋体" w:eastAsia="宋体" w:hAnsi="宋体" w:cs="Arial"/>
                <w:color w:val="000000"/>
                <w:kern w:val="0"/>
                <w:sz w:val="24"/>
                <w:szCs w:val="24"/>
                <w:lang w:val="en-GB" w:bidi="ar-AE"/>
              </w:rPr>
              <w:t>基础设施建设、城市综合开发、城市运营服务、城市产业投资和智慧城市建设</w:t>
            </w:r>
            <w:r w:rsidR="0073195C">
              <w:rPr>
                <w:rFonts w:ascii="宋体" w:eastAsia="宋体" w:hAnsi="宋体" w:cs="Arial" w:hint="eastAsia"/>
                <w:color w:val="000000"/>
                <w:kern w:val="0"/>
                <w:sz w:val="24"/>
                <w:szCs w:val="24"/>
                <w:lang w:val="en-GB" w:bidi="ar-AE"/>
              </w:rPr>
              <w:t>业务</w:t>
            </w:r>
            <w:r>
              <w:rPr>
                <w:rFonts w:ascii="宋体" w:eastAsia="宋体" w:hAnsi="宋体" w:cs="Arial" w:hint="eastAsia"/>
                <w:color w:val="000000"/>
                <w:kern w:val="0"/>
                <w:sz w:val="24"/>
                <w:szCs w:val="24"/>
                <w:lang w:val="en-GB" w:bidi="ar-AE"/>
              </w:rPr>
              <w:t>。</w:t>
            </w:r>
          </w:p>
        </w:tc>
      </w:tr>
      <w:tr w:rsidR="007E0C00" w:rsidRPr="0025400D" w14:paraId="06F80ADF" w14:textId="77777777" w:rsidTr="00BC1A0E">
        <w:trPr>
          <w:trHeight w:val="468"/>
        </w:trPr>
        <w:tc>
          <w:tcPr>
            <w:tcW w:w="1940" w:type="dxa"/>
            <w:vMerge/>
            <w:shd w:val="clear" w:color="auto" w:fill="D9D9D9"/>
            <w:vAlign w:val="center"/>
          </w:tcPr>
          <w:p w14:paraId="6ACAD9D4" w14:textId="77777777" w:rsidR="007E0C00" w:rsidRPr="0025400D" w:rsidRDefault="007E0C00" w:rsidP="005C0C59">
            <w:pPr>
              <w:widowControl/>
              <w:adjustRightInd/>
              <w:snapToGrid/>
              <w:jc w:val="center"/>
              <w:rPr>
                <w:rFonts w:ascii="宋体" w:eastAsia="宋体" w:hAnsi="宋体" w:cs="Times"/>
                <w:kern w:val="0"/>
                <w:sz w:val="24"/>
                <w:szCs w:val="24"/>
                <w:lang w:val="x-none" w:bidi="ar-AE"/>
              </w:rPr>
            </w:pPr>
          </w:p>
        </w:tc>
        <w:tc>
          <w:tcPr>
            <w:tcW w:w="1917" w:type="dxa"/>
            <w:shd w:val="clear" w:color="auto" w:fill="auto"/>
          </w:tcPr>
          <w:p w14:paraId="031386BE" w14:textId="005A1C29" w:rsidR="007E0C00" w:rsidRPr="00F3627E" w:rsidRDefault="007E0C00" w:rsidP="005C0C59">
            <w:pPr>
              <w:widowControl/>
              <w:adjustRightInd/>
              <w:snapToGrid/>
              <w:jc w:val="left"/>
              <w:rPr>
                <w:rFonts w:ascii="宋体" w:eastAsia="宋体" w:hAnsi="宋体" w:cs="Arial"/>
                <w:color w:val="000000"/>
                <w:kern w:val="0"/>
                <w:sz w:val="24"/>
                <w:szCs w:val="24"/>
                <w:lang w:val="x-none" w:bidi="ar-AE"/>
              </w:rPr>
            </w:pPr>
            <w:r w:rsidRPr="00F3627E">
              <w:rPr>
                <w:rFonts w:ascii="宋体" w:eastAsia="宋体" w:hAnsi="宋体" w:cs="Arial"/>
                <w:color w:val="000000"/>
                <w:kern w:val="0"/>
                <w:sz w:val="24"/>
                <w:szCs w:val="24"/>
                <w:lang w:bidi="ar-AE"/>
              </w:rPr>
              <w:t xml:space="preserve">2. </w:t>
            </w:r>
            <w:r w:rsidRPr="00F3627E">
              <w:rPr>
                <w:rFonts w:ascii="宋体" w:eastAsia="宋体" w:hAnsi="宋体" w:cs="Arial" w:hint="eastAsia"/>
                <w:color w:val="000000"/>
                <w:kern w:val="0"/>
                <w:sz w:val="24"/>
                <w:szCs w:val="24"/>
                <w:lang w:bidi="ar-AE"/>
              </w:rPr>
              <w:t>成都</w:t>
            </w:r>
            <w:proofErr w:type="spellStart"/>
            <w:r w:rsidRPr="00F3627E">
              <w:rPr>
                <w:rFonts w:ascii="宋体" w:eastAsia="宋体" w:hAnsi="宋体" w:cs="Arial" w:hint="eastAsia"/>
                <w:color w:val="000000"/>
                <w:kern w:val="0"/>
                <w:sz w:val="24"/>
                <w:szCs w:val="24"/>
                <w:lang w:eastAsia="en-GB" w:bidi="ar-AE"/>
              </w:rPr>
              <w:t>特来电</w:t>
            </w:r>
            <w:proofErr w:type="spellEnd"/>
          </w:p>
        </w:tc>
        <w:tc>
          <w:tcPr>
            <w:tcW w:w="5783" w:type="dxa"/>
            <w:shd w:val="clear" w:color="auto" w:fill="auto"/>
          </w:tcPr>
          <w:p w14:paraId="7F6BDA0E" w14:textId="4E66DDD0" w:rsidR="003B6D7F" w:rsidRPr="00F3627E" w:rsidRDefault="003B6D7F" w:rsidP="005C0C59">
            <w:pPr>
              <w:widowControl/>
              <w:adjustRightInd/>
              <w:rPr>
                <w:rFonts w:ascii="宋体" w:eastAsia="宋体" w:hAnsi="宋体" w:cs="Arial"/>
                <w:color w:val="000000"/>
                <w:kern w:val="0"/>
                <w:sz w:val="24"/>
                <w:szCs w:val="24"/>
                <w:lang w:val="en-GB" w:bidi="ar-AE"/>
              </w:rPr>
            </w:pPr>
            <w:r w:rsidRPr="00F3627E">
              <w:rPr>
                <w:rFonts w:ascii="宋体" w:eastAsia="宋体" w:hAnsi="宋体" w:cs="Arial" w:hint="eastAsia"/>
                <w:color w:val="000000"/>
                <w:kern w:val="0"/>
                <w:sz w:val="24"/>
                <w:szCs w:val="24"/>
                <w:lang w:val="en-GB" w:bidi="ar-AE"/>
              </w:rPr>
              <w:t>成都</w:t>
            </w:r>
            <w:r w:rsidR="007E0C00" w:rsidRPr="00F3627E">
              <w:rPr>
                <w:rFonts w:ascii="宋体" w:eastAsia="宋体" w:hAnsi="宋体" w:cs="Arial" w:hint="eastAsia"/>
                <w:color w:val="000000"/>
                <w:kern w:val="0"/>
                <w:sz w:val="24"/>
                <w:szCs w:val="24"/>
                <w:lang w:val="en-GB" w:bidi="ar-AE"/>
              </w:rPr>
              <w:t>特来电于</w:t>
            </w:r>
            <w:r w:rsidRPr="00F3627E">
              <w:rPr>
                <w:rFonts w:ascii="宋体" w:eastAsia="宋体" w:hAnsi="宋体" w:cs="Arial" w:hint="eastAsia"/>
                <w:color w:val="000000"/>
                <w:kern w:val="0"/>
                <w:sz w:val="24"/>
                <w:szCs w:val="24"/>
                <w:lang w:val="en-GB" w:bidi="ar-AE"/>
              </w:rPr>
              <w:t>2</w:t>
            </w:r>
            <w:r w:rsidRPr="00F3627E">
              <w:rPr>
                <w:rFonts w:ascii="宋体" w:eastAsia="宋体" w:hAnsi="宋体" w:cs="Arial"/>
                <w:color w:val="000000"/>
                <w:kern w:val="0"/>
                <w:sz w:val="24"/>
                <w:szCs w:val="24"/>
                <w:lang w:val="en-GB" w:bidi="ar-AE"/>
              </w:rPr>
              <w:t>015</w:t>
            </w:r>
            <w:r w:rsidRPr="00F3627E">
              <w:rPr>
                <w:rFonts w:ascii="宋体" w:eastAsia="宋体" w:hAnsi="宋体" w:cs="Arial" w:hint="eastAsia"/>
                <w:color w:val="000000"/>
                <w:kern w:val="0"/>
                <w:sz w:val="24"/>
                <w:szCs w:val="24"/>
                <w:lang w:val="en-GB" w:bidi="ar-AE"/>
              </w:rPr>
              <w:t>年7月2</w:t>
            </w:r>
            <w:r w:rsidRPr="00F3627E">
              <w:rPr>
                <w:rFonts w:ascii="宋体" w:eastAsia="宋体" w:hAnsi="宋体" w:cs="Arial"/>
                <w:color w:val="000000"/>
                <w:kern w:val="0"/>
                <w:sz w:val="24"/>
                <w:szCs w:val="24"/>
                <w:lang w:val="en-GB" w:bidi="ar-AE"/>
              </w:rPr>
              <w:t>9</w:t>
            </w:r>
            <w:r w:rsidRPr="00F3627E">
              <w:rPr>
                <w:rFonts w:ascii="宋体" w:eastAsia="宋体" w:hAnsi="宋体" w:cs="Arial" w:hint="eastAsia"/>
                <w:color w:val="000000"/>
                <w:kern w:val="0"/>
                <w:sz w:val="24"/>
                <w:szCs w:val="24"/>
                <w:lang w:val="en-GB" w:bidi="ar-AE"/>
              </w:rPr>
              <w:t>日成立于四川省成都市，主要从事</w:t>
            </w:r>
            <w:r w:rsidR="0073195C">
              <w:rPr>
                <w:rFonts w:ascii="宋体" w:eastAsia="宋体" w:hAnsi="宋体" w:cs="Arial" w:hint="eastAsia"/>
                <w:color w:val="000000"/>
                <w:kern w:val="0"/>
                <w:sz w:val="24"/>
                <w:szCs w:val="24"/>
                <w:lang w:val="en-GB" w:bidi="ar-AE"/>
              </w:rPr>
              <w:t>电动汽车充电服务。</w:t>
            </w:r>
          </w:p>
          <w:p w14:paraId="615B4F24" w14:textId="5B687AD8" w:rsidR="007E0C00" w:rsidRPr="00F3627E" w:rsidRDefault="003B6D7F" w:rsidP="00DA6899">
            <w:pPr>
              <w:widowControl/>
              <w:adjustRightInd/>
              <w:rPr>
                <w:rFonts w:ascii="宋体" w:eastAsia="宋体" w:hAnsi="宋体" w:cs="Arial"/>
                <w:color w:val="000000"/>
                <w:kern w:val="0"/>
                <w:sz w:val="24"/>
                <w:szCs w:val="24"/>
                <w:lang w:val="en-GB" w:bidi="ar-AE"/>
              </w:rPr>
            </w:pPr>
            <w:r w:rsidRPr="00F3627E">
              <w:rPr>
                <w:rFonts w:ascii="宋体" w:eastAsia="宋体" w:hAnsi="宋体" w:cs="Arial" w:hint="eastAsia"/>
                <w:color w:val="000000"/>
                <w:kern w:val="0"/>
                <w:sz w:val="24"/>
                <w:szCs w:val="24"/>
                <w:lang w:val="en-GB" w:bidi="ar-AE"/>
              </w:rPr>
              <w:t>成都特来电</w:t>
            </w:r>
            <w:r w:rsidR="0073195C" w:rsidRPr="0025400D">
              <w:rPr>
                <w:rFonts w:ascii="宋体" w:eastAsia="宋体" w:hAnsi="宋体" w:cs="Arial" w:hint="eastAsia"/>
                <w:color w:val="000000"/>
                <w:kern w:val="0"/>
                <w:sz w:val="24"/>
                <w:szCs w:val="24"/>
                <w:lang w:val="en-GB" w:bidi="ar-AE"/>
              </w:rPr>
              <w:t>是青岛特锐德电气股份有限公司的</w:t>
            </w:r>
            <w:r w:rsidR="0073195C">
              <w:rPr>
                <w:rFonts w:ascii="宋体" w:eastAsia="宋体" w:hAnsi="宋体" w:cs="Arial" w:hint="eastAsia"/>
                <w:color w:val="000000"/>
                <w:kern w:val="0"/>
                <w:sz w:val="24"/>
                <w:szCs w:val="24"/>
                <w:lang w:val="en-GB" w:bidi="ar-AE"/>
              </w:rPr>
              <w:t>间接控股子公司</w:t>
            </w:r>
            <w:r w:rsidR="0073195C" w:rsidRPr="0025400D">
              <w:rPr>
                <w:rFonts w:ascii="宋体" w:eastAsia="宋体" w:hAnsi="宋体" w:cs="Arial" w:hint="eastAsia"/>
                <w:color w:val="000000"/>
                <w:kern w:val="0"/>
                <w:sz w:val="24"/>
                <w:szCs w:val="24"/>
                <w:lang w:val="en-GB" w:bidi="ar-AE"/>
              </w:rPr>
              <w:t>，其最终控制人是自然人，主要</w:t>
            </w:r>
            <w:r w:rsidR="0073195C">
              <w:rPr>
                <w:rFonts w:ascii="宋体" w:eastAsia="宋体" w:hAnsi="宋体" w:cs="Arial" w:hint="eastAsia"/>
                <w:color w:val="000000"/>
                <w:kern w:val="0"/>
                <w:sz w:val="24"/>
                <w:szCs w:val="24"/>
                <w:lang w:val="en-GB" w:bidi="ar-AE"/>
              </w:rPr>
              <w:t>从事</w:t>
            </w:r>
            <w:r w:rsidR="0073195C" w:rsidRPr="0025400D">
              <w:rPr>
                <w:rFonts w:ascii="宋体" w:eastAsia="宋体" w:hAnsi="宋体" w:cs="Arial" w:hint="eastAsia"/>
                <w:color w:val="000000"/>
                <w:kern w:val="0"/>
                <w:sz w:val="24"/>
                <w:szCs w:val="24"/>
                <w:lang w:val="en-GB" w:bidi="ar-AE"/>
              </w:rPr>
              <w:t>电力设备制造、汽车充电</w:t>
            </w:r>
            <w:proofErr w:type="gramStart"/>
            <w:r w:rsidR="0073195C" w:rsidRPr="0025400D">
              <w:rPr>
                <w:rFonts w:ascii="宋体" w:eastAsia="宋体" w:hAnsi="宋体" w:cs="Arial" w:hint="eastAsia"/>
                <w:color w:val="000000"/>
                <w:kern w:val="0"/>
                <w:sz w:val="24"/>
                <w:szCs w:val="24"/>
                <w:lang w:val="en-GB" w:bidi="ar-AE"/>
              </w:rPr>
              <w:t>生态网</w:t>
            </w:r>
            <w:proofErr w:type="gramEnd"/>
            <w:r w:rsidR="0073195C" w:rsidRPr="0025400D">
              <w:rPr>
                <w:rFonts w:ascii="宋体" w:eastAsia="宋体" w:hAnsi="宋体" w:cs="Arial" w:hint="eastAsia"/>
                <w:color w:val="000000"/>
                <w:kern w:val="0"/>
                <w:sz w:val="24"/>
                <w:szCs w:val="24"/>
                <w:lang w:val="en-GB" w:bidi="ar-AE"/>
              </w:rPr>
              <w:t>业务。</w:t>
            </w:r>
          </w:p>
        </w:tc>
      </w:tr>
      <w:tr w:rsidR="007E0C00" w:rsidRPr="0025400D" w14:paraId="6B4521EF" w14:textId="77777777" w:rsidTr="00BC1A0E">
        <w:trPr>
          <w:trHeight w:val="468"/>
        </w:trPr>
        <w:tc>
          <w:tcPr>
            <w:tcW w:w="1940" w:type="dxa"/>
            <w:vMerge/>
            <w:shd w:val="clear" w:color="auto" w:fill="D9D9D9"/>
            <w:vAlign w:val="center"/>
          </w:tcPr>
          <w:p w14:paraId="3C4EEC67" w14:textId="77777777" w:rsidR="007E0C00" w:rsidRPr="0025400D" w:rsidRDefault="007E0C00" w:rsidP="005C0C59">
            <w:pPr>
              <w:widowControl/>
              <w:adjustRightInd/>
              <w:snapToGrid/>
              <w:jc w:val="center"/>
              <w:rPr>
                <w:rFonts w:ascii="宋体" w:eastAsia="宋体" w:hAnsi="宋体" w:cs="Times"/>
                <w:kern w:val="0"/>
                <w:sz w:val="24"/>
                <w:szCs w:val="24"/>
                <w:lang w:val="x-none" w:bidi="ar-AE"/>
              </w:rPr>
            </w:pPr>
          </w:p>
        </w:tc>
        <w:tc>
          <w:tcPr>
            <w:tcW w:w="1917" w:type="dxa"/>
            <w:shd w:val="clear" w:color="auto" w:fill="auto"/>
          </w:tcPr>
          <w:p w14:paraId="3ACFF346" w14:textId="6AE3C571" w:rsidR="007E0C00" w:rsidRDefault="007E0C00" w:rsidP="005C0C59">
            <w:pPr>
              <w:widowControl/>
              <w:adjustRightInd/>
              <w:snapToGrid/>
              <w:jc w:val="left"/>
              <w:rPr>
                <w:rFonts w:ascii="宋体" w:eastAsia="宋体" w:hAnsi="宋体" w:cs="Arial"/>
                <w:color w:val="000000"/>
                <w:kern w:val="0"/>
                <w:sz w:val="24"/>
                <w:szCs w:val="24"/>
                <w:lang w:bidi="ar-AE"/>
              </w:rPr>
            </w:pPr>
            <w:r>
              <w:rPr>
                <w:rFonts w:ascii="宋体" w:eastAsia="宋体" w:hAnsi="宋体" w:cs="Arial" w:hint="eastAsia"/>
                <w:color w:val="000000"/>
                <w:kern w:val="0"/>
                <w:sz w:val="24"/>
                <w:szCs w:val="24"/>
                <w:lang w:bidi="ar-AE"/>
              </w:rPr>
              <w:t>3</w:t>
            </w:r>
            <w:r>
              <w:rPr>
                <w:rFonts w:ascii="宋体" w:eastAsia="宋体" w:hAnsi="宋体" w:cs="Arial"/>
                <w:color w:val="000000"/>
                <w:kern w:val="0"/>
                <w:sz w:val="24"/>
                <w:szCs w:val="24"/>
                <w:lang w:bidi="ar-AE"/>
              </w:rPr>
              <w:t xml:space="preserve">. </w:t>
            </w:r>
            <w:r>
              <w:rPr>
                <w:rFonts w:ascii="宋体" w:eastAsia="宋体" w:hAnsi="宋体" w:cs="Arial" w:hint="eastAsia"/>
                <w:color w:val="000000"/>
                <w:kern w:val="0"/>
                <w:sz w:val="24"/>
                <w:szCs w:val="24"/>
                <w:lang w:bidi="ar-AE"/>
              </w:rPr>
              <w:t>瑞能电力</w:t>
            </w:r>
          </w:p>
        </w:tc>
        <w:tc>
          <w:tcPr>
            <w:tcW w:w="5783" w:type="dxa"/>
            <w:shd w:val="clear" w:color="auto" w:fill="auto"/>
          </w:tcPr>
          <w:p w14:paraId="0F08580A" w14:textId="77777777" w:rsidR="007E0C00" w:rsidRDefault="007E0C00" w:rsidP="005C0C59">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val="en-GB" w:bidi="ar-AE"/>
              </w:rPr>
              <w:t>瑞能电力于2</w:t>
            </w:r>
            <w:r>
              <w:rPr>
                <w:rFonts w:ascii="宋体" w:eastAsia="宋体" w:hAnsi="宋体" w:cs="Arial"/>
                <w:color w:val="000000"/>
                <w:kern w:val="0"/>
                <w:sz w:val="24"/>
                <w:szCs w:val="24"/>
                <w:lang w:val="en-GB" w:bidi="ar-AE"/>
              </w:rPr>
              <w:t>015</w:t>
            </w:r>
            <w:r>
              <w:rPr>
                <w:rFonts w:ascii="宋体" w:eastAsia="宋体" w:hAnsi="宋体" w:cs="Arial" w:hint="eastAsia"/>
                <w:color w:val="000000"/>
                <w:kern w:val="0"/>
                <w:sz w:val="24"/>
                <w:szCs w:val="24"/>
                <w:lang w:val="en-GB" w:bidi="ar-AE"/>
              </w:rPr>
              <w:t>年7月1</w:t>
            </w:r>
            <w:r>
              <w:rPr>
                <w:rFonts w:ascii="宋体" w:eastAsia="宋体" w:hAnsi="宋体" w:cs="Arial"/>
                <w:color w:val="000000"/>
                <w:kern w:val="0"/>
                <w:sz w:val="24"/>
                <w:szCs w:val="24"/>
                <w:lang w:val="en-GB" w:bidi="ar-AE"/>
              </w:rPr>
              <w:t>5</w:t>
            </w:r>
            <w:r>
              <w:rPr>
                <w:rFonts w:ascii="宋体" w:eastAsia="宋体" w:hAnsi="宋体" w:cs="Arial" w:hint="eastAsia"/>
                <w:color w:val="000000"/>
                <w:kern w:val="0"/>
                <w:sz w:val="24"/>
                <w:szCs w:val="24"/>
                <w:lang w:val="en-GB" w:bidi="ar-AE"/>
              </w:rPr>
              <w:t>日成立于四川省成都市，主要从事</w:t>
            </w:r>
            <w:r w:rsidRPr="007E0C00">
              <w:rPr>
                <w:rFonts w:ascii="宋体" w:eastAsia="宋体" w:hAnsi="宋体" w:cs="Arial" w:hint="eastAsia"/>
                <w:color w:val="000000"/>
                <w:kern w:val="0"/>
                <w:sz w:val="24"/>
                <w:szCs w:val="24"/>
                <w:lang w:val="en-GB" w:bidi="ar-AE"/>
              </w:rPr>
              <w:t>新能源项目的规划、设计、开发、投资、建设、运营业务。</w:t>
            </w:r>
          </w:p>
          <w:p w14:paraId="56B4A5B0" w14:textId="523D8B35" w:rsidR="003B6D7F" w:rsidRPr="0025400D" w:rsidRDefault="003B6D7F" w:rsidP="005C0C59">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val="en-GB" w:bidi="ar-AE"/>
              </w:rPr>
              <w:t>瑞能电力的最终控制人为自然人，主要</w:t>
            </w:r>
            <w:r w:rsidR="0073195C">
              <w:rPr>
                <w:rFonts w:ascii="宋体" w:eastAsia="宋体" w:hAnsi="宋体" w:cs="Arial" w:hint="eastAsia"/>
                <w:color w:val="000000"/>
                <w:kern w:val="0"/>
                <w:sz w:val="24"/>
                <w:szCs w:val="24"/>
                <w:lang w:val="en-GB" w:bidi="ar-AE"/>
              </w:rPr>
              <w:t>从事</w:t>
            </w:r>
            <w:r>
              <w:rPr>
                <w:rFonts w:ascii="宋体" w:eastAsia="宋体" w:hAnsi="宋体" w:cs="Arial" w:hint="eastAsia"/>
                <w:color w:val="000000"/>
                <w:kern w:val="0"/>
                <w:sz w:val="24"/>
                <w:szCs w:val="24"/>
                <w:lang w:val="en-GB" w:bidi="ar-AE"/>
              </w:rPr>
              <w:t>新能源行业投资</w:t>
            </w:r>
            <w:r w:rsidR="0073195C">
              <w:rPr>
                <w:rFonts w:ascii="宋体" w:eastAsia="宋体" w:hAnsi="宋体" w:cs="Arial" w:hint="eastAsia"/>
                <w:color w:val="000000"/>
                <w:kern w:val="0"/>
                <w:sz w:val="24"/>
                <w:szCs w:val="24"/>
                <w:lang w:val="en-GB" w:bidi="ar-AE"/>
              </w:rPr>
              <w:t>业务</w:t>
            </w:r>
            <w:r>
              <w:rPr>
                <w:rFonts w:ascii="宋体" w:eastAsia="宋体" w:hAnsi="宋体" w:cs="Arial" w:hint="eastAsia"/>
                <w:color w:val="000000"/>
                <w:kern w:val="0"/>
                <w:sz w:val="24"/>
                <w:szCs w:val="24"/>
                <w:lang w:val="en-GB" w:bidi="ar-AE"/>
              </w:rPr>
              <w:t>。</w:t>
            </w:r>
          </w:p>
        </w:tc>
      </w:tr>
      <w:tr w:rsidR="00795897" w:rsidRPr="0025400D" w14:paraId="60F9E0DC" w14:textId="77777777" w:rsidTr="005C0C59">
        <w:trPr>
          <w:trHeight w:val="279"/>
        </w:trPr>
        <w:tc>
          <w:tcPr>
            <w:tcW w:w="1940" w:type="dxa"/>
            <w:vMerge w:val="restart"/>
            <w:shd w:val="clear" w:color="auto" w:fill="D9D9D9"/>
            <w:vAlign w:val="center"/>
          </w:tcPr>
          <w:p w14:paraId="74C5CAF9"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简易案件理由（可以单选，也可以多选）</w:t>
            </w:r>
          </w:p>
        </w:tc>
        <w:tc>
          <w:tcPr>
            <w:tcW w:w="7700" w:type="dxa"/>
            <w:gridSpan w:val="2"/>
            <w:shd w:val="clear" w:color="auto" w:fill="auto"/>
          </w:tcPr>
          <w:p w14:paraId="6308BAF9" w14:textId="5A489B5B" w:rsidR="00795897" w:rsidRPr="0025400D" w:rsidRDefault="0025649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color w:val="FF0000"/>
                <w:kern w:val="0"/>
                <w:sz w:val="24"/>
                <w:szCs w:val="24"/>
                <w:lang w:val="en-GB" w:bidi="ar-AE"/>
              </w:rPr>
              <w:t xml:space="preserve"> </w:t>
            </w:r>
            <w:r w:rsidR="00795897" w:rsidRPr="0025400D">
              <w:rPr>
                <w:rFonts w:ascii="宋体" w:eastAsia="宋体" w:hAnsi="宋体" w:cs="Times New Roman"/>
                <w:kern w:val="0"/>
                <w:sz w:val="24"/>
                <w:szCs w:val="24"/>
                <w:lang w:val="en-GB" w:bidi="ar-AE"/>
              </w:rPr>
              <w:t>1、在同一相关市场，所有参与集中的经营者所占市场份额之和小于</w:t>
            </w:r>
            <w:r w:rsidR="00795897" w:rsidRPr="0025400D">
              <w:rPr>
                <w:rFonts w:ascii="宋体" w:eastAsia="宋体" w:hAnsi="宋体" w:cs="Times New Roman"/>
                <w:color w:val="000000"/>
                <w:kern w:val="0"/>
                <w:sz w:val="24"/>
                <w:szCs w:val="24"/>
                <w:lang w:val="en-GB" w:bidi="ar-AE"/>
              </w:rPr>
              <w:t>15%</w:t>
            </w:r>
            <w:r w:rsidR="00795897" w:rsidRPr="0025400D">
              <w:rPr>
                <w:rFonts w:ascii="宋体" w:eastAsia="宋体" w:hAnsi="宋体" w:cs="Times New Roman"/>
                <w:kern w:val="0"/>
                <w:sz w:val="24"/>
                <w:szCs w:val="24"/>
                <w:lang w:val="en-GB" w:bidi="ar-AE"/>
              </w:rPr>
              <w:t>。</w:t>
            </w:r>
          </w:p>
        </w:tc>
      </w:tr>
      <w:tr w:rsidR="00795897" w:rsidRPr="0025400D" w14:paraId="62462C1C" w14:textId="77777777" w:rsidTr="005C0C59">
        <w:trPr>
          <w:trHeight w:val="330"/>
        </w:trPr>
        <w:tc>
          <w:tcPr>
            <w:tcW w:w="1940" w:type="dxa"/>
            <w:vMerge/>
            <w:shd w:val="clear" w:color="auto" w:fill="D9D9D9"/>
            <w:vAlign w:val="center"/>
          </w:tcPr>
          <w:p w14:paraId="6D34422B"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8DB5B31" w14:textId="2E7CE4C6" w:rsidR="00795897" w:rsidRPr="0025400D" w:rsidRDefault="0025649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kern w:val="0"/>
                <w:sz w:val="24"/>
                <w:szCs w:val="24"/>
                <w:lang w:val="en-GB" w:bidi="ar-AE"/>
              </w:rPr>
              <w:t xml:space="preserve"> 2、存在上下游关系的参与集中的经营者，在上下游市场所占的市场份额均小于</w:t>
            </w:r>
            <w:r w:rsidR="00795897" w:rsidRPr="0025400D">
              <w:rPr>
                <w:rFonts w:ascii="宋体" w:eastAsia="宋体" w:hAnsi="宋体" w:cs="Times New Roman"/>
                <w:color w:val="000000"/>
                <w:kern w:val="0"/>
                <w:sz w:val="24"/>
                <w:szCs w:val="24"/>
                <w:lang w:val="en-GB" w:bidi="ar-AE"/>
              </w:rPr>
              <w:t>25%</w:t>
            </w:r>
            <w:r w:rsidR="00795897" w:rsidRPr="0025400D">
              <w:rPr>
                <w:rFonts w:ascii="宋体" w:eastAsia="宋体" w:hAnsi="宋体" w:cs="Times New Roman"/>
                <w:kern w:val="0"/>
                <w:sz w:val="24"/>
                <w:szCs w:val="24"/>
                <w:lang w:val="en-GB" w:bidi="ar-AE"/>
              </w:rPr>
              <w:t>。</w:t>
            </w:r>
          </w:p>
        </w:tc>
      </w:tr>
      <w:tr w:rsidR="00795897" w:rsidRPr="0025400D" w14:paraId="138AC740" w14:textId="77777777" w:rsidTr="005C0C59">
        <w:trPr>
          <w:trHeight w:val="285"/>
        </w:trPr>
        <w:tc>
          <w:tcPr>
            <w:tcW w:w="1940" w:type="dxa"/>
            <w:vMerge/>
            <w:shd w:val="clear" w:color="auto" w:fill="D9D9D9"/>
            <w:vAlign w:val="center"/>
          </w:tcPr>
          <w:p w14:paraId="391708B0"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3B50B99" w14:textId="08615D4B" w:rsidR="00795897" w:rsidRPr="0025400D" w:rsidRDefault="00256493" w:rsidP="005C0C59">
            <w:pPr>
              <w:widowControl/>
              <w:adjustRightInd/>
              <w:rPr>
                <w:rFonts w:ascii="宋体" w:eastAsia="宋体" w:hAnsi="宋体" w:cs="Times New Roman"/>
                <w:kern w:val="0"/>
                <w:sz w:val="24"/>
                <w:szCs w:val="24"/>
                <w:lang w:bidi="ar-AE"/>
              </w:rPr>
            </w:pPr>
            <w:bookmarkStart w:id="0" w:name="_GoBack"/>
            <w:bookmarkEnd w:id="0"/>
            <w:r w:rsidRPr="0025400D">
              <w:rPr>
                <w:rFonts w:ascii="宋体" w:eastAsia="宋体" w:hAnsi="宋体" w:cs="Times New Roman"/>
                <w:kern w:val="0"/>
                <w:sz w:val="24"/>
                <w:szCs w:val="24"/>
                <w:lang w:val="en-GB" w:bidi="ar-AE"/>
              </w:rPr>
              <w:t>□</w:t>
            </w:r>
            <w:r w:rsidR="00795897" w:rsidRPr="0025400D">
              <w:rPr>
                <w:rFonts w:ascii="宋体" w:eastAsia="宋体" w:hAnsi="宋体" w:cs="Times New Roman"/>
                <w:kern w:val="0"/>
                <w:sz w:val="24"/>
                <w:szCs w:val="24"/>
                <w:lang w:val="en-GB" w:bidi="ar-AE"/>
              </w:rPr>
              <w:t xml:space="preserve"> 3、不在同一相关市场、也不存在上下游关系的参与集中的经营者，在与交易有关的每个市场所占的份额均小于25%。</w:t>
            </w:r>
          </w:p>
        </w:tc>
      </w:tr>
      <w:tr w:rsidR="00795897" w:rsidRPr="0025400D" w14:paraId="6232EDF0" w14:textId="77777777" w:rsidTr="005C0C59">
        <w:trPr>
          <w:trHeight w:val="593"/>
        </w:trPr>
        <w:tc>
          <w:tcPr>
            <w:tcW w:w="1940" w:type="dxa"/>
            <w:vMerge/>
            <w:shd w:val="clear" w:color="auto" w:fill="D9D9D9"/>
            <w:vAlign w:val="center"/>
          </w:tcPr>
          <w:p w14:paraId="4E0A8D7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5E2A079"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4、参与集中的经营者在中国境外设立合营企业，合营企业不在中国境内从事经济活动。</w:t>
            </w:r>
          </w:p>
        </w:tc>
      </w:tr>
      <w:tr w:rsidR="00795897" w:rsidRPr="0025400D" w14:paraId="45986A7E" w14:textId="77777777" w:rsidTr="005C0C59">
        <w:trPr>
          <w:trHeight w:val="264"/>
        </w:trPr>
        <w:tc>
          <w:tcPr>
            <w:tcW w:w="1940" w:type="dxa"/>
            <w:vMerge/>
            <w:shd w:val="clear" w:color="auto" w:fill="D9D9D9"/>
            <w:vAlign w:val="center"/>
          </w:tcPr>
          <w:p w14:paraId="56DF01ED"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459D6F6"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5、参与集中的经营者收购境外企业股权或资产的，该境外企业不在中国境内从事经济活动。</w:t>
            </w:r>
          </w:p>
        </w:tc>
      </w:tr>
      <w:tr w:rsidR="00795897" w:rsidRPr="0025400D" w14:paraId="0CC720A5" w14:textId="77777777" w:rsidTr="005C0C59">
        <w:trPr>
          <w:trHeight w:val="345"/>
        </w:trPr>
        <w:tc>
          <w:tcPr>
            <w:tcW w:w="1940" w:type="dxa"/>
            <w:vMerge/>
            <w:shd w:val="clear" w:color="auto" w:fill="D9D9D9"/>
            <w:vAlign w:val="center"/>
          </w:tcPr>
          <w:p w14:paraId="033A366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6B468E1F"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6、由两个以上的经营者共同控制的合营企业，通过集中被其中一个或一个以上经营者控制。</w:t>
            </w:r>
          </w:p>
        </w:tc>
      </w:tr>
      <w:tr w:rsidR="00795897" w:rsidRPr="0025400D" w14:paraId="3FAB1E35" w14:textId="77777777" w:rsidTr="00BC1A0E">
        <w:trPr>
          <w:trHeight w:val="699"/>
        </w:trPr>
        <w:tc>
          <w:tcPr>
            <w:tcW w:w="1940" w:type="dxa"/>
            <w:shd w:val="clear" w:color="auto" w:fill="D9D9D9"/>
            <w:vAlign w:val="center"/>
          </w:tcPr>
          <w:p w14:paraId="4E3C1B34"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val="en-GB" w:bidi="ar-AE"/>
              </w:rPr>
            </w:pPr>
            <w:r w:rsidRPr="0025400D">
              <w:rPr>
                <w:rFonts w:ascii="宋体" w:eastAsia="宋体" w:hAnsi="宋体" w:cs="Times New Roman"/>
                <w:kern w:val="0"/>
                <w:sz w:val="24"/>
                <w:szCs w:val="24"/>
                <w:lang w:val="en-GB" w:bidi="ar-AE"/>
              </w:rPr>
              <w:t>备注</w:t>
            </w:r>
          </w:p>
        </w:tc>
        <w:tc>
          <w:tcPr>
            <w:tcW w:w="7700" w:type="dxa"/>
            <w:gridSpan w:val="2"/>
            <w:shd w:val="clear" w:color="auto" w:fill="auto"/>
          </w:tcPr>
          <w:p w14:paraId="72EC7BBF" w14:textId="1A44C62A" w:rsidR="00795897" w:rsidRPr="0025400D" w:rsidRDefault="00256493" w:rsidP="005C0C59">
            <w:pPr>
              <w:widowControl/>
              <w:adjustRightInd/>
              <w:rPr>
                <w:rFonts w:ascii="宋体" w:eastAsia="宋体" w:hAnsi="宋体" w:cs="Times New Roman"/>
                <w:b/>
                <w:kern w:val="0"/>
                <w:sz w:val="24"/>
                <w:szCs w:val="24"/>
                <w:lang w:val="en-GB" w:bidi="ar-AE"/>
              </w:rPr>
            </w:pPr>
            <w:r>
              <w:rPr>
                <w:rFonts w:ascii="宋体" w:eastAsia="宋体" w:hAnsi="宋体" w:cs="Times New Roman" w:hint="eastAsia"/>
                <w:b/>
                <w:kern w:val="0"/>
                <w:sz w:val="24"/>
                <w:szCs w:val="24"/>
                <w:lang w:val="en-GB" w:bidi="ar-AE"/>
              </w:rPr>
              <w:t>横向重叠</w:t>
            </w:r>
            <w:r w:rsidR="00410FF5">
              <w:rPr>
                <w:rFonts w:ascii="宋体" w:eastAsia="宋体" w:hAnsi="宋体" w:cs="Times New Roman" w:hint="eastAsia"/>
                <w:b/>
                <w:kern w:val="0"/>
                <w:sz w:val="24"/>
                <w:szCs w:val="24"/>
                <w:lang w:val="en-GB" w:bidi="ar-AE"/>
              </w:rPr>
              <w:t>：</w:t>
            </w:r>
          </w:p>
          <w:p w14:paraId="0F43F752" w14:textId="1063681A" w:rsidR="0094675A" w:rsidRPr="0094675A" w:rsidRDefault="0094675A" w:rsidP="005D7369">
            <w:pPr>
              <w:widowControl/>
              <w:adjustRightInd/>
              <w:rPr>
                <w:rFonts w:ascii="宋体" w:eastAsia="宋体" w:hAnsi="宋体" w:cs="Times New Roman"/>
                <w:kern w:val="0"/>
                <w:sz w:val="24"/>
                <w:szCs w:val="24"/>
                <w:lang w:val="en-GB" w:bidi="ar-AE"/>
              </w:rPr>
            </w:pPr>
            <w:r w:rsidRPr="0094675A">
              <w:rPr>
                <w:rFonts w:ascii="宋体" w:eastAsia="宋体" w:hAnsi="宋体" w:cs="Times New Roman"/>
                <w:kern w:val="0"/>
                <w:sz w:val="24"/>
                <w:szCs w:val="24"/>
                <w:lang w:val="en-GB" w:bidi="ar-AE"/>
              </w:rPr>
              <w:t>202</w:t>
            </w:r>
            <w:r w:rsidR="00A54209">
              <w:rPr>
                <w:rFonts w:ascii="宋体" w:eastAsia="宋体" w:hAnsi="宋体" w:cs="Times New Roman"/>
                <w:kern w:val="0"/>
                <w:sz w:val="24"/>
                <w:szCs w:val="24"/>
                <w:lang w:val="en-GB" w:bidi="ar-AE"/>
              </w:rPr>
              <w:t>4</w:t>
            </w:r>
            <w:r w:rsidRPr="0094675A">
              <w:rPr>
                <w:rFonts w:ascii="宋体" w:eastAsia="宋体" w:hAnsi="宋体" w:cs="Times New Roman"/>
                <w:kern w:val="0"/>
                <w:sz w:val="24"/>
                <w:szCs w:val="24"/>
                <w:lang w:val="en-GB" w:bidi="ar-AE"/>
              </w:rPr>
              <w:t>年</w:t>
            </w:r>
            <w:r w:rsidR="007E0C00">
              <w:rPr>
                <w:rFonts w:ascii="宋体" w:eastAsia="宋体" w:hAnsi="宋体" w:cs="Times New Roman" w:hint="eastAsia"/>
                <w:kern w:val="0"/>
                <w:sz w:val="24"/>
                <w:szCs w:val="24"/>
                <w:lang w:val="en-GB" w:bidi="ar-AE"/>
              </w:rPr>
              <w:t>成都</w:t>
            </w:r>
            <w:r w:rsidRPr="0094675A">
              <w:rPr>
                <w:rFonts w:ascii="宋体" w:eastAsia="宋体" w:hAnsi="宋体" w:cs="Times New Roman"/>
                <w:kern w:val="0"/>
                <w:sz w:val="24"/>
                <w:szCs w:val="24"/>
                <w:lang w:val="en-GB" w:bidi="ar-AE"/>
              </w:rPr>
              <w:t>市电动汽车充电服务市场</w:t>
            </w:r>
          </w:p>
          <w:p w14:paraId="3D73B964" w14:textId="39A5B6B3" w:rsidR="0094675A" w:rsidRDefault="007E0C00" w:rsidP="00137E9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成都</w:t>
            </w:r>
            <w:r w:rsidR="0094675A" w:rsidRPr="0094675A">
              <w:rPr>
                <w:rFonts w:ascii="宋体" w:eastAsia="宋体" w:hAnsi="宋体" w:cs="Times New Roman" w:hint="eastAsia"/>
                <w:kern w:val="0"/>
                <w:sz w:val="24"/>
                <w:szCs w:val="24"/>
                <w:lang w:val="en-GB" w:bidi="ar-AE"/>
              </w:rPr>
              <w:t>特来电</w:t>
            </w:r>
            <w:r>
              <w:rPr>
                <w:rFonts w:ascii="宋体" w:eastAsia="宋体" w:hAnsi="宋体" w:cs="Times New Roman" w:hint="eastAsia"/>
                <w:kern w:val="0"/>
                <w:sz w:val="24"/>
                <w:szCs w:val="24"/>
                <w:lang w:val="en-GB" w:bidi="ar-AE"/>
              </w:rPr>
              <w:t>（及其关联实体）</w:t>
            </w:r>
            <w:r w:rsidR="0094675A" w:rsidRPr="0094675A">
              <w:rPr>
                <w:rFonts w:ascii="宋体" w:eastAsia="宋体" w:hAnsi="宋体" w:cs="Times New Roman" w:hint="eastAsia"/>
                <w:kern w:val="0"/>
                <w:sz w:val="24"/>
                <w:szCs w:val="24"/>
                <w:lang w:val="en-GB" w:bidi="ar-AE"/>
              </w:rPr>
              <w:t>：</w:t>
            </w:r>
            <w:r w:rsidR="00256493">
              <w:rPr>
                <w:rFonts w:ascii="宋体" w:eastAsia="宋体" w:hAnsi="宋体" w:cs="Times New Roman"/>
                <w:kern w:val="0"/>
                <w:sz w:val="24"/>
                <w:szCs w:val="24"/>
                <w:lang w:val="en-GB" w:bidi="ar-AE"/>
              </w:rPr>
              <w:t>5-10%</w:t>
            </w:r>
          </w:p>
          <w:p w14:paraId="1AA08E13" w14:textId="64DDD4F0" w:rsidR="00256493" w:rsidRDefault="007E0C00" w:rsidP="00137E9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城投能投（及其关联实体）</w:t>
            </w:r>
            <w:r w:rsidR="00256493">
              <w:rPr>
                <w:rFonts w:ascii="宋体" w:eastAsia="宋体" w:hAnsi="宋体" w:cs="Times New Roman" w:hint="eastAsia"/>
                <w:kern w:val="0"/>
                <w:sz w:val="24"/>
                <w:szCs w:val="24"/>
                <w:lang w:val="en-GB" w:bidi="ar-AE"/>
              </w:rPr>
              <w:t>：</w:t>
            </w:r>
            <w:r w:rsidR="00A85DDE">
              <w:rPr>
                <w:rFonts w:ascii="宋体" w:eastAsia="宋体" w:hAnsi="宋体" w:cs="Times New Roman"/>
                <w:kern w:val="0"/>
                <w:sz w:val="24"/>
                <w:szCs w:val="24"/>
                <w:lang w:val="en-GB" w:bidi="ar-AE"/>
              </w:rPr>
              <w:t>0</w:t>
            </w:r>
            <w:r w:rsidR="00256493">
              <w:rPr>
                <w:rFonts w:ascii="宋体" w:eastAsia="宋体" w:hAnsi="宋体" w:cs="Times New Roman"/>
                <w:kern w:val="0"/>
                <w:sz w:val="24"/>
                <w:szCs w:val="24"/>
                <w:lang w:val="en-GB" w:bidi="ar-AE"/>
              </w:rPr>
              <w:t>-</w:t>
            </w:r>
            <w:r w:rsidR="00A85DDE">
              <w:rPr>
                <w:rFonts w:ascii="宋体" w:eastAsia="宋体" w:hAnsi="宋体" w:cs="Times New Roman"/>
                <w:kern w:val="0"/>
                <w:sz w:val="24"/>
                <w:szCs w:val="24"/>
                <w:lang w:val="en-GB" w:bidi="ar-AE"/>
              </w:rPr>
              <w:t>5</w:t>
            </w:r>
            <w:r w:rsidR="00256493">
              <w:rPr>
                <w:rFonts w:ascii="宋体" w:eastAsia="宋体" w:hAnsi="宋体" w:cs="Times New Roman"/>
                <w:kern w:val="0"/>
                <w:sz w:val="24"/>
                <w:szCs w:val="24"/>
                <w:lang w:val="en-GB" w:bidi="ar-AE"/>
              </w:rPr>
              <w:t>%</w:t>
            </w:r>
          </w:p>
          <w:p w14:paraId="7505003C" w14:textId="1E1248D2" w:rsidR="007E0C00" w:rsidRDefault="00AE1EAE" w:rsidP="00137E9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lastRenderedPageBreak/>
              <w:t>各方合计：</w:t>
            </w:r>
            <w:r w:rsidR="007E0C00">
              <w:rPr>
                <w:rFonts w:ascii="宋体" w:eastAsia="宋体" w:hAnsi="宋体" w:cs="Times New Roman"/>
                <w:kern w:val="0"/>
                <w:sz w:val="24"/>
                <w:szCs w:val="24"/>
                <w:lang w:val="en-GB" w:bidi="ar-AE"/>
              </w:rPr>
              <w:t>10</w:t>
            </w:r>
            <w:r>
              <w:rPr>
                <w:rFonts w:ascii="宋体" w:eastAsia="宋体" w:hAnsi="宋体" w:cs="Times New Roman"/>
                <w:kern w:val="0"/>
                <w:sz w:val="24"/>
                <w:szCs w:val="24"/>
                <w:lang w:val="en-GB" w:bidi="ar-AE"/>
              </w:rPr>
              <w:t>-1</w:t>
            </w:r>
            <w:r w:rsidR="007E0C00">
              <w:rPr>
                <w:rFonts w:ascii="宋体" w:eastAsia="宋体" w:hAnsi="宋体" w:cs="Times New Roman"/>
                <w:kern w:val="0"/>
                <w:sz w:val="24"/>
                <w:szCs w:val="24"/>
                <w:lang w:val="en-GB" w:bidi="ar-AE"/>
              </w:rPr>
              <w:t>5</w:t>
            </w:r>
            <w:r>
              <w:rPr>
                <w:rFonts w:ascii="宋体" w:eastAsia="宋体" w:hAnsi="宋体" w:cs="Times New Roman"/>
                <w:kern w:val="0"/>
                <w:sz w:val="24"/>
                <w:szCs w:val="24"/>
                <w:lang w:val="en-GB" w:bidi="ar-AE"/>
              </w:rPr>
              <w:t>%</w:t>
            </w:r>
          </w:p>
          <w:p w14:paraId="4368DDF5" w14:textId="0BD75620" w:rsidR="00256493" w:rsidRPr="00AE1EAE" w:rsidRDefault="00256493" w:rsidP="00137E9E">
            <w:pPr>
              <w:widowControl/>
              <w:adjustRightInd/>
              <w:rPr>
                <w:rFonts w:ascii="宋体" w:eastAsia="宋体" w:hAnsi="宋体" w:cs="Times New Roman"/>
                <w:b/>
                <w:kern w:val="0"/>
                <w:sz w:val="24"/>
                <w:szCs w:val="24"/>
                <w:lang w:val="en-GB" w:bidi="ar-AE"/>
              </w:rPr>
            </w:pPr>
            <w:r w:rsidRPr="005D7369">
              <w:rPr>
                <w:rFonts w:ascii="宋体" w:eastAsia="宋体" w:hAnsi="宋体" w:cs="Times New Roman" w:hint="eastAsia"/>
                <w:b/>
                <w:kern w:val="0"/>
                <w:sz w:val="24"/>
                <w:szCs w:val="24"/>
                <w:lang w:val="en-GB" w:bidi="ar-AE"/>
              </w:rPr>
              <w:t>纵向关联：</w:t>
            </w:r>
          </w:p>
          <w:p w14:paraId="5F0FD321" w14:textId="64628C78" w:rsidR="00AE1EAE" w:rsidRPr="00AE1EAE" w:rsidRDefault="00AE1EAE" w:rsidP="00137E9E">
            <w:pPr>
              <w:widowControl/>
              <w:adjustRightInd/>
              <w:rPr>
                <w:rFonts w:ascii="宋体" w:eastAsia="宋体" w:hAnsi="宋体" w:cs="Times New Roman"/>
                <w:kern w:val="0"/>
                <w:sz w:val="24"/>
                <w:szCs w:val="24"/>
                <w:lang w:val="en-GB" w:bidi="ar-AE"/>
              </w:rPr>
            </w:pPr>
            <w:r w:rsidRPr="005D7369">
              <w:rPr>
                <w:rFonts w:ascii="宋体" w:eastAsia="宋体" w:hAnsi="宋体" w:cs="Times New Roman" w:hint="eastAsia"/>
                <w:kern w:val="0"/>
                <w:sz w:val="24"/>
                <w:szCs w:val="24"/>
                <w:lang w:val="en-GB" w:bidi="ar-AE"/>
              </w:rPr>
              <w:t>上游：</w:t>
            </w:r>
            <w:r w:rsidRPr="005D7369">
              <w:rPr>
                <w:rFonts w:ascii="宋体" w:eastAsia="宋体" w:hAnsi="宋体" w:cs="Times New Roman"/>
                <w:kern w:val="0"/>
                <w:sz w:val="24"/>
                <w:szCs w:val="24"/>
                <w:lang w:val="en-GB" w:bidi="ar-AE"/>
              </w:rPr>
              <w:t>2024</w:t>
            </w:r>
            <w:r w:rsidRPr="005D7369">
              <w:rPr>
                <w:rFonts w:ascii="宋体" w:eastAsia="宋体" w:hAnsi="宋体" w:cs="Times New Roman" w:hint="eastAsia"/>
                <w:kern w:val="0"/>
                <w:sz w:val="24"/>
                <w:szCs w:val="24"/>
                <w:lang w:val="en-GB" w:bidi="ar-AE"/>
              </w:rPr>
              <w:t>年中国境内</w:t>
            </w:r>
            <w:r w:rsidRPr="00AE1EAE">
              <w:rPr>
                <w:rFonts w:ascii="宋体" w:eastAsia="宋体" w:hAnsi="宋体" w:cs="Times New Roman" w:hint="eastAsia"/>
                <w:kern w:val="0"/>
                <w:sz w:val="24"/>
                <w:szCs w:val="24"/>
                <w:lang w:val="en-GB" w:bidi="ar-AE"/>
              </w:rPr>
              <w:t>电动汽车充电</w:t>
            </w:r>
            <w:proofErr w:type="gramStart"/>
            <w:r w:rsidRPr="00AE1EAE">
              <w:rPr>
                <w:rFonts w:ascii="宋体" w:eastAsia="宋体" w:hAnsi="宋体" w:cs="Times New Roman" w:hint="eastAsia"/>
                <w:kern w:val="0"/>
                <w:sz w:val="24"/>
                <w:szCs w:val="24"/>
                <w:lang w:val="en-GB" w:bidi="ar-AE"/>
              </w:rPr>
              <w:t>桩设备</w:t>
            </w:r>
            <w:proofErr w:type="gramEnd"/>
            <w:r w:rsidRPr="00AE1EAE">
              <w:rPr>
                <w:rFonts w:ascii="宋体" w:eastAsia="宋体" w:hAnsi="宋体" w:cs="Times New Roman" w:hint="eastAsia"/>
                <w:kern w:val="0"/>
                <w:sz w:val="24"/>
                <w:szCs w:val="24"/>
                <w:lang w:val="en-GB" w:bidi="ar-AE"/>
              </w:rPr>
              <w:t>市场</w:t>
            </w:r>
          </w:p>
          <w:p w14:paraId="33B3CD02" w14:textId="12AB9965" w:rsidR="00AE1EAE" w:rsidRPr="005D7369" w:rsidRDefault="007E0C00" w:rsidP="00137E9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成都</w:t>
            </w:r>
            <w:r w:rsidR="00AE1EAE" w:rsidRPr="005D7369">
              <w:rPr>
                <w:rFonts w:ascii="宋体" w:eastAsia="宋体" w:hAnsi="宋体" w:cs="Times New Roman" w:hint="eastAsia"/>
                <w:kern w:val="0"/>
                <w:sz w:val="24"/>
                <w:szCs w:val="24"/>
                <w:lang w:val="en-GB" w:bidi="ar-AE"/>
              </w:rPr>
              <w:t>特来电</w:t>
            </w:r>
            <w:r>
              <w:rPr>
                <w:rFonts w:ascii="宋体" w:eastAsia="宋体" w:hAnsi="宋体" w:cs="Times New Roman" w:hint="eastAsia"/>
                <w:kern w:val="0"/>
                <w:sz w:val="24"/>
                <w:szCs w:val="24"/>
                <w:lang w:val="en-GB" w:bidi="ar-AE"/>
              </w:rPr>
              <w:t>（及其关联实体）</w:t>
            </w:r>
            <w:r w:rsidR="00AE1EAE" w:rsidRPr="005D7369">
              <w:rPr>
                <w:rFonts w:ascii="宋体" w:eastAsia="宋体" w:hAnsi="宋体" w:cs="Times New Roman" w:hint="eastAsia"/>
                <w:kern w:val="0"/>
                <w:sz w:val="24"/>
                <w:szCs w:val="24"/>
                <w:lang w:val="en-GB" w:bidi="ar-AE"/>
              </w:rPr>
              <w:t>：</w:t>
            </w:r>
            <w:r w:rsidR="00AE1EAE" w:rsidRPr="005D7369">
              <w:rPr>
                <w:rFonts w:ascii="宋体" w:eastAsia="宋体" w:hAnsi="宋体" w:cs="Times New Roman"/>
                <w:kern w:val="0"/>
                <w:sz w:val="24"/>
                <w:szCs w:val="24"/>
                <w:lang w:val="en-GB" w:bidi="ar-AE"/>
              </w:rPr>
              <w:t>15-20%</w:t>
            </w:r>
          </w:p>
          <w:p w14:paraId="4703FFD5" w14:textId="161D1BFC" w:rsidR="00AE1EAE" w:rsidRPr="00AE1EAE" w:rsidRDefault="00AE1EAE" w:rsidP="00137E9E">
            <w:pPr>
              <w:widowControl/>
              <w:adjustRightInd/>
              <w:rPr>
                <w:rFonts w:ascii="宋体" w:eastAsia="宋体" w:hAnsi="宋体" w:cs="Times New Roman"/>
                <w:kern w:val="0"/>
                <w:sz w:val="24"/>
                <w:szCs w:val="24"/>
                <w:lang w:val="en-GB" w:bidi="ar-AE"/>
              </w:rPr>
            </w:pPr>
            <w:r w:rsidRPr="005D7369">
              <w:rPr>
                <w:rFonts w:ascii="宋体" w:eastAsia="宋体" w:hAnsi="宋体" w:cs="Times New Roman" w:hint="eastAsia"/>
                <w:kern w:val="0"/>
                <w:sz w:val="24"/>
                <w:szCs w:val="24"/>
                <w:lang w:val="en-GB" w:bidi="ar-AE"/>
              </w:rPr>
              <w:t>下游：</w:t>
            </w:r>
            <w:r w:rsidRPr="005D7369">
              <w:rPr>
                <w:rFonts w:ascii="宋体" w:eastAsia="宋体" w:hAnsi="宋体" w:cs="Times New Roman"/>
                <w:kern w:val="0"/>
                <w:sz w:val="24"/>
                <w:szCs w:val="24"/>
                <w:lang w:val="en-GB" w:bidi="ar-AE"/>
              </w:rPr>
              <w:t>2024</w:t>
            </w:r>
            <w:r w:rsidRPr="005D7369">
              <w:rPr>
                <w:rFonts w:ascii="宋体" w:eastAsia="宋体" w:hAnsi="宋体" w:cs="Times New Roman" w:hint="eastAsia"/>
                <w:kern w:val="0"/>
                <w:sz w:val="24"/>
                <w:szCs w:val="24"/>
                <w:lang w:val="en-GB" w:bidi="ar-AE"/>
              </w:rPr>
              <w:t>年</w:t>
            </w:r>
            <w:r w:rsidR="007E0C00">
              <w:rPr>
                <w:rFonts w:ascii="宋体" w:eastAsia="宋体" w:hAnsi="宋体" w:cs="Times New Roman" w:hint="eastAsia"/>
                <w:kern w:val="0"/>
                <w:sz w:val="24"/>
                <w:szCs w:val="24"/>
                <w:lang w:val="en-GB" w:bidi="ar-AE"/>
              </w:rPr>
              <w:t>成都</w:t>
            </w:r>
            <w:r w:rsidRPr="005D7369">
              <w:rPr>
                <w:rFonts w:ascii="宋体" w:eastAsia="宋体" w:hAnsi="宋体" w:cs="Times New Roman" w:hint="eastAsia"/>
                <w:kern w:val="0"/>
                <w:sz w:val="24"/>
                <w:szCs w:val="24"/>
                <w:lang w:val="en-GB" w:bidi="ar-AE"/>
              </w:rPr>
              <w:t>市</w:t>
            </w:r>
            <w:r w:rsidRPr="00AE1EAE">
              <w:rPr>
                <w:rFonts w:ascii="宋体" w:eastAsia="宋体" w:hAnsi="宋体" w:cs="Times New Roman" w:hint="eastAsia"/>
                <w:kern w:val="0"/>
                <w:sz w:val="24"/>
                <w:szCs w:val="24"/>
                <w:lang w:val="en-GB" w:bidi="ar-AE"/>
              </w:rPr>
              <w:t>电动汽车充电服务市场</w:t>
            </w:r>
          </w:p>
          <w:p w14:paraId="1029D3B7" w14:textId="3FF44A99" w:rsidR="00AE1EAE" w:rsidRPr="005D7369" w:rsidRDefault="007E0C00" w:rsidP="00137E9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成都</w:t>
            </w:r>
            <w:r w:rsidR="00AE1EAE" w:rsidRPr="005D7369">
              <w:rPr>
                <w:rFonts w:ascii="宋体" w:eastAsia="宋体" w:hAnsi="宋体" w:cs="Times New Roman" w:hint="eastAsia"/>
                <w:kern w:val="0"/>
                <w:sz w:val="24"/>
                <w:szCs w:val="24"/>
                <w:lang w:val="en-GB" w:bidi="ar-AE"/>
              </w:rPr>
              <w:t>特来电</w:t>
            </w:r>
            <w:r>
              <w:rPr>
                <w:rFonts w:ascii="宋体" w:eastAsia="宋体" w:hAnsi="宋体" w:cs="Times New Roman" w:hint="eastAsia"/>
                <w:kern w:val="0"/>
                <w:sz w:val="24"/>
                <w:szCs w:val="24"/>
                <w:lang w:val="en-GB" w:bidi="ar-AE"/>
              </w:rPr>
              <w:t>（及其关联实体）</w:t>
            </w:r>
            <w:r w:rsidR="00AE1EAE" w:rsidRPr="005D7369">
              <w:rPr>
                <w:rFonts w:ascii="宋体" w:eastAsia="宋体" w:hAnsi="宋体" w:cs="Times New Roman" w:hint="eastAsia"/>
                <w:kern w:val="0"/>
                <w:sz w:val="24"/>
                <w:szCs w:val="24"/>
                <w:lang w:val="en-GB" w:bidi="ar-AE"/>
              </w:rPr>
              <w:t>：如前所述</w:t>
            </w:r>
          </w:p>
          <w:p w14:paraId="47A06F11" w14:textId="618E7E9D" w:rsidR="00AE1EAE" w:rsidRDefault="0066628F" w:rsidP="00AE1EA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城投能投</w:t>
            </w:r>
            <w:r w:rsidR="007E0C00">
              <w:rPr>
                <w:rFonts w:ascii="宋体" w:eastAsia="宋体" w:hAnsi="宋体" w:cs="Times New Roman" w:hint="eastAsia"/>
                <w:kern w:val="0"/>
                <w:sz w:val="24"/>
                <w:szCs w:val="24"/>
                <w:lang w:val="en-GB" w:bidi="ar-AE"/>
              </w:rPr>
              <w:t>（及其关联实体）</w:t>
            </w:r>
            <w:r w:rsidR="00AE1EAE" w:rsidRPr="005D7369">
              <w:rPr>
                <w:rFonts w:ascii="宋体" w:eastAsia="宋体" w:hAnsi="宋体" w:cs="Times New Roman" w:hint="eastAsia"/>
                <w:kern w:val="0"/>
                <w:sz w:val="24"/>
                <w:szCs w:val="24"/>
                <w:lang w:val="en-GB" w:bidi="ar-AE"/>
              </w:rPr>
              <w:t>：如前所述</w:t>
            </w:r>
          </w:p>
          <w:p w14:paraId="2652559D" w14:textId="19055B5E" w:rsidR="00A85DDE" w:rsidRPr="0025400D" w:rsidRDefault="00AE1EAE">
            <w:pPr>
              <w:widowControl/>
              <w:adjustRightInd/>
              <w:rPr>
                <w:rFonts w:ascii="宋体" w:eastAsia="宋体" w:hAnsi="宋体" w:cs="Times New Roman"/>
                <w:kern w:val="0"/>
                <w:sz w:val="24"/>
                <w:szCs w:val="24"/>
                <w:lang w:val="en-GB" w:bidi="ar-AE"/>
              </w:rPr>
            </w:pPr>
            <w:r w:rsidRPr="005D7369">
              <w:rPr>
                <w:rFonts w:ascii="宋体" w:eastAsia="宋体" w:hAnsi="宋体" w:cs="Times New Roman" w:hint="eastAsia"/>
                <w:kern w:val="0"/>
                <w:sz w:val="24"/>
                <w:szCs w:val="24"/>
                <w:lang w:val="en-GB" w:bidi="ar-AE"/>
              </w:rPr>
              <w:t>各方合计：如前所述</w:t>
            </w:r>
          </w:p>
        </w:tc>
      </w:tr>
    </w:tbl>
    <w:p w14:paraId="22B2BD9C" w14:textId="77777777" w:rsidR="00185967" w:rsidRPr="00795897" w:rsidRDefault="00185967" w:rsidP="00BC3DC6">
      <w:pPr>
        <w:pStyle w:val="KWMCN-f0"/>
      </w:pPr>
    </w:p>
    <w:sectPr w:rsidR="00185967" w:rsidRPr="00795897" w:rsidSect="009B48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1110" w14:textId="77777777" w:rsidR="00E31104" w:rsidRDefault="00E31104">
      <w:pPr>
        <w:ind w:firstLine="480"/>
      </w:pPr>
      <w:r>
        <w:separator/>
      </w:r>
    </w:p>
  </w:endnote>
  <w:endnote w:type="continuationSeparator" w:id="0">
    <w:p w14:paraId="7133C99F" w14:textId="77777777" w:rsidR="00E31104" w:rsidRDefault="00E3110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995C" w14:textId="77777777" w:rsidR="00A92B7F" w:rsidRDefault="00A92B7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8A45CF" w:rsidRPr="00185967" w14:paraId="4A8F2582" w14:textId="77777777" w:rsidTr="008A45CF">
      <w:tc>
        <w:tcPr>
          <w:tcW w:w="4114" w:type="pct"/>
        </w:tcPr>
        <w:p w14:paraId="5376AD79" w14:textId="0479F91F" w:rsidR="008A45CF" w:rsidRPr="00185967" w:rsidRDefault="008A45CF" w:rsidP="008A45CF">
          <w:pPr>
            <w:rPr>
              <w:rFonts w:ascii="Arial" w:eastAsia="楷体_GB2312" w:hAnsi="Arial" w:cs="Arial"/>
              <w:noProof/>
              <w:sz w:val="18"/>
              <w:szCs w:val="18"/>
            </w:rPr>
          </w:pPr>
        </w:p>
      </w:tc>
      <w:tc>
        <w:tcPr>
          <w:tcW w:w="886" w:type="pct"/>
        </w:tcPr>
        <w:p w14:paraId="0AE9E8A8" w14:textId="2C6D85DE" w:rsidR="008A45CF" w:rsidRPr="00185967" w:rsidRDefault="008A45CF"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7F0383">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709EDA12" w14:textId="77777777" w:rsidR="00A0721A" w:rsidRPr="008A45CF" w:rsidRDefault="00A0721A"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E2FE" w14:textId="77777777" w:rsidR="00A92B7F" w:rsidRPr="009A68FE" w:rsidRDefault="00A92B7F"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38CC" w14:textId="77777777" w:rsidR="00E31104" w:rsidRDefault="00E31104">
      <w:pPr>
        <w:ind w:firstLine="480"/>
      </w:pPr>
      <w:r>
        <w:separator/>
      </w:r>
    </w:p>
  </w:footnote>
  <w:footnote w:type="continuationSeparator" w:id="0">
    <w:p w14:paraId="3240C867" w14:textId="77777777" w:rsidR="00E31104" w:rsidRDefault="00E3110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CD85" w14:textId="77777777" w:rsidR="00A92B7F" w:rsidRDefault="00A92B7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935F" w14:textId="77777777" w:rsidR="00A92B7F" w:rsidRDefault="00A92B7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0E1B" w14:textId="77777777" w:rsidR="00A92B7F" w:rsidRDefault="00A92B7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5DF"/>
    <w:multiLevelType w:val="hybridMultilevel"/>
    <w:tmpl w:val="347AA6A4"/>
    <w:lvl w:ilvl="0" w:tplc="8CC04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BF32AA"/>
    <w:multiLevelType w:val="hybridMultilevel"/>
    <w:tmpl w:val="C29EAE0C"/>
    <w:lvl w:ilvl="0" w:tplc="8A4604DC">
      <w:start w:val="2"/>
      <w:numFmt w:val="decimal"/>
      <w:lvlText w:val="%1."/>
      <w:lvlJc w:val="left"/>
      <w:pPr>
        <w:ind w:left="360" w:hanging="360"/>
      </w:pPr>
      <w:rPr>
        <w:rFonts w:hint="default"/>
        <w:color w:val="auto"/>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6"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9"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3"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7"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8" w15:restartNumberingAfterBreak="0">
    <w:nsid w:val="586A34B3"/>
    <w:multiLevelType w:val="hybridMultilevel"/>
    <w:tmpl w:val="049E9724"/>
    <w:lvl w:ilvl="0" w:tplc="CBC49788">
      <w:start w:val="2"/>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21"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abstractNum w:abstractNumId="22" w15:restartNumberingAfterBreak="0">
    <w:nsid w:val="799D452D"/>
    <w:multiLevelType w:val="hybridMultilevel"/>
    <w:tmpl w:val="61380FBA"/>
    <w:lvl w:ilvl="0" w:tplc="A4ACD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6"/>
  </w:num>
  <w:num w:numId="3">
    <w:abstractNumId w:val="13"/>
  </w:num>
  <w:num w:numId="4">
    <w:abstractNumId w:val="17"/>
  </w:num>
  <w:num w:numId="5">
    <w:abstractNumId w:val="20"/>
  </w:num>
  <w:num w:numId="6">
    <w:abstractNumId w:val="6"/>
  </w:num>
  <w:num w:numId="7">
    <w:abstractNumId w:val="3"/>
  </w:num>
  <w:num w:numId="8">
    <w:abstractNumId w:val="15"/>
  </w:num>
  <w:num w:numId="9">
    <w:abstractNumId w:val="7"/>
  </w:num>
  <w:num w:numId="10">
    <w:abstractNumId w:val="12"/>
  </w:num>
  <w:num w:numId="11">
    <w:abstractNumId w:val="5"/>
  </w:num>
  <w:num w:numId="12">
    <w:abstractNumId w:val="11"/>
  </w:num>
  <w:num w:numId="13">
    <w:abstractNumId w:val="19"/>
  </w:num>
  <w:num w:numId="14">
    <w:abstractNumId w:val="4"/>
  </w:num>
  <w:num w:numId="15">
    <w:abstractNumId w:val="8"/>
  </w:num>
  <w:num w:numId="16">
    <w:abstractNumId w:val="9"/>
  </w:num>
  <w:num w:numId="17">
    <w:abstractNumId w:val="21"/>
  </w:num>
  <w:num w:numId="18">
    <w:abstractNumId w:val="10"/>
  </w:num>
  <w:num w:numId="19">
    <w:abstractNumId w:val="1"/>
  </w:num>
  <w:num w:numId="20">
    <w:abstractNumId w:val="2"/>
  </w:num>
  <w:num w:numId="21">
    <w:abstractNumId w:val="0"/>
  </w:num>
  <w:num w:numId="22">
    <w:abstractNumId w:val="18"/>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7"/>
    <w:rsid w:val="00005CEC"/>
    <w:rsid w:val="000074D6"/>
    <w:rsid w:val="000232B6"/>
    <w:rsid w:val="0002630D"/>
    <w:rsid w:val="00035C85"/>
    <w:rsid w:val="0004601F"/>
    <w:rsid w:val="00047C37"/>
    <w:rsid w:val="00052C78"/>
    <w:rsid w:val="00060FF4"/>
    <w:rsid w:val="00061448"/>
    <w:rsid w:val="0006493F"/>
    <w:rsid w:val="00065232"/>
    <w:rsid w:val="00071366"/>
    <w:rsid w:val="000715D5"/>
    <w:rsid w:val="00073FF0"/>
    <w:rsid w:val="00076E13"/>
    <w:rsid w:val="00077FC6"/>
    <w:rsid w:val="00080FF8"/>
    <w:rsid w:val="000A19FE"/>
    <w:rsid w:val="000A2606"/>
    <w:rsid w:val="000A2EC9"/>
    <w:rsid w:val="000A63D6"/>
    <w:rsid w:val="000B1189"/>
    <w:rsid w:val="000B326B"/>
    <w:rsid w:val="000C3E88"/>
    <w:rsid w:val="000C6614"/>
    <w:rsid w:val="000D4119"/>
    <w:rsid w:val="000D4457"/>
    <w:rsid w:val="000E1DE7"/>
    <w:rsid w:val="000E65EB"/>
    <w:rsid w:val="000F2A7F"/>
    <w:rsid w:val="000F6244"/>
    <w:rsid w:val="00100F24"/>
    <w:rsid w:val="00103CE6"/>
    <w:rsid w:val="001076B2"/>
    <w:rsid w:val="00112953"/>
    <w:rsid w:val="0011570E"/>
    <w:rsid w:val="00116C9C"/>
    <w:rsid w:val="00117108"/>
    <w:rsid w:val="001205C5"/>
    <w:rsid w:val="00126364"/>
    <w:rsid w:val="001307DC"/>
    <w:rsid w:val="00132018"/>
    <w:rsid w:val="001339DC"/>
    <w:rsid w:val="00135F07"/>
    <w:rsid w:val="001365F7"/>
    <w:rsid w:val="00137E9E"/>
    <w:rsid w:val="001420FD"/>
    <w:rsid w:val="00145990"/>
    <w:rsid w:val="0015216F"/>
    <w:rsid w:val="00183C10"/>
    <w:rsid w:val="00184814"/>
    <w:rsid w:val="00185967"/>
    <w:rsid w:val="001874AA"/>
    <w:rsid w:val="001920FA"/>
    <w:rsid w:val="0019713F"/>
    <w:rsid w:val="001A3D7C"/>
    <w:rsid w:val="001A58C4"/>
    <w:rsid w:val="001B03FE"/>
    <w:rsid w:val="001B75C3"/>
    <w:rsid w:val="001C166E"/>
    <w:rsid w:val="001C560F"/>
    <w:rsid w:val="001E0583"/>
    <w:rsid w:val="001E254B"/>
    <w:rsid w:val="001F344E"/>
    <w:rsid w:val="0021557D"/>
    <w:rsid w:val="002171BD"/>
    <w:rsid w:val="00217647"/>
    <w:rsid w:val="00220941"/>
    <w:rsid w:val="00220FEF"/>
    <w:rsid w:val="0022614A"/>
    <w:rsid w:val="00235D0C"/>
    <w:rsid w:val="00240481"/>
    <w:rsid w:val="00243B6F"/>
    <w:rsid w:val="00246349"/>
    <w:rsid w:val="00256493"/>
    <w:rsid w:val="002573B9"/>
    <w:rsid w:val="002617A5"/>
    <w:rsid w:val="0026417D"/>
    <w:rsid w:val="00267643"/>
    <w:rsid w:val="00281F96"/>
    <w:rsid w:val="00291332"/>
    <w:rsid w:val="00293995"/>
    <w:rsid w:val="00294355"/>
    <w:rsid w:val="002A0A9D"/>
    <w:rsid w:val="002A6A9F"/>
    <w:rsid w:val="002B6E81"/>
    <w:rsid w:val="002C1783"/>
    <w:rsid w:val="002C7D84"/>
    <w:rsid w:val="002D2D0A"/>
    <w:rsid w:val="002D3F29"/>
    <w:rsid w:val="002E7F58"/>
    <w:rsid w:val="002F7F7A"/>
    <w:rsid w:val="003013A4"/>
    <w:rsid w:val="00303A74"/>
    <w:rsid w:val="00304B85"/>
    <w:rsid w:val="00304CED"/>
    <w:rsid w:val="00317C2C"/>
    <w:rsid w:val="00330A7A"/>
    <w:rsid w:val="0033284E"/>
    <w:rsid w:val="00332F1D"/>
    <w:rsid w:val="0033575C"/>
    <w:rsid w:val="00335FF9"/>
    <w:rsid w:val="00337398"/>
    <w:rsid w:val="0034634D"/>
    <w:rsid w:val="00346F0C"/>
    <w:rsid w:val="00350382"/>
    <w:rsid w:val="0035109A"/>
    <w:rsid w:val="003534C5"/>
    <w:rsid w:val="00356D88"/>
    <w:rsid w:val="00365D90"/>
    <w:rsid w:val="00374CA0"/>
    <w:rsid w:val="00382836"/>
    <w:rsid w:val="00383AFC"/>
    <w:rsid w:val="003A0A50"/>
    <w:rsid w:val="003B3E3B"/>
    <w:rsid w:val="003B46FF"/>
    <w:rsid w:val="003B6D7F"/>
    <w:rsid w:val="003C0DCE"/>
    <w:rsid w:val="003C2831"/>
    <w:rsid w:val="003C429B"/>
    <w:rsid w:val="003D4118"/>
    <w:rsid w:val="003D6857"/>
    <w:rsid w:val="003E1337"/>
    <w:rsid w:val="003E72FD"/>
    <w:rsid w:val="003F7E2E"/>
    <w:rsid w:val="004021D0"/>
    <w:rsid w:val="004027A6"/>
    <w:rsid w:val="00406544"/>
    <w:rsid w:val="0040663E"/>
    <w:rsid w:val="00410FF5"/>
    <w:rsid w:val="00411F7F"/>
    <w:rsid w:val="00422D81"/>
    <w:rsid w:val="00424345"/>
    <w:rsid w:val="00426D13"/>
    <w:rsid w:val="00427530"/>
    <w:rsid w:val="0043086F"/>
    <w:rsid w:val="004328E8"/>
    <w:rsid w:val="00454EDE"/>
    <w:rsid w:val="00457FE5"/>
    <w:rsid w:val="00472E6B"/>
    <w:rsid w:val="00474A76"/>
    <w:rsid w:val="00496C70"/>
    <w:rsid w:val="004A1A00"/>
    <w:rsid w:val="004A6241"/>
    <w:rsid w:val="004B0A5D"/>
    <w:rsid w:val="004B7844"/>
    <w:rsid w:val="004D5509"/>
    <w:rsid w:val="004D6353"/>
    <w:rsid w:val="004E0E7A"/>
    <w:rsid w:val="004E148A"/>
    <w:rsid w:val="004E4F6A"/>
    <w:rsid w:val="004F4BBC"/>
    <w:rsid w:val="004F673B"/>
    <w:rsid w:val="00517BBF"/>
    <w:rsid w:val="00522481"/>
    <w:rsid w:val="00523083"/>
    <w:rsid w:val="00542643"/>
    <w:rsid w:val="00556E19"/>
    <w:rsid w:val="00557D61"/>
    <w:rsid w:val="00560F78"/>
    <w:rsid w:val="005670CF"/>
    <w:rsid w:val="005702C3"/>
    <w:rsid w:val="00570D94"/>
    <w:rsid w:val="00573EB3"/>
    <w:rsid w:val="005A6504"/>
    <w:rsid w:val="005C2EB8"/>
    <w:rsid w:val="005C594B"/>
    <w:rsid w:val="005D20D8"/>
    <w:rsid w:val="005D28BF"/>
    <w:rsid w:val="005D4113"/>
    <w:rsid w:val="005D7369"/>
    <w:rsid w:val="005D76A3"/>
    <w:rsid w:val="005E0B75"/>
    <w:rsid w:val="005E0B80"/>
    <w:rsid w:val="005E2222"/>
    <w:rsid w:val="005E4498"/>
    <w:rsid w:val="005E5C12"/>
    <w:rsid w:val="005F2307"/>
    <w:rsid w:val="005F3065"/>
    <w:rsid w:val="005F3C9E"/>
    <w:rsid w:val="0060596F"/>
    <w:rsid w:val="0061122E"/>
    <w:rsid w:val="00613054"/>
    <w:rsid w:val="00617682"/>
    <w:rsid w:val="00640C19"/>
    <w:rsid w:val="00641909"/>
    <w:rsid w:val="00644B45"/>
    <w:rsid w:val="006460FC"/>
    <w:rsid w:val="00646B5C"/>
    <w:rsid w:val="006470A4"/>
    <w:rsid w:val="0065672C"/>
    <w:rsid w:val="006616D6"/>
    <w:rsid w:val="00661D37"/>
    <w:rsid w:val="0066378A"/>
    <w:rsid w:val="0066628F"/>
    <w:rsid w:val="0067075D"/>
    <w:rsid w:val="00671930"/>
    <w:rsid w:val="006759E9"/>
    <w:rsid w:val="00683DC6"/>
    <w:rsid w:val="006956D9"/>
    <w:rsid w:val="006A0613"/>
    <w:rsid w:val="006A3BAA"/>
    <w:rsid w:val="006A48BB"/>
    <w:rsid w:val="006B536A"/>
    <w:rsid w:val="006B7858"/>
    <w:rsid w:val="006C0D3F"/>
    <w:rsid w:val="006C36A7"/>
    <w:rsid w:val="006D7CF5"/>
    <w:rsid w:val="006E0D56"/>
    <w:rsid w:val="007024A0"/>
    <w:rsid w:val="00705E29"/>
    <w:rsid w:val="00714AA1"/>
    <w:rsid w:val="00724DB5"/>
    <w:rsid w:val="00730932"/>
    <w:rsid w:val="0073195C"/>
    <w:rsid w:val="00731E5A"/>
    <w:rsid w:val="00745B26"/>
    <w:rsid w:val="00755A98"/>
    <w:rsid w:val="0076132B"/>
    <w:rsid w:val="00772658"/>
    <w:rsid w:val="00777DDF"/>
    <w:rsid w:val="00780B2F"/>
    <w:rsid w:val="00781A6D"/>
    <w:rsid w:val="007852FE"/>
    <w:rsid w:val="00795897"/>
    <w:rsid w:val="00795DB8"/>
    <w:rsid w:val="00796D2A"/>
    <w:rsid w:val="007A079A"/>
    <w:rsid w:val="007A518C"/>
    <w:rsid w:val="007B1590"/>
    <w:rsid w:val="007B5FE3"/>
    <w:rsid w:val="007C6641"/>
    <w:rsid w:val="007C6F0D"/>
    <w:rsid w:val="007D3992"/>
    <w:rsid w:val="007D69CB"/>
    <w:rsid w:val="007E0C00"/>
    <w:rsid w:val="007E244A"/>
    <w:rsid w:val="007F0383"/>
    <w:rsid w:val="00801A62"/>
    <w:rsid w:val="00812033"/>
    <w:rsid w:val="00817126"/>
    <w:rsid w:val="008324FA"/>
    <w:rsid w:val="00844A81"/>
    <w:rsid w:val="008541C1"/>
    <w:rsid w:val="008622E3"/>
    <w:rsid w:val="0087071F"/>
    <w:rsid w:val="00876707"/>
    <w:rsid w:val="008819A3"/>
    <w:rsid w:val="00886565"/>
    <w:rsid w:val="00890A24"/>
    <w:rsid w:val="00896E91"/>
    <w:rsid w:val="008A297A"/>
    <w:rsid w:val="008A45CF"/>
    <w:rsid w:val="008C2F6B"/>
    <w:rsid w:val="008C5828"/>
    <w:rsid w:val="008C58F0"/>
    <w:rsid w:val="008C6BB1"/>
    <w:rsid w:val="008F0586"/>
    <w:rsid w:val="008F2B7E"/>
    <w:rsid w:val="008F52AE"/>
    <w:rsid w:val="008F52F2"/>
    <w:rsid w:val="008F7812"/>
    <w:rsid w:val="0090457C"/>
    <w:rsid w:val="00911C93"/>
    <w:rsid w:val="0091219C"/>
    <w:rsid w:val="0091399C"/>
    <w:rsid w:val="0091690D"/>
    <w:rsid w:val="009177C1"/>
    <w:rsid w:val="00922FDD"/>
    <w:rsid w:val="009252A7"/>
    <w:rsid w:val="00931B97"/>
    <w:rsid w:val="009320D0"/>
    <w:rsid w:val="00934013"/>
    <w:rsid w:val="009419B7"/>
    <w:rsid w:val="00941C3F"/>
    <w:rsid w:val="00943698"/>
    <w:rsid w:val="00943A4E"/>
    <w:rsid w:val="0094675A"/>
    <w:rsid w:val="0095472F"/>
    <w:rsid w:val="009560F7"/>
    <w:rsid w:val="00961BE5"/>
    <w:rsid w:val="00984438"/>
    <w:rsid w:val="009A68FE"/>
    <w:rsid w:val="009B06C2"/>
    <w:rsid w:val="009B48D9"/>
    <w:rsid w:val="009B7A58"/>
    <w:rsid w:val="009C0665"/>
    <w:rsid w:val="009C2CF0"/>
    <w:rsid w:val="009D1060"/>
    <w:rsid w:val="009E1FFD"/>
    <w:rsid w:val="009E3EDC"/>
    <w:rsid w:val="009E50CC"/>
    <w:rsid w:val="009E6860"/>
    <w:rsid w:val="009F025C"/>
    <w:rsid w:val="009F3881"/>
    <w:rsid w:val="009F38F3"/>
    <w:rsid w:val="009F4EA0"/>
    <w:rsid w:val="009F5EF8"/>
    <w:rsid w:val="009F7C00"/>
    <w:rsid w:val="00A00045"/>
    <w:rsid w:val="00A0028C"/>
    <w:rsid w:val="00A00550"/>
    <w:rsid w:val="00A0111E"/>
    <w:rsid w:val="00A06B7E"/>
    <w:rsid w:val="00A0721A"/>
    <w:rsid w:val="00A10D1C"/>
    <w:rsid w:val="00A21CD9"/>
    <w:rsid w:val="00A3476D"/>
    <w:rsid w:val="00A4448E"/>
    <w:rsid w:val="00A46A40"/>
    <w:rsid w:val="00A479D7"/>
    <w:rsid w:val="00A54209"/>
    <w:rsid w:val="00A546D9"/>
    <w:rsid w:val="00A61043"/>
    <w:rsid w:val="00A61945"/>
    <w:rsid w:val="00A75F3E"/>
    <w:rsid w:val="00A81C12"/>
    <w:rsid w:val="00A85DDE"/>
    <w:rsid w:val="00A872D2"/>
    <w:rsid w:val="00A87B65"/>
    <w:rsid w:val="00A87F29"/>
    <w:rsid w:val="00A92B7F"/>
    <w:rsid w:val="00A951CD"/>
    <w:rsid w:val="00AB2C94"/>
    <w:rsid w:val="00AB74D5"/>
    <w:rsid w:val="00AC3677"/>
    <w:rsid w:val="00AC4B3E"/>
    <w:rsid w:val="00AC6280"/>
    <w:rsid w:val="00AC6704"/>
    <w:rsid w:val="00AD6352"/>
    <w:rsid w:val="00AE1EAE"/>
    <w:rsid w:val="00AF0896"/>
    <w:rsid w:val="00AF56AD"/>
    <w:rsid w:val="00B000C2"/>
    <w:rsid w:val="00B0724D"/>
    <w:rsid w:val="00B1403A"/>
    <w:rsid w:val="00B15AE5"/>
    <w:rsid w:val="00B16501"/>
    <w:rsid w:val="00B224A8"/>
    <w:rsid w:val="00B27658"/>
    <w:rsid w:val="00B321F1"/>
    <w:rsid w:val="00B33956"/>
    <w:rsid w:val="00B36F87"/>
    <w:rsid w:val="00B42636"/>
    <w:rsid w:val="00B44E9A"/>
    <w:rsid w:val="00B51FF2"/>
    <w:rsid w:val="00B574CD"/>
    <w:rsid w:val="00B652F5"/>
    <w:rsid w:val="00B80CCE"/>
    <w:rsid w:val="00B82A6C"/>
    <w:rsid w:val="00B85251"/>
    <w:rsid w:val="00B920EE"/>
    <w:rsid w:val="00BB7B1E"/>
    <w:rsid w:val="00BC0693"/>
    <w:rsid w:val="00BC1A0E"/>
    <w:rsid w:val="00BC27FC"/>
    <w:rsid w:val="00BC3DC6"/>
    <w:rsid w:val="00BE25C5"/>
    <w:rsid w:val="00BF3A06"/>
    <w:rsid w:val="00C0088A"/>
    <w:rsid w:val="00C00BD4"/>
    <w:rsid w:val="00C01C94"/>
    <w:rsid w:val="00C132D4"/>
    <w:rsid w:val="00C13BAF"/>
    <w:rsid w:val="00C14E5E"/>
    <w:rsid w:val="00C16071"/>
    <w:rsid w:val="00C175F0"/>
    <w:rsid w:val="00C17E48"/>
    <w:rsid w:val="00C205C7"/>
    <w:rsid w:val="00C250F1"/>
    <w:rsid w:val="00C300D1"/>
    <w:rsid w:val="00C410EB"/>
    <w:rsid w:val="00C422C5"/>
    <w:rsid w:val="00C4296D"/>
    <w:rsid w:val="00C457FC"/>
    <w:rsid w:val="00C5060F"/>
    <w:rsid w:val="00C52A9F"/>
    <w:rsid w:val="00C57D52"/>
    <w:rsid w:val="00C60433"/>
    <w:rsid w:val="00C645F6"/>
    <w:rsid w:val="00C66480"/>
    <w:rsid w:val="00C87CE4"/>
    <w:rsid w:val="00C90164"/>
    <w:rsid w:val="00CA247F"/>
    <w:rsid w:val="00CA50D6"/>
    <w:rsid w:val="00CB24D4"/>
    <w:rsid w:val="00CB2C43"/>
    <w:rsid w:val="00CB3B76"/>
    <w:rsid w:val="00CB600D"/>
    <w:rsid w:val="00CB6D0C"/>
    <w:rsid w:val="00CC1235"/>
    <w:rsid w:val="00CD3273"/>
    <w:rsid w:val="00CE0670"/>
    <w:rsid w:val="00CE5BDF"/>
    <w:rsid w:val="00CF2F15"/>
    <w:rsid w:val="00CF4FA5"/>
    <w:rsid w:val="00D02B43"/>
    <w:rsid w:val="00D045B2"/>
    <w:rsid w:val="00D14807"/>
    <w:rsid w:val="00D20530"/>
    <w:rsid w:val="00D2423F"/>
    <w:rsid w:val="00D26041"/>
    <w:rsid w:val="00D33C82"/>
    <w:rsid w:val="00D4017C"/>
    <w:rsid w:val="00D41BA2"/>
    <w:rsid w:val="00D448E2"/>
    <w:rsid w:val="00D468B0"/>
    <w:rsid w:val="00D47D7C"/>
    <w:rsid w:val="00D54DCF"/>
    <w:rsid w:val="00D55381"/>
    <w:rsid w:val="00D567CB"/>
    <w:rsid w:val="00D62EAF"/>
    <w:rsid w:val="00D636C2"/>
    <w:rsid w:val="00D639FC"/>
    <w:rsid w:val="00D6798C"/>
    <w:rsid w:val="00D70621"/>
    <w:rsid w:val="00D90ADE"/>
    <w:rsid w:val="00D93EC0"/>
    <w:rsid w:val="00DA2847"/>
    <w:rsid w:val="00DA60DB"/>
    <w:rsid w:val="00DA6727"/>
    <w:rsid w:val="00DA6899"/>
    <w:rsid w:val="00DB2881"/>
    <w:rsid w:val="00DB6778"/>
    <w:rsid w:val="00DB7F78"/>
    <w:rsid w:val="00DC04F8"/>
    <w:rsid w:val="00DC2A2C"/>
    <w:rsid w:val="00DD1D0B"/>
    <w:rsid w:val="00E05321"/>
    <w:rsid w:val="00E24CCA"/>
    <w:rsid w:val="00E31104"/>
    <w:rsid w:val="00E32C6B"/>
    <w:rsid w:val="00E3417C"/>
    <w:rsid w:val="00E419C9"/>
    <w:rsid w:val="00E4323F"/>
    <w:rsid w:val="00E51035"/>
    <w:rsid w:val="00E67791"/>
    <w:rsid w:val="00E90FCF"/>
    <w:rsid w:val="00E929BF"/>
    <w:rsid w:val="00E95BDB"/>
    <w:rsid w:val="00E968E0"/>
    <w:rsid w:val="00EA0045"/>
    <w:rsid w:val="00EA247B"/>
    <w:rsid w:val="00EA616A"/>
    <w:rsid w:val="00EB4F1B"/>
    <w:rsid w:val="00EB5949"/>
    <w:rsid w:val="00EB5960"/>
    <w:rsid w:val="00EB6D7A"/>
    <w:rsid w:val="00EC0165"/>
    <w:rsid w:val="00ED0DD9"/>
    <w:rsid w:val="00ED2F21"/>
    <w:rsid w:val="00EF32C9"/>
    <w:rsid w:val="00EF61BA"/>
    <w:rsid w:val="00F0543D"/>
    <w:rsid w:val="00F07C7D"/>
    <w:rsid w:val="00F1219A"/>
    <w:rsid w:val="00F12784"/>
    <w:rsid w:val="00F148CE"/>
    <w:rsid w:val="00F247CA"/>
    <w:rsid w:val="00F266D8"/>
    <w:rsid w:val="00F3627E"/>
    <w:rsid w:val="00F45C42"/>
    <w:rsid w:val="00F4691D"/>
    <w:rsid w:val="00F5076C"/>
    <w:rsid w:val="00F5418B"/>
    <w:rsid w:val="00F543A2"/>
    <w:rsid w:val="00F60C76"/>
    <w:rsid w:val="00F623B7"/>
    <w:rsid w:val="00F65A63"/>
    <w:rsid w:val="00F731C7"/>
    <w:rsid w:val="00F73A5E"/>
    <w:rsid w:val="00F743F2"/>
    <w:rsid w:val="00F801D5"/>
    <w:rsid w:val="00F82B9A"/>
    <w:rsid w:val="00F84440"/>
    <w:rsid w:val="00F85C4A"/>
    <w:rsid w:val="00F9062E"/>
    <w:rsid w:val="00F96C5A"/>
    <w:rsid w:val="00FA0389"/>
    <w:rsid w:val="00FB145A"/>
    <w:rsid w:val="00FB4424"/>
    <w:rsid w:val="00FB4AB6"/>
    <w:rsid w:val="00FB6783"/>
    <w:rsid w:val="00FC06A0"/>
    <w:rsid w:val="00FC0DCC"/>
    <w:rsid w:val="00FC7737"/>
    <w:rsid w:val="00FC79E2"/>
    <w:rsid w:val="00FD1FE2"/>
    <w:rsid w:val="00FD3F9B"/>
    <w:rsid w:val="00FD511D"/>
    <w:rsid w:val="00FE100A"/>
    <w:rsid w:val="00FE6155"/>
    <w:rsid w:val="00FF0D99"/>
    <w:rsid w:val="00FF15D4"/>
    <w:rsid w:val="00FF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5194B"/>
  <w15:chartTrackingRefBased/>
  <w15:docId w15:val="{F0D5C82F-2436-47D8-B6FE-518678B3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DDE"/>
    <w:pPr>
      <w:widowControl w:val="0"/>
      <w:adjustRightInd w:val="0"/>
      <w:snapToGrid w:val="0"/>
      <w:jc w:val="both"/>
    </w:pPr>
    <w:rPr>
      <w:rFonts w:ascii="等线" w:eastAsia="等线" w:hAnsi="等线"/>
      <w:szCs w:val="22"/>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sz w:val="24"/>
      <w:szCs w:val="24"/>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iPriority w:val="99"/>
    <w:semiHidden/>
    <w:unhideWhenUsed/>
    <w:rsid w:val="00FB145A"/>
    <w:pPr>
      <w:spacing w:after="120"/>
    </w:pPr>
  </w:style>
  <w:style w:type="character" w:customStyle="1" w:styleId="a4">
    <w:name w:val="正文文本 字符"/>
    <w:basedOn w:val="a1"/>
    <w:link w:val="a0"/>
    <w:uiPriority w:val="99"/>
    <w:semiHidden/>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eastAsia="宋体"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eastAsia="宋体"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sz w:val="24"/>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sz w:val="24"/>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sz w:val="24"/>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184814"/>
    <w:rPr>
      <w:sz w:val="18"/>
      <w:szCs w:val="18"/>
    </w:rPr>
  </w:style>
  <w:style w:type="character" w:customStyle="1" w:styleId="af3">
    <w:name w:val="批注框文本 字符"/>
    <w:basedOn w:val="a1"/>
    <w:link w:val="af2"/>
    <w:semiHidden/>
    <w:rsid w:val="00184814"/>
    <w:rPr>
      <w:rFonts w:ascii="等线" w:eastAsia="等线" w:hAnsi="等线"/>
      <w:sz w:val="18"/>
      <w:szCs w:val="18"/>
    </w:rPr>
  </w:style>
  <w:style w:type="character" w:styleId="af4">
    <w:name w:val="annotation reference"/>
    <w:basedOn w:val="a1"/>
    <w:semiHidden/>
    <w:unhideWhenUsed/>
    <w:rsid w:val="0026417D"/>
    <w:rPr>
      <w:sz w:val="21"/>
      <w:szCs w:val="21"/>
    </w:rPr>
  </w:style>
  <w:style w:type="paragraph" w:styleId="af5">
    <w:name w:val="annotation text"/>
    <w:basedOn w:val="a"/>
    <w:link w:val="af6"/>
    <w:semiHidden/>
    <w:unhideWhenUsed/>
    <w:rsid w:val="0026417D"/>
    <w:pPr>
      <w:jc w:val="left"/>
    </w:pPr>
  </w:style>
  <w:style w:type="character" w:customStyle="1" w:styleId="af6">
    <w:name w:val="批注文字 字符"/>
    <w:basedOn w:val="a1"/>
    <w:link w:val="af5"/>
    <w:semiHidden/>
    <w:rsid w:val="0026417D"/>
    <w:rPr>
      <w:rFonts w:ascii="等线" w:eastAsia="等线" w:hAnsi="等线"/>
      <w:szCs w:val="22"/>
    </w:rPr>
  </w:style>
  <w:style w:type="paragraph" w:styleId="af7">
    <w:name w:val="annotation subject"/>
    <w:basedOn w:val="af5"/>
    <w:next w:val="af5"/>
    <w:link w:val="af8"/>
    <w:semiHidden/>
    <w:unhideWhenUsed/>
    <w:rsid w:val="0026417D"/>
    <w:rPr>
      <w:b/>
      <w:bCs/>
    </w:rPr>
  </w:style>
  <w:style w:type="character" w:customStyle="1" w:styleId="af8">
    <w:name w:val="批注主题 字符"/>
    <w:basedOn w:val="af6"/>
    <w:link w:val="af7"/>
    <w:semiHidden/>
    <w:rsid w:val="0026417D"/>
    <w:rPr>
      <w:rFonts w:ascii="等线" w:eastAsia="等线" w:hAnsi="等线"/>
      <w:b/>
      <w:bCs/>
      <w:szCs w:val="22"/>
    </w:rPr>
  </w:style>
  <w:style w:type="paragraph" w:styleId="af9">
    <w:name w:val="Revision"/>
    <w:hidden/>
    <w:uiPriority w:val="99"/>
    <w:semiHidden/>
    <w:rsid w:val="00573EB3"/>
    <w:rPr>
      <w:rFonts w:ascii="等线" w:eastAsia="等线" w:hAnsi="等线"/>
      <w:szCs w:val="22"/>
    </w:rPr>
  </w:style>
  <w:style w:type="table" w:styleId="afa">
    <w:name w:val="Table Grid"/>
    <w:basedOn w:val="a2"/>
    <w:rsid w:val="00ED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4.xml><?xml version="1.0" encoding="utf-8"?>
<ds:datastoreItem xmlns:ds="http://schemas.openxmlformats.org/officeDocument/2006/customXml" ds:itemID="{1128EA7B-0176-4A73-B13A-F5284E6A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616</Characters>
  <Application>Microsoft Office Word</Application>
  <DocSecurity>0</DocSecurity>
  <Lines>61</Lines>
  <Paragraphs>63</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Jiang, Hanxue</dc:creator>
  <cp:keywords>blank</cp:keywords>
  <dc:description/>
  <cp:lastModifiedBy>KWM</cp:lastModifiedBy>
  <cp:revision>2</cp:revision>
  <cp:lastPrinted>1996-04-16T03:47:00Z</cp:lastPrinted>
  <dcterms:created xsi:type="dcterms:W3CDTF">2025-09-23T05:26:00Z</dcterms:created>
  <dcterms:modified xsi:type="dcterms:W3CDTF">2025-09-23T05:26:00Z</dcterms:modified>
</cp:coreProperties>
</file>