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hint="default" w:ascii="Times New Roman" w:hAnsi="Times New Roman" w:eastAsia="方正小标宋简体" w:cs="Times New Roman"/>
          <w:bCs/>
          <w:kern w:val="0"/>
          <w:sz w:val="44"/>
          <w:szCs w:val="44"/>
          <w:lang w:val="en-GB" w:bidi="ar-AE"/>
        </w:rPr>
      </w:pPr>
      <w:r>
        <w:rPr>
          <w:rFonts w:hint="default" w:ascii="Times New Roman" w:hAnsi="Times New Roman" w:eastAsia="方正小标宋简体" w:cs="Times New Roman"/>
          <w:bCs/>
          <w:kern w:val="0"/>
          <w:sz w:val="44"/>
          <w:szCs w:val="44"/>
          <w:lang w:val="en-GB" w:bidi="ar-AE"/>
        </w:rPr>
        <w:t>经营者集中简易案件公示表</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40" w:type="dxa"/>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案件名称</w:t>
            </w:r>
          </w:p>
        </w:tc>
        <w:tc>
          <w:tcPr>
            <w:tcW w:w="7700" w:type="dxa"/>
            <w:gridSpan w:val="2"/>
            <w:vAlign w:val="center"/>
          </w:tcPr>
          <w:p>
            <w:pPr>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default" w:cs="宋体"/>
                <w:bCs/>
                <w:color w:val="000000"/>
                <w:sz w:val="24"/>
                <w:szCs w:val="24"/>
                <w:lang w:val="en-US" w:eastAsia="zh-CN"/>
              </w:rPr>
              <w:t>湖北省铁路发展基金有限责任公司收购深圳市中海通物流股份有限公司股权案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交易概况（限200字内）</w:t>
            </w:r>
          </w:p>
        </w:tc>
        <w:tc>
          <w:tcPr>
            <w:tcW w:w="7700" w:type="dxa"/>
            <w:gridSpan w:val="2"/>
            <w:vAlign w:val="center"/>
          </w:tcPr>
          <w:p>
            <w:pPr>
              <w:keepNext w:val="0"/>
              <w:keepLines w:val="0"/>
              <w:suppressLineNumbers w:val="0"/>
              <w:adjustRightInd/>
              <w:snapToGrid w:val="0"/>
              <w:spacing w:before="0" w:beforeAutospacing="1" w:after="0" w:afterAutospacing="0"/>
              <w:ind w:left="0" w:right="0"/>
              <w:jc w:val="both"/>
              <w:rPr>
                <w:rFonts w:hint="default" w:eastAsia="宋体" w:cs="宋体"/>
                <w:sz w:val="24"/>
                <w:szCs w:val="24"/>
                <w:lang w:val="en-US" w:eastAsia="zh-CN"/>
              </w:rPr>
            </w:pPr>
            <w:r>
              <w:rPr>
                <w:rFonts w:hint="default" w:ascii="Times New Roman Regular" w:hAnsi="Times New Roman Regular" w:eastAsia="宋体" w:cs="Times New Roman Regular"/>
                <w:b w:val="0"/>
                <w:bCs/>
                <w:color w:val="000000"/>
                <w:kern w:val="0"/>
                <w:sz w:val="24"/>
                <w:szCs w:val="24"/>
                <w:lang w:val="en-US" w:eastAsia="zh-CN" w:bidi="ar-AE"/>
              </w:rPr>
              <w:t>湖北省铁路发展基金有限责任公司（</w:t>
            </w:r>
            <w:r>
              <w:rPr>
                <w:rFonts w:hint="eastAsia" w:ascii="Times New Roman Regular" w:hAnsi="Times New Roman Regular" w:cs="Times New Roman Regular"/>
                <w:b w:val="0"/>
                <w:bCs/>
                <w:color w:val="000000"/>
                <w:kern w:val="0"/>
                <w:sz w:val="24"/>
                <w:szCs w:val="24"/>
                <w:lang w:val="en-US" w:eastAsia="zh-CN" w:bidi="ar-AE"/>
              </w:rPr>
              <w:t>“</w:t>
            </w:r>
            <w:r>
              <w:rPr>
                <w:rFonts w:hint="default" w:ascii="Times New Roman Regular" w:hAnsi="Times New Roman Regular" w:eastAsia="宋体" w:cs="Times New Roman Regular"/>
                <w:b w:val="0"/>
                <w:bCs/>
                <w:color w:val="000000"/>
                <w:kern w:val="0"/>
                <w:sz w:val="24"/>
                <w:szCs w:val="24"/>
                <w:lang w:val="en-US" w:eastAsia="zh-CN" w:bidi="ar-AE"/>
              </w:rPr>
              <w:t>湖铁基金</w:t>
            </w:r>
            <w:r>
              <w:rPr>
                <w:rFonts w:hint="eastAsia" w:ascii="Times New Roman Regular" w:hAnsi="Times New Roman Regular" w:cs="Times New Roman Regular"/>
                <w:b w:val="0"/>
                <w:bCs/>
                <w:color w:val="000000"/>
                <w:kern w:val="0"/>
                <w:sz w:val="24"/>
                <w:szCs w:val="24"/>
                <w:lang w:val="en-US" w:eastAsia="zh-CN" w:bidi="ar-AE"/>
              </w:rPr>
              <w:t>”</w:t>
            </w:r>
            <w:r>
              <w:rPr>
                <w:rFonts w:hint="default" w:ascii="Times New Roman Regular" w:hAnsi="Times New Roman Regular" w:eastAsia="宋体" w:cs="Times New Roman Regular"/>
                <w:b w:val="0"/>
                <w:bCs/>
                <w:color w:val="000000"/>
                <w:kern w:val="0"/>
                <w:sz w:val="24"/>
                <w:szCs w:val="24"/>
                <w:lang w:val="en-US" w:eastAsia="zh-CN" w:bidi="ar-AE"/>
              </w:rPr>
              <w:t>）与卢萌等签署协议，卢萌等将深圳市中海通物流股份有限公司（</w:t>
            </w:r>
            <w:r>
              <w:rPr>
                <w:rFonts w:hint="eastAsia" w:ascii="Times New Roman Regular" w:hAnsi="Times New Roman Regular" w:cs="Times New Roman Regular"/>
                <w:b w:val="0"/>
                <w:bCs/>
                <w:color w:val="000000"/>
                <w:kern w:val="0"/>
                <w:sz w:val="24"/>
                <w:szCs w:val="24"/>
                <w:lang w:val="en-US" w:eastAsia="zh-CN" w:bidi="ar-AE"/>
              </w:rPr>
              <w:t>“</w:t>
            </w:r>
            <w:r>
              <w:rPr>
                <w:rFonts w:hint="default" w:ascii="Times New Roman Regular" w:hAnsi="Times New Roman Regular" w:eastAsia="宋体" w:cs="Times New Roman Regular"/>
                <w:b w:val="0"/>
                <w:bCs/>
                <w:color w:val="000000"/>
                <w:kern w:val="0"/>
                <w:sz w:val="24"/>
                <w:szCs w:val="24"/>
                <w:lang w:val="en-US" w:eastAsia="zh-CN" w:bidi="ar-AE"/>
              </w:rPr>
              <w:t>中海通</w:t>
            </w:r>
            <w:r>
              <w:rPr>
                <w:rFonts w:hint="eastAsia" w:ascii="Times New Roman Regular" w:hAnsi="Times New Roman Regular" w:cs="Times New Roman Regular"/>
                <w:b w:val="0"/>
                <w:bCs/>
                <w:color w:val="000000"/>
                <w:kern w:val="0"/>
                <w:sz w:val="24"/>
                <w:szCs w:val="24"/>
                <w:lang w:val="en-US" w:eastAsia="zh-CN" w:bidi="ar-AE"/>
              </w:rPr>
              <w:t>”</w:t>
            </w:r>
            <w:r>
              <w:rPr>
                <w:rFonts w:hint="default" w:ascii="Times New Roman Regular" w:hAnsi="Times New Roman Regular" w:eastAsia="宋体" w:cs="Times New Roman Regular"/>
                <w:b w:val="0"/>
                <w:bCs/>
                <w:color w:val="000000"/>
                <w:kern w:val="0"/>
                <w:sz w:val="24"/>
                <w:szCs w:val="24"/>
                <w:lang w:val="en-US" w:eastAsia="zh-CN" w:bidi="ar-AE"/>
              </w:rPr>
              <w:t>）34.24%股份转</w:t>
            </w:r>
            <w:r>
              <w:rPr>
                <w:rFonts w:hint="eastAsia" w:ascii="Times New Roman Regular" w:hAnsi="Times New Roman Regular" w:cs="Times New Roman Regular"/>
                <w:b w:val="0"/>
                <w:bCs/>
                <w:color w:val="000000"/>
                <w:kern w:val="0"/>
                <w:sz w:val="24"/>
                <w:szCs w:val="24"/>
                <w:lang w:val="en-US" w:eastAsia="zh-CN" w:bidi="ar-AE"/>
              </w:rPr>
              <w:t>给</w:t>
            </w:r>
            <w:r>
              <w:rPr>
                <w:rFonts w:hint="default" w:ascii="Times New Roman Regular" w:hAnsi="Times New Roman Regular" w:eastAsia="宋体" w:cs="Times New Roman Regular"/>
                <w:b w:val="0"/>
                <w:bCs/>
                <w:color w:val="000000"/>
                <w:kern w:val="0"/>
                <w:sz w:val="24"/>
                <w:szCs w:val="24"/>
                <w:lang w:val="en-US" w:eastAsia="zh-CN" w:bidi="ar-AE"/>
              </w:rPr>
              <w:t>湖铁基金，深圳市幸福海投资合伙企业（有限合伙）持有中海通15.1515%表决权委托给湖铁基金。中海通主要从事以多式联运为核心的第三方物流。交易前，孔德蓬与花亮等共计持有65.87%</w:t>
            </w:r>
            <w:r>
              <w:rPr>
                <w:rFonts w:hint="eastAsia" w:ascii="Times New Roman Regular" w:hAnsi="Times New Roman Regular" w:cs="Times New Roman Regular"/>
                <w:b w:val="0"/>
                <w:bCs/>
                <w:color w:val="000000"/>
                <w:kern w:val="0"/>
                <w:sz w:val="24"/>
                <w:szCs w:val="24"/>
                <w:lang w:val="en-US" w:eastAsia="zh-CN" w:bidi="ar-AE"/>
              </w:rPr>
              <w:t>股份，</w:t>
            </w:r>
            <w:r>
              <w:rPr>
                <w:rFonts w:hint="default" w:ascii="Times New Roman Regular" w:hAnsi="Times New Roman Regular" w:eastAsia="宋体" w:cs="Times New Roman Regular"/>
                <w:b w:val="0"/>
                <w:bCs/>
                <w:color w:val="000000"/>
                <w:kern w:val="0"/>
                <w:sz w:val="24"/>
                <w:szCs w:val="24"/>
                <w:lang w:val="en-US" w:eastAsia="zh-CN" w:bidi="ar-AE"/>
              </w:rPr>
              <w:t>共同控制中海通。交易后，湖铁基金持有中海通34.24%股权及15.1515%表决权，单独控制中海通。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40" w:type="dxa"/>
            <w:vMerge w:val="restart"/>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参与集中的经营者简介（每个限100字以内）</w:t>
            </w:r>
          </w:p>
        </w:tc>
        <w:tc>
          <w:tcPr>
            <w:tcW w:w="1607" w:type="dxa"/>
            <w:vAlign w:val="center"/>
          </w:tcPr>
          <w:p>
            <w:pPr>
              <w:keepNext w:val="0"/>
              <w:keepLines w:val="0"/>
              <w:suppressLineNumbers w:val="0"/>
              <w:snapToGrid w:val="0"/>
              <w:spacing w:before="0" w:beforeAutospacing="1" w:after="0" w:afterAutospacing="0"/>
              <w:ind w:left="0" w:right="0"/>
              <w:rPr>
                <w:rFonts w:hint="eastAsia" w:ascii="宋体" w:hAnsi="宋体" w:eastAsia="宋体" w:cs="Times New Roman"/>
                <w:bCs w:val="0"/>
                <w:sz w:val="24"/>
                <w:szCs w:val="24"/>
                <w:lang w:eastAsia="zh-CN" w:bidi="ar"/>
              </w:rPr>
            </w:pPr>
            <w:r>
              <w:rPr>
                <w:rFonts w:hint="default" w:ascii="Times New Roman" w:hAnsi="Times New Roman" w:cs="Times New Roman"/>
                <w:bCs w:val="0"/>
                <w:sz w:val="24"/>
                <w:szCs w:val="24"/>
                <w:lang w:bidi="ar"/>
              </w:rPr>
              <w:t>1.</w:t>
            </w:r>
            <w:r>
              <w:rPr>
                <w:rFonts w:hint="default" w:ascii="Times New Roman Regular" w:hAnsi="Times New Roman Regular" w:eastAsia="宋体" w:cs="Times New Roman Regular"/>
                <w:b w:val="0"/>
                <w:bCs/>
                <w:color w:val="000000"/>
                <w:kern w:val="0"/>
                <w:sz w:val="24"/>
                <w:szCs w:val="24"/>
                <w:lang w:val="en-US" w:eastAsia="zh-CN" w:bidi="ar-AE"/>
              </w:rPr>
              <w:t>湖铁基金</w:t>
            </w:r>
          </w:p>
        </w:tc>
        <w:tc>
          <w:tcPr>
            <w:tcW w:w="6093" w:type="dxa"/>
            <w:vAlign w:val="center"/>
          </w:tcPr>
          <w:p>
            <w:pPr>
              <w:keepNext w:val="0"/>
              <w:keepLines w:val="0"/>
              <w:suppressLineNumbers w:val="0"/>
              <w:adjustRightInd w:val="0"/>
              <w:snapToGrid w:val="0"/>
              <w:spacing w:before="0" w:beforeAutospacing="0" w:after="0" w:afterAutospacing="0"/>
              <w:ind w:left="0" w:right="0"/>
              <w:rPr>
                <w:rFonts w:hint="eastAsia" w:ascii="Times New Roman Regular" w:hAnsi="Times New Roman Regular" w:cs="Times New Roman Regular"/>
                <w:bCs/>
                <w:color w:val="000000"/>
                <w:sz w:val="24"/>
                <w:lang w:val="en-US" w:eastAsia="zh-CN"/>
              </w:rPr>
            </w:pPr>
            <w:r>
              <w:rPr>
                <w:rFonts w:hint="default" w:ascii="Times New Roman Regular" w:hAnsi="Times New Roman Regular" w:eastAsia="宋体" w:cs="Times New Roman Regular"/>
                <w:b w:val="0"/>
                <w:bCs/>
                <w:color w:val="000000"/>
                <w:kern w:val="0"/>
                <w:sz w:val="24"/>
                <w:szCs w:val="24"/>
                <w:lang w:val="en-US" w:eastAsia="zh-CN" w:bidi="ar-AE"/>
              </w:rPr>
              <w:t>湖铁基金</w:t>
            </w:r>
            <w:r>
              <w:rPr>
                <w:rFonts w:hint="default" w:ascii="Times New Roman Regular" w:hAnsi="Times New Roman Regular" w:cs="Times New Roman Regular"/>
                <w:bCs/>
                <w:color w:val="000000"/>
                <w:sz w:val="24"/>
              </w:rPr>
              <w:t>20</w:t>
            </w:r>
            <w:r>
              <w:rPr>
                <w:rFonts w:hint="default" w:ascii="Times New Roman Regular" w:hAnsi="Times New Roman Regular" w:cs="Times New Roman Regular"/>
                <w:bCs/>
                <w:color w:val="000000"/>
                <w:sz w:val="24"/>
                <w:lang w:val="en-US" w:eastAsia="zh-CN"/>
              </w:rPr>
              <w:t>21</w:t>
            </w:r>
            <w:r>
              <w:rPr>
                <w:rFonts w:hint="default" w:ascii="Times New Roman Regular" w:hAnsi="Times New Roman Regular" w:cs="Times New Roman Regular"/>
                <w:bCs/>
                <w:color w:val="000000"/>
                <w:sz w:val="24"/>
              </w:rPr>
              <w:t>年</w:t>
            </w:r>
            <w:r>
              <w:rPr>
                <w:rFonts w:hint="default" w:ascii="Times New Roman Regular" w:hAnsi="Times New Roman Regular" w:cs="Times New Roman Regular"/>
                <w:bCs/>
                <w:color w:val="000000"/>
                <w:sz w:val="24"/>
                <w:lang w:val="en-US" w:eastAsia="zh-CN"/>
              </w:rPr>
              <w:t>12</w:t>
            </w:r>
            <w:r>
              <w:rPr>
                <w:rFonts w:hint="default" w:ascii="Times New Roman Regular" w:hAnsi="Times New Roman Regular" w:cs="Times New Roman Regular"/>
                <w:bCs/>
                <w:color w:val="000000"/>
                <w:sz w:val="24"/>
              </w:rPr>
              <w:t>月成立</w:t>
            </w:r>
            <w:r>
              <w:rPr>
                <w:rFonts w:hint="eastAsia" w:ascii="Times New Roman Regular" w:hAnsi="Times New Roman Regular" w:cs="Times New Roman Regular"/>
                <w:bCs/>
                <w:color w:val="000000"/>
                <w:sz w:val="24"/>
                <w:lang w:val="en-US" w:eastAsia="zh-CN"/>
              </w:rPr>
              <w:t>于湖北省武汉市</w:t>
            </w:r>
            <w:r>
              <w:rPr>
                <w:rFonts w:hint="default" w:ascii="Times New Roman Regular" w:hAnsi="Times New Roman Regular" w:cs="Times New Roman Regular"/>
                <w:bCs/>
                <w:color w:val="000000"/>
                <w:sz w:val="24"/>
              </w:rPr>
              <w:t>，</w:t>
            </w:r>
            <w:r>
              <w:rPr>
                <w:rFonts w:hint="eastAsia" w:ascii="Times New Roman Regular" w:hAnsi="Times New Roman Regular" w:cs="Times New Roman Regular"/>
                <w:bCs/>
                <w:color w:val="000000"/>
                <w:sz w:val="24"/>
                <w:lang w:val="en-US" w:eastAsia="zh-CN"/>
              </w:rPr>
              <w:t>主要</w:t>
            </w:r>
            <w:r>
              <w:rPr>
                <w:rFonts w:hint="default" w:ascii="Times New Roman Regular" w:hAnsi="Times New Roman Regular" w:cs="Times New Roman Regular"/>
                <w:bCs/>
                <w:color w:val="000000"/>
                <w:sz w:val="24"/>
                <w:lang w:val="en-US" w:eastAsia="zh-CN"/>
              </w:rPr>
              <w:t>从事湖北省内铁路建设投资及沿线综合开发、铁路产业链上下游等市场化投资及管理</w:t>
            </w:r>
            <w:r>
              <w:rPr>
                <w:rFonts w:hint="eastAsia" w:ascii="Times New Roman Regular" w:hAnsi="Times New Roman Regular" w:cs="Times New Roman Regular"/>
                <w:bCs/>
                <w:color w:val="000000"/>
                <w:sz w:val="24"/>
                <w:lang w:val="en-US" w:eastAsia="zh-CN"/>
              </w:rPr>
              <w:t>业务。</w:t>
            </w:r>
          </w:p>
          <w:p>
            <w:pPr>
              <w:keepNext w:val="0"/>
              <w:keepLines w:val="0"/>
              <w:suppressLineNumbers w:val="0"/>
              <w:adjustRightInd w:val="0"/>
              <w:snapToGrid w:val="0"/>
              <w:spacing w:before="0" w:beforeAutospacing="0" w:after="0" w:afterAutospacing="0"/>
              <w:ind w:left="0" w:right="0"/>
              <w:rPr>
                <w:rFonts w:hint="eastAsia" w:eastAsia="宋体" w:cs="宋体"/>
                <w:sz w:val="24"/>
                <w:szCs w:val="24"/>
                <w:lang w:eastAsia="zh-CN"/>
              </w:rPr>
            </w:pPr>
            <w:r>
              <w:rPr>
                <w:rFonts w:hint="default" w:ascii="Times New Roman Regular" w:hAnsi="Times New Roman Regular" w:eastAsia="宋体" w:cs="Times New Roman Regular"/>
                <w:b w:val="0"/>
                <w:bCs/>
                <w:color w:val="000000"/>
                <w:kern w:val="0"/>
                <w:sz w:val="24"/>
                <w:szCs w:val="24"/>
                <w:lang w:val="en-US" w:eastAsia="zh-CN" w:bidi="ar-AE"/>
              </w:rPr>
              <w:t>湖铁基金</w:t>
            </w:r>
            <w:r>
              <w:rPr>
                <w:rFonts w:hint="default" w:ascii="Times New Roman Regular" w:hAnsi="Times New Roman Regular" w:cs="Times New Roman Regular"/>
                <w:bCs/>
                <w:color w:val="000000"/>
                <w:sz w:val="24"/>
                <w:lang w:val="en-GB"/>
              </w:rPr>
              <w:t>的最终控制人为</w:t>
            </w:r>
            <w:r>
              <w:rPr>
                <w:rFonts w:hint="default" w:ascii="Times New Roman Regular" w:hAnsi="Times New Roman Regular" w:eastAsia="宋体" w:cs="Times New Roman Regular"/>
                <w:b w:val="0"/>
                <w:bCs/>
                <w:color w:val="000000"/>
                <w:kern w:val="0"/>
                <w:sz w:val="24"/>
                <w:szCs w:val="24"/>
                <w:lang w:val="en-US" w:eastAsia="zh-CN" w:bidi="ar-AE"/>
              </w:rPr>
              <w:t>湖北铁路集团有限公司</w:t>
            </w:r>
            <w:r>
              <w:rPr>
                <w:rFonts w:hint="eastAsia" w:ascii="Times New Roman Regular" w:hAnsi="Times New Roman Regular" w:cs="Times New Roman Regular"/>
                <w:b w:val="0"/>
                <w:bCs/>
                <w:color w:val="000000"/>
                <w:kern w:val="0"/>
                <w:sz w:val="24"/>
                <w:szCs w:val="24"/>
                <w:lang w:val="en-US" w:eastAsia="zh-CN" w:bidi="ar-AE"/>
              </w:rPr>
              <w:t>，通过</w:t>
            </w:r>
            <w:r>
              <w:rPr>
                <w:rFonts w:hint="default" w:ascii="Times New Roman Regular" w:hAnsi="Times New Roman Regular" w:eastAsia="宋体" w:cs="Times New Roman Regular"/>
                <w:b w:val="0"/>
                <w:bCs/>
                <w:color w:val="000000"/>
                <w:kern w:val="0"/>
                <w:sz w:val="24"/>
                <w:szCs w:val="24"/>
                <w:lang w:val="en-US" w:eastAsia="zh-CN" w:bidi="ar-AE"/>
              </w:rPr>
              <w:t>湖铁基金</w:t>
            </w:r>
            <w:r>
              <w:rPr>
                <w:rFonts w:hint="eastAsia" w:ascii="Times New Roman Regular" w:hAnsi="Times New Roman Regular" w:eastAsia="宋体" w:cs="Times New Roman Regular"/>
                <w:b w:val="0"/>
                <w:bCs/>
                <w:color w:val="000000"/>
                <w:kern w:val="0"/>
                <w:sz w:val="24"/>
                <w:szCs w:val="24"/>
                <w:lang w:val="en-US" w:eastAsia="zh-CN" w:bidi="ar-AE"/>
              </w:rPr>
              <w:t>开展以上业务。</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940" w:type="dxa"/>
            <w:vMerge w:val="continue"/>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1607" w:type="dxa"/>
            <w:vAlign w:val="center"/>
          </w:tcPr>
          <w:p>
            <w:pPr>
              <w:keepNext w:val="0"/>
              <w:keepLines w:val="0"/>
              <w:suppressLineNumbers w:val="0"/>
              <w:snapToGrid w:val="0"/>
              <w:spacing w:before="0" w:beforeAutospacing="1" w:after="0" w:afterAutospacing="0"/>
              <w:ind w:left="0" w:right="0"/>
              <w:rPr>
                <w:rFonts w:hint="eastAsia" w:ascii="宋体" w:hAnsi="宋体" w:eastAsia="宋体" w:cs="Times New Roman"/>
                <w:bCs w:val="0"/>
                <w:sz w:val="24"/>
                <w:szCs w:val="24"/>
                <w:lang w:eastAsia="zh-CN" w:bidi="ar"/>
              </w:rPr>
            </w:pPr>
            <w:r>
              <w:rPr>
                <w:rFonts w:hint="default" w:ascii="Times New Roman" w:hAnsi="Times New Roman" w:cs="Times New Roman"/>
                <w:bCs w:val="0"/>
                <w:sz w:val="24"/>
                <w:szCs w:val="24"/>
                <w:lang w:bidi="ar"/>
              </w:rPr>
              <w:t>2.</w:t>
            </w:r>
            <w:r>
              <w:rPr>
                <w:rFonts w:hint="default" w:ascii="Times New Roman Regular" w:hAnsi="Times New Roman Regular" w:eastAsia="宋体" w:cs="Times New Roman Regular"/>
                <w:b w:val="0"/>
                <w:bCs/>
                <w:color w:val="000000"/>
                <w:kern w:val="0"/>
                <w:sz w:val="24"/>
                <w:szCs w:val="24"/>
                <w:lang w:val="en-US" w:eastAsia="zh-CN" w:bidi="ar-AE"/>
              </w:rPr>
              <w:t>中海通</w:t>
            </w:r>
          </w:p>
        </w:tc>
        <w:tc>
          <w:tcPr>
            <w:tcW w:w="6093" w:type="dxa"/>
            <w:vAlign w:val="center"/>
          </w:tcPr>
          <w:p>
            <w:pPr>
              <w:adjustRightInd w:val="0"/>
              <w:snapToGrid w:val="0"/>
              <w:rPr>
                <w:rFonts w:hint="default" w:ascii="Times New Roman Regular" w:hAnsi="Times New Roman Regular" w:cs="Times New Roman Regular"/>
                <w:bCs/>
                <w:color w:val="000000"/>
                <w:sz w:val="24"/>
              </w:rPr>
            </w:pPr>
            <w:r>
              <w:rPr>
                <w:rFonts w:hint="eastAsia" w:ascii="宋体" w:hAnsi="宋体" w:eastAsia="宋体" w:cs="宋体"/>
                <w:b w:val="0"/>
                <w:bCs/>
                <w:color w:val="000000"/>
                <w:kern w:val="0"/>
                <w:sz w:val="24"/>
                <w:szCs w:val="24"/>
                <w:lang w:val="en-GB" w:eastAsia="zh-CN" w:bidi="ar-AE"/>
              </w:rPr>
              <w:t>中海通</w:t>
            </w:r>
            <w:r>
              <w:rPr>
                <w:rFonts w:hint="default" w:ascii="Times New Roman Regular" w:hAnsi="Times New Roman Regular" w:cs="Times New Roman Regular"/>
                <w:bCs/>
                <w:color w:val="000000"/>
                <w:sz w:val="24"/>
              </w:rPr>
              <w:t>2014年4月成立于</w:t>
            </w:r>
            <w:r>
              <w:rPr>
                <w:rFonts w:hint="eastAsia" w:ascii="宋体" w:hAnsi="宋体" w:cs="宋体"/>
                <w:b w:val="0"/>
                <w:bCs/>
                <w:color w:val="000000"/>
                <w:kern w:val="0"/>
                <w:sz w:val="24"/>
                <w:szCs w:val="24"/>
                <w:lang w:val="en-US" w:eastAsia="zh-CN" w:bidi="ar-AE"/>
              </w:rPr>
              <w:t>广东</w:t>
            </w:r>
            <w:r>
              <w:rPr>
                <w:rFonts w:hint="eastAsia" w:ascii="Times New Roman Regular" w:hAnsi="Times New Roman Regular" w:cs="Times New Roman Regular"/>
                <w:bCs/>
                <w:color w:val="000000"/>
                <w:sz w:val="24"/>
                <w:lang w:val="en-US" w:eastAsia="zh-CN"/>
              </w:rPr>
              <w:t>省</w:t>
            </w:r>
            <w:r>
              <w:rPr>
                <w:rFonts w:hint="eastAsia" w:ascii="宋体" w:hAnsi="宋体" w:cs="宋体"/>
                <w:b w:val="0"/>
                <w:bCs/>
                <w:color w:val="000000"/>
                <w:kern w:val="0"/>
                <w:sz w:val="24"/>
                <w:szCs w:val="24"/>
                <w:lang w:val="en-US" w:eastAsia="zh-CN" w:bidi="ar-AE"/>
              </w:rPr>
              <w:t>深圳</w:t>
            </w:r>
            <w:r>
              <w:rPr>
                <w:rFonts w:hint="eastAsia" w:ascii="Times New Roman Regular" w:hAnsi="Times New Roman Regular" w:cs="Times New Roman Regular"/>
                <w:bCs/>
                <w:color w:val="000000"/>
                <w:sz w:val="24"/>
                <w:lang w:val="en-US" w:eastAsia="zh-CN"/>
              </w:rPr>
              <w:t>市</w:t>
            </w:r>
            <w:r>
              <w:rPr>
                <w:rFonts w:hint="default" w:ascii="Times New Roman Regular" w:hAnsi="Times New Roman Regular" w:cs="Times New Roman Regular"/>
                <w:bCs/>
                <w:color w:val="000000"/>
                <w:sz w:val="24"/>
              </w:rPr>
              <w:t>，</w:t>
            </w:r>
            <w:r>
              <w:rPr>
                <w:rFonts w:hint="eastAsia" w:ascii="宋体" w:hAnsi="宋体" w:eastAsia="宋体" w:cs="宋体"/>
                <w:b w:val="0"/>
                <w:bCs/>
                <w:color w:val="000000"/>
                <w:kern w:val="0"/>
                <w:sz w:val="24"/>
                <w:szCs w:val="24"/>
                <w:lang w:val="en-GB" w:eastAsia="zh-CN" w:bidi="ar-AE"/>
              </w:rPr>
              <w:t>为新三板</w:t>
            </w:r>
            <w:r>
              <w:rPr>
                <w:rFonts w:hint="eastAsia" w:ascii="宋体" w:hAnsi="宋体" w:cs="宋体"/>
                <w:b w:val="0"/>
                <w:bCs/>
                <w:color w:val="000000"/>
                <w:kern w:val="0"/>
                <w:sz w:val="24"/>
                <w:szCs w:val="24"/>
                <w:lang w:val="en-US" w:eastAsia="zh-CN" w:bidi="ar-AE"/>
              </w:rPr>
              <w:t>挂牌公司，</w:t>
            </w:r>
            <w:r>
              <w:rPr>
                <w:rFonts w:hint="default" w:ascii="Times New Roman Regular" w:hAnsi="Times New Roman Regular" w:cs="Times New Roman Regular"/>
                <w:bCs/>
                <w:color w:val="000000"/>
                <w:sz w:val="24"/>
              </w:rPr>
              <w:t>主要从事以多式联运为核心</w:t>
            </w:r>
            <w:r>
              <w:rPr>
                <w:rFonts w:hint="eastAsia" w:ascii="Times New Roman Regular" w:hAnsi="Times New Roman Regular" w:cs="Times New Roman Regular"/>
                <w:bCs/>
                <w:color w:val="000000"/>
                <w:sz w:val="24"/>
                <w:lang w:val="en-US" w:eastAsia="zh-CN"/>
              </w:rPr>
              <w:t>的</w:t>
            </w:r>
            <w:r>
              <w:rPr>
                <w:rFonts w:hint="default" w:ascii="Times New Roman Regular" w:hAnsi="Times New Roman Regular" w:eastAsia="宋体" w:cs="Times New Roman Regular"/>
                <w:b w:val="0"/>
                <w:bCs/>
                <w:color w:val="000000"/>
                <w:kern w:val="0"/>
                <w:sz w:val="24"/>
                <w:szCs w:val="24"/>
                <w:lang w:val="en-US" w:eastAsia="zh-CN" w:bidi="ar-AE"/>
              </w:rPr>
              <w:t>第三方物流</w:t>
            </w:r>
            <w:r>
              <w:rPr>
                <w:rFonts w:hint="default" w:ascii="Times New Roman Regular" w:hAnsi="Times New Roman Regular" w:cs="Times New Roman Regular"/>
                <w:bCs/>
                <w:color w:val="000000"/>
                <w:sz w:val="24"/>
              </w:rPr>
              <w:t>，为客户提供系统化、集成化、一站式物流服务。</w:t>
            </w:r>
          </w:p>
          <w:p>
            <w:pPr>
              <w:adjustRightInd w:val="0"/>
              <w:snapToGrid w:val="0"/>
              <w:rPr>
                <w:rFonts w:hint="eastAsia" w:cs="宋体"/>
                <w:bCs/>
                <w:color w:val="000000"/>
                <w:sz w:val="24"/>
                <w:szCs w:val="24"/>
                <w:lang w:bidi="ar"/>
              </w:rPr>
            </w:pPr>
            <w:r>
              <w:rPr>
                <w:rFonts w:hint="default" w:ascii="Times New Roman Regular" w:hAnsi="Times New Roman Regular" w:eastAsia="宋体" w:cs="Times New Roman Regular"/>
                <w:b w:val="0"/>
                <w:bCs/>
                <w:color w:val="000000"/>
                <w:kern w:val="0"/>
                <w:sz w:val="24"/>
                <w:szCs w:val="24"/>
                <w:lang w:val="en-US" w:eastAsia="zh-CN" w:bidi="ar-AE"/>
              </w:rPr>
              <w:t>中海通</w:t>
            </w:r>
            <w:r>
              <w:rPr>
                <w:rFonts w:hint="default" w:ascii="Times New Roman Regular" w:hAnsi="Times New Roman Regular" w:cs="Times New Roman Regular"/>
                <w:bCs/>
                <w:color w:val="000000"/>
                <w:sz w:val="24"/>
                <w:lang w:val="en-GB"/>
              </w:rPr>
              <w:t>的最终控制人为自然人</w:t>
            </w:r>
            <w:r>
              <w:rPr>
                <w:rFonts w:hint="eastAsia" w:ascii="Times New Roman Regular" w:hAnsi="Times New Roman Regular" w:cs="Times New Roman Regular"/>
                <w:bCs/>
                <w:color w:val="000000"/>
                <w:sz w:val="24"/>
                <w:lang w:val="en-GB" w:eastAsia="zh-CN"/>
              </w:rPr>
              <w:t>，</w:t>
            </w:r>
            <w:r>
              <w:rPr>
                <w:rFonts w:hint="eastAsia" w:ascii="Times New Roman Regular" w:hAnsi="Times New Roman Regular" w:cs="Times New Roman Regular"/>
                <w:bCs/>
                <w:color w:val="000000"/>
                <w:sz w:val="24"/>
                <w:lang w:val="en-US" w:eastAsia="zh-CN"/>
              </w:rPr>
              <w:t>通过</w:t>
            </w:r>
            <w:r>
              <w:rPr>
                <w:rFonts w:hint="default" w:ascii="Times New Roman Regular" w:hAnsi="Times New Roman Regular" w:eastAsia="宋体" w:cs="Times New Roman Regular"/>
                <w:b w:val="0"/>
                <w:bCs/>
                <w:color w:val="000000"/>
                <w:kern w:val="0"/>
                <w:sz w:val="24"/>
                <w:szCs w:val="24"/>
                <w:lang w:val="en-US" w:eastAsia="zh-CN" w:bidi="ar-AE"/>
              </w:rPr>
              <w:t>中海通</w:t>
            </w:r>
            <w:r>
              <w:rPr>
                <w:rFonts w:hint="eastAsia" w:ascii="Times New Roman Regular" w:hAnsi="Times New Roman Regular" w:eastAsia="宋体" w:cs="Times New Roman Regular"/>
                <w:b w:val="0"/>
                <w:bCs/>
                <w:color w:val="000000"/>
                <w:kern w:val="0"/>
                <w:sz w:val="24"/>
                <w:szCs w:val="24"/>
                <w:lang w:val="en-US" w:eastAsia="zh-CN" w:bidi="ar-AE"/>
              </w:rPr>
              <w:t>开展以上业务。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40" w:type="dxa"/>
            <w:vMerge w:val="restart"/>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简易案件理由（可以单选，也可以多选）</w:t>
            </w:r>
          </w:p>
        </w:tc>
        <w:tc>
          <w:tcPr>
            <w:tcW w:w="7700" w:type="dxa"/>
            <w:gridSpan w:val="2"/>
            <w:vAlign w:val="center"/>
          </w:tcPr>
          <w:p>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FE"/>
            </w:r>
            <w:r>
              <w:rPr>
                <w:rFonts w:hint="eastAsia" w:cs="宋体"/>
                <w:bCs/>
                <w:color w:val="000000"/>
                <w:sz w:val="24"/>
                <w:szCs w:val="24"/>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FE"/>
            </w:r>
            <w:r>
              <w:rPr>
                <w:rFonts w:hint="eastAsia" w:cs="宋体"/>
                <w:bCs/>
                <w:color w:val="000000"/>
                <w:sz w:val="24"/>
                <w:szCs w:val="24"/>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40" w:type="dxa"/>
            <w:vMerge w:val="continue"/>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0" w:type="dxa"/>
            <w:vMerge w:val="continue"/>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40" w:type="dxa"/>
            <w:shd w:val="clear" w:color="auto" w:fill="auto"/>
            <w:vAlign w:val="center"/>
          </w:tcPr>
          <w:p>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备注</w:t>
            </w:r>
          </w:p>
        </w:tc>
        <w:tc>
          <w:tcPr>
            <w:tcW w:w="7700" w:type="dxa"/>
            <w:gridSpan w:val="2"/>
            <w:vAlign w:val="center"/>
          </w:tcPr>
          <w:p>
            <w:pPr>
              <w:pStyle w:val="3"/>
              <w:keepNext w:val="0"/>
              <w:keepLines w:val="0"/>
              <w:suppressLineNumbers w:val="0"/>
              <w:adjustRightInd w:val="0"/>
              <w:snapToGrid w:val="0"/>
              <w:spacing w:before="0" w:beforeAutospacing="0" w:after="0" w:afterAutospacing="0"/>
              <w:ind w:left="0" w:right="0"/>
              <w:rPr>
                <w:rFonts w:hint="default" w:cs="宋体"/>
                <w:b/>
                <w:bCs w:val="0"/>
                <w:color w:val="000000"/>
                <w:sz w:val="24"/>
              </w:rPr>
            </w:pPr>
            <w:r>
              <w:rPr>
                <w:rFonts w:hint="eastAsia" w:cs="宋体"/>
                <w:b/>
                <w:bCs w:val="0"/>
                <w:color w:val="000000"/>
                <w:sz w:val="24"/>
                <w:lang w:val="en-US" w:eastAsia="zh-CN"/>
              </w:rPr>
              <w:t>横向重叠</w:t>
            </w:r>
            <w:r>
              <w:rPr>
                <w:rFonts w:hint="eastAsia" w:cs="宋体"/>
                <w:b/>
                <w:bCs w:val="0"/>
                <w:color w:val="000000"/>
                <w:sz w:val="24"/>
              </w:rPr>
              <w:t>：</w:t>
            </w:r>
          </w:p>
          <w:p>
            <w:pPr>
              <w:adjustRightInd w:val="0"/>
              <w:snapToGrid w:val="0"/>
              <w:rPr>
                <w:rFonts w:hint="eastAsia" w:ascii="Times New Roman Regular" w:hAnsi="Times New Roman Regular" w:cs="Times New Roman Regular" w:eastAsiaTheme="minorEastAsia"/>
                <w:b w:val="0"/>
                <w:bCs/>
                <w:color w:val="000000"/>
                <w:kern w:val="0"/>
                <w:sz w:val="24"/>
                <w:szCs w:val="24"/>
                <w:lang w:val="en-US" w:eastAsia="zh-CN" w:bidi="ar-AE"/>
              </w:rPr>
            </w:pPr>
            <w:r>
              <w:rPr>
                <w:rFonts w:hint="eastAsia" w:ascii="Times New Roman Regular" w:hAnsi="Times New Roman Regular" w:cs="Times New Roman Regular" w:eastAsiaTheme="minorEastAsia"/>
                <w:b w:val="0"/>
                <w:bCs/>
                <w:color w:val="000000"/>
                <w:kern w:val="0"/>
                <w:sz w:val="24"/>
                <w:szCs w:val="24"/>
                <w:lang w:val="en-US" w:eastAsia="zh-CN" w:bidi="ar-AE"/>
              </w:rPr>
              <w:t>2024年中国第三方物流服务市场</w:t>
            </w:r>
          </w:p>
          <w:p>
            <w:pPr>
              <w:pStyle w:val="3"/>
              <w:adjustRightInd w:val="0"/>
              <w:snapToGrid w:val="0"/>
              <w:spacing w:after="0"/>
              <w:rPr>
                <w:rFonts w:hint="default"/>
                <w:lang w:val="en-US" w:eastAsia="zh-CN"/>
              </w:rPr>
            </w:pPr>
            <w:r>
              <w:rPr>
                <w:rFonts w:hint="default" w:ascii="Times New Roman Regular" w:hAnsi="Times New Roman Regular" w:eastAsia="宋体" w:cs="Times New Roman Regular"/>
                <w:b w:val="0"/>
                <w:bCs/>
                <w:color w:val="000000"/>
                <w:kern w:val="0"/>
                <w:sz w:val="24"/>
                <w:szCs w:val="24"/>
                <w:lang w:val="en-US" w:eastAsia="zh-CN" w:bidi="ar-AE"/>
              </w:rPr>
              <w:t>湖铁基金</w:t>
            </w:r>
            <w:r>
              <w:rPr>
                <w:rFonts w:hint="eastAsia" w:ascii="Times New Roman Regular" w:hAnsi="Times New Roman Regular" w:cs="Times New Roman Regular" w:eastAsiaTheme="minorEastAsia"/>
                <w:b w:val="0"/>
                <w:bCs/>
                <w:color w:val="000000"/>
                <w:kern w:val="0"/>
                <w:sz w:val="24"/>
                <w:szCs w:val="24"/>
                <w:lang w:val="en-US" w:eastAsia="zh-CN" w:bidi="ar-AE"/>
              </w:rPr>
              <w:t>0-5%，中海通0-5%，各方合计0-5%</w:t>
            </w:r>
          </w:p>
          <w:p>
            <w:pPr>
              <w:pStyle w:val="3"/>
              <w:keepNext w:val="0"/>
              <w:keepLines w:val="0"/>
              <w:suppressLineNumbers w:val="0"/>
              <w:adjustRightInd w:val="0"/>
              <w:snapToGrid w:val="0"/>
              <w:spacing w:before="0" w:beforeAutospacing="0" w:after="0" w:afterAutospacing="0"/>
              <w:ind w:left="0" w:right="0"/>
              <w:rPr>
                <w:rFonts w:hint="eastAsia" w:cs="宋体"/>
                <w:b/>
                <w:bCs w:val="0"/>
                <w:color w:val="000000"/>
                <w:sz w:val="24"/>
                <w:lang w:val="en-US" w:eastAsia="zh-CN"/>
              </w:rPr>
            </w:pPr>
            <w:r>
              <w:rPr>
                <w:rFonts w:hint="eastAsia" w:cs="宋体"/>
                <w:b/>
                <w:bCs w:val="0"/>
                <w:color w:val="000000"/>
                <w:sz w:val="24"/>
                <w:lang w:val="en-US" w:eastAsia="zh-CN"/>
              </w:rPr>
              <w:t>纵向关联：</w:t>
            </w:r>
          </w:p>
          <w:p>
            <w:pPr>
              <w:pStyle w:val="3"/>
              <w:keepNext w:val="0"/>
              <w:keepLines w:val="0"/>
              <w:suppressLineNumbers w:val="0"/>
              <w:adjustRightInd w:val="0"/>
              <w:snapToGrid w:val="0"/>
              <w:spacing w:before="0" w:beforeAutospacing="0" w:after="0" w:afterAutospacing="0"/>
              <w:ind w:left="0" w:right="0"/>
              <w:rPr>
                <w:rFonts w:hint="eastAsia" w:ascii="Times New Roman Regular" w:hAnsi="Times New Roman Regular" w:cs="Times New Roman Regular"/>
                <w:b w:val="0"/>
                <w:bCs/>
                <w:color w:val="000000"/>
                <w:kern w:val="0"/>
                <w:sz w:val="24"/>
                <w:szCs w:val="24"/>
                <w:lang w:val="en-US" w:eastAsia="zh-CN" w:bidi="ar-AE"/>
              </w:rPr>
            </w:pPr>
            <w:r>
              <w:rPr>
                <w:rFonts w:hint="eastAsia" w:ascii="Times New Roman Regular" w:hAnsi="Times New Roman Regular" w:eastAsia="宋体" w:cs="Times New Roman Regular"/>
                <w:b w:val="0"/>
                <w:bCs/>
                <w:color w:val="000000"/>
                <w:kern w:val="0"/>
                <w:sz w:val="24"/>
                <w:szCs w:val="24"/>
                <w:lang w:val="en-US" w:eastAsia="zh-CN" w:bidi="ar-AE"/>
              </w:rPr>
              <w:t>上游：</w:t>
            </w:r>
            <w:r>
              <w:rPr>
                <w:rFonts w:hint="eastAsia" w:ascii="Times New Roman Regular" w:hAnsi="Times New Roman Regular" w:cs="Times New Roman Regular"/>
                <w:b w:val="0"/>
                <w:bCs/>
                <w:color w:val="000000"/>
                <w:kern w:val="0"/>
                <w:sz w:val="24"/>
                <w:szCs w:val="24"/>
                <w:lang w:val="en-US" w:eastAsia="zh-CN" w:bidi="ar-AE"/>
              </w:rPr>
              <w:t>铁路货物运输市场</w:t>
            </w:r>
          </w:p>
          <w:p>
            <w:pPr>
              <w:pStyle w:val="3"/>
              <w:keepNext w:val="0"/>
              <w:keepLines w:val="0"/>
              <w:suppressLineNumbers w:val="0"/>
              <w:adjustRightInd w:val="0"/>
              <w:snapToGrid w:val="0"/>
              <w:spacing w:before="0" w:beforeAutospacing="0" w:after="0" w:afterAutospacing="0"/>
              <w:ind w:left="0" w:right="0"/>
              <w:rPr>
                <w:rFonts w:hint="default" w:ascii="Times New Roman Regular" w:hAnsi="Times New Roman Regular" w:eastAsia="宋体" w:cs="Times New Roman Regular"/>
                <w:b w:val="0"/>
                <w:bCs/>
                <w:color w:val="000000"/>
                <w:kern w:val="0"/>
                <w:sz w:val="24"/>
                <w:szCs w:val="24"/>
                <w:lang w:val="en-US" w:eastAsia="zh-CN" w:bidi="ar-AE"/>
              </w:rPr>
            </w:pPr>
            <w:r>
              <w:rPr>
                <w:rFonts w:hint="default" w:ascii="Times New Roman Regular" w:hAnsi="Times New Roman Regular" w:eastAsia="宋体" w:cs="Times New Roman Regular"/>
                <w:b w:val="0"/>
                <w:bCs/>
                <w:color w:val="000000"/>
                <w:kern w:val="0"/>
                <w:sz w:val="24"/>
                <w:szCs w:val="24"/>
                <w:lang w:val="en-US" w:eastAsia="zh-CN" w:bidi="ar-AE"/>
              </w:rPr>
              <w:t>湖铁基金</w:t>
            </w:r>
            <w:r>
              <w:rPr>
                <w:rFonts w:hint="eastAsia" w:ascii="Times New Roman Regular" w:hAnsi="Times New Roman Regular" w:cs="Times New Roman Regular" w:eastAsiaTheme="minorEastAsia"/>
                <w:b w:val="0"/>
                <w:bCs/>
                <w:color w:val="000000"/>
                <w:kern w:val="0"/>
                <w:sz w:val="24"/>
                <w:szCs w:val="24"/>
                <w:lang w:val="en-US" w:eastAsia="zh-CN" w:bidi="ar-AE"/>
              </w:rPr>
              <w:t>0-5%</w:t>
            </w:r>
          </w:p>
          <w:p>
            <w:pPr>
              <w:pStyle w:val="3"/>
              <w:keepNext w:val="0"/>
              <w:keepLines w:val="0"/>
              <w:suppressLineNumbers w:val="0"/>
              <w:adjustRightInd w:val="0"/>
              <w:snapToGrid w:val="0"/>
              <w:spacing w:before="0" w:beforeAutospacing="0" w:after="0" w:afterAutospacing="0"/>
              <w:ind w:left="0" w:right="0"/>
              <w:rPr>
                <w:rFonts w:hint="default" w:ascii="Times New Roman Regular" w:hAnsi="Times New Roman Regular" w:cs="Times New Roman Regular"/>
                <w:b w:val="0"/>
                <w:bCs/>
                <w:color w:val="000000"/>
                <w:kern w:val="0"/>
                <w:sz w:val="24"/>
                <w:szCs w:val="24"/>
                <w:lang w:val="en-US" w:eastAsia="zh-CN" w:bidi="ar-AE"/>
              </w:rPr>
            </w:pPr>
            <w:r>
              <w:rPr>
                <w:rFonts w:hint="eastAsia" w:ascii="Times New Roman Regular" w:hAnsi="Times New Roman Regular" w:cs="Times New Roman Regular"/>
                <w:b w:val="0"/>
                <w:bCs/>
                <w:color w:val="000000"/>
                <w:kern w:val="0"/>
                <w:sz w:val="24"/>
                <w:szCs w:val="24"/>
                <w:lang w:val="en-US" w:eastAsia="zh-CN" w:bidi="ar-AE"/>
              </w:rPr>
              <w:t>下游：</w:t>
            </w:r>
            <w:r>
              <w:rPr>
                <w:rFonts w:hint="eastAsia" w:ascii="Times New Roman Regular" w:hAnsi="Times New Roman Regular" w:cs="Times New Roman Regular" w:eastAsiaTheme="minorEastAsia"/>
                <w:b w:val="0"/>
                <w:bCs/>
                <w:color w:val="000000"/>
                <w:kern w:val="0"/>
                <w:sz w:val="24"/>
                <w:szCs w:val="24"/>
                <w:lang w:val="en-US" w:eastAsia="zh-CN" w:bidi="ar-AE"/>
              </w:rPr>
              <w:t>第三方物流服务市场</w:t>
            </w:r>
          </w:p>
          <w:p>
            <w:pPr>
              <w:pStyle w:val="3"/>
              <w:keepNext w:val="0"/>
              <w:keepLines w:val="0"/>
              <w:suppressLineNumbers w:val="0"/>
              <w:adjustRightInd w:val="0"/>
              <w:snapToGrid w:val="0"/>
              <w:spacing w:before="0" w:beforeAutospacing="0" w:after="0" w:afterAutospacing="0"/>
              <w:ind w:left="0" w:right="0"/>
              <w:rPr>
                <w:rFonts w:hint="default" w:ascii="Times New Roman Regular" w:hAnsi="Times New Roman Regular" w:eastAsia="宋体" w:cs="Times New Roman Regular"/>
                <w:b w:val="0"/>
                <w:bCs/>
                <w:color w:val="000000"/>
                <w:kern w:val="0"/>
                <w:sz w:val="24"/>
                <w:szCs w:val="24"/>
                <w:lang w:val="en-US" w:eastAsia="zh-CN" w:bidi="ar-AE"/>
              </w:rPr>
            </w:pPr>
            <w:r>
              <w:rPr>
                <w:rFonts w:hint="eastAsia" w:ascii="Times New Roman Regular" w:hAnsi="Times New Roman Regular" w:cs="Times New Roman Regular" w:eastAsiaTheme="minorEastAsia"/>
                <w:b w:val="0"/>
                <w:bCs/>
                <w:color w:val="000000"/>
                <w:kern w:val="0"/>
                <w:sz w:val="24"/>
                <w:szCs w:val="24"/>
                <w:lang w:val="en-US" w:eastAsia="zh-CN" w:bidi="ar-AE"/>
              </w:rPr>
              <w:t>中海通0-5%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Times New Roman Regular">
    <w:altName w:val="DejaVu Sans"/>
    <w:panose1 w:val="02020503050405090304"/>
    <w:charset w:val="00"/>
    <w:family w:val="auto"/>
    <w:pitch w:val="default"/>
    <w:sig w:usb0="00000000" w:usb1="00000000" w:usb2="00000001" w:usb3="00000000" w:csb0="400001BF" w:csb1="DFF7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E0925"/>
    <w:rsid w:val="1CDE0925"/>
    <w:rsid w:val="1D5745FB"/>
    <w:rsid w:val="2C353361"/>
    <w:rsid w:val="2EEB21D5"/>
    <w:rsid w:val="4FC3905B"/>
    <w:rsid w:val="6BFBA6EE"/>
    <w:rsid w:val="77DFE211"/>
    <w:rsid w:val="7E285309"/>
    <w:rsid w:val="9FBB3F48"/>
    <w:rsid w:val="9FEF610D"/>
    <w:rsid w:val="D7BE5C07"/>
    <w:rsid w:val="EF5F9C7A"/>
    <w:rsid w:val="F76F566B"/>
    <w:rsid w:val="F95FA36A"/>
    <w:rsid w:val="FBA79B55"/>
    <w:rsid w:val="FD8F134F"/>
    <w:rsid w:val="FF6FD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2</Pages>
  <Words>913</Words>
  <Characters>980</Characters>
  <Lines>0</Lines>
  <Paragraphs>0</Paragraphs>
  <TotalTime>12</TotalTime>
  <ScaleCrop>false</ScaleCrop>
  <LinksUpToDate>false</LinksUpToDate>
  <CharactersWithSpaces>986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2025-05-12T08:42:00Z</dcterms:created>
  <dc:creator>胡翌婧</dc:creator>
  <cp:lastModifiedBy>scjgj</cp:lastModifiedBy>
  <dcterms:modified xsi:type="dcterms:W3CDTF">2025-09-16T00:14:06Z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0CFA7CB12AFB5A38F768CB685B81CA18_43</vt:lpwstr>
  </property>
  <property fmtid="{D5CDD505-2E9C-101B-9397-08002B2CF9AE}" pid="4" name="KSOTemplateDocerSaveRecord">
    <vt:lpwstr>eyJoZGlkIjoiYWI5NzdiN2ZjMzYwODI0ZTAwZjA5MDJiYTEzYzEyMTMiLCJ1c2VySWQiOiIzNTcxMTk4MjAifQ==</vt:lpwstr>
  </property>
</Properties>
</file>