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9CC4" w14:textId="77777777" w:rsidR="006F3CC5" w:rsidRPr="006F3CC5" w:rsidRDefault="006F3CC5" w:rsidP="006F3CC5">
      <w:pPr>
        <w:widowControl/>
        <w:snapToGrid w:val="0"/>
        <w:spacing w:after="240" w:line="594" w:lineRule="exact"/>
        <w:jc w:val="center"/>
        <w:rPr>
          <w:rFonts w:ascii="黑体" w:eastAsia="黑体" w:hAnsi="黑体" w:cs="方正小标宋_GBK" w:hint="eastAsia"/>
          <w:bCs/>
          <w:kern w:val="0"/>
          <w:sz w:val="36"/>
          <w:szCs w:val="44"/>
          <w:lang w:val="en-GB" w:bidi="ar-AE"/>
        </w:rPr>
      </w:pPr>
      <w:r w:rsidRPr="006F3CC5">
        <w:rPr>
          <w:rFonts w:ascii="黑体" w:eastAsia="黑体" w:hAnsi="黑体" w:cs="方正小标宋_GBK" w:hint="eastAsia"/>
          <w:kern w:val="0"/>
          <w:sz w:val="36"/>
          <w:szCs w:val="44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6F3CC5" w:rsidRPr="006F3CC5" w14:paraId="338ABF3D" w14:textId="77777777" w:rsidTr="00CB6ED3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5A44D4C8" w14:textId="77777777" w:rsidR="006F3CC5" w:rsidRPr="006F3CC5" w:rsidRDefault="006F3CC5" w:rsidP="006F3CC5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1DA3E4BC" w14:textId="4A926C9E" w:rsidR="006F3CC5" w:rsidRPr="006F3CC5" w:rsidRDefault="00E369AD" w:rsidP="006F3CC5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E369AD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交</w:t>
            </w:r>
            <w:proofErr w:type="gramStart"/>
            <w:r w:rsidRPr="00E369AD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银资本</w:t>
            </w:r>
            <w:proofErr w:type="gramEnd"/>
            <w:r w:rsidRPr="00E369AD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管理有限公司与湖南高新纵横资产经营有限公司新设合营企业案</w:t>
            </w:r>
          </w:p>
        </w:tc>
      </w:tr>
      <w:tr w:rsidR="006F3CC5" w:rsidRPr="006F3CC5" w14:paraId="64CC348B" w14:textId="77777777" w:rsidTr="00CB6ED3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CD750D0" w14:textId="77777777" w:rsidR="006F3CC5" w:rsidRPr="006F3CC5" w:rsidRDefault="006F3CC5" w:rsidP="006F3CC5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3FC0BB6A" w14:textId="05CE4F83" w:rsidR="0083432B" w:rsidRDefault="00F906A3" w:rsidP="0099616D">
            <w:pPr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交</w:t>
            </w:r>
            <w:proofErr w:type="gramStart"/>
            <w:r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银资本</w:t>
            </w:r>
            <w:proofErr w:type="gramEnd"/>
            <w:r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管理有限公司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（“</w:t>
            </w:r>
            <w:r w:rsidRPr="00196BA7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  <w:lang w:bidi="ar-AE"/>
              </w:rPr>
              <w:t>交银资本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”）</w:t>
            </w:r>
            <w:r w:rsidR="00134AD0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="00DF2273" w:rsidRPr="00DF227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湖南高新纵横资产经营有限公司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（“</w:t>
            </w:r>
            <w:r w:rsidR="00DF2273"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  <w:lang w:bidi="ar-AE"/>
              </w:rPr>
              <w:t>高新纵横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”）</w:t>
            </w:r>
            <w:r w:rsidR="00E07022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等公司</w:t>
            </w:r>
            <w:r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签署交易协议，设立一家合伙企业，</w:t>
            </w:r>
            <w:r w:rsidR="00E07022" w:rsidRPr="00196BA7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合营企业将在中国境内从事私</w:t>
            </w:r>
            <w:proofErr w:type="gramStart"/>
            <w:r w:rsidR="00E07022" w:rsidRPr="00196BA7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募股权投资</w:t>
            </w:r>
            <w:proofErr w:type="gramEnd"/>
            <w:r w:rsidR="00E07022" w:rsidRPr="00196BA7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基金业务。</w:t>
            </w:r>
          </w:p>
          <w:p w14:paraId="21235DA5" w14:textId="2D785582" w:rsidR="00173777" w:rsidRPr="006F3CC5" w:rsidRDefault="0083432B" w:rsidP="006F3CC5">
            <w:pPr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本次交易后，</w:t>
            </w:r>
            <w:r w:rsidR="00F906A3"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交</w:t>
            </w:r>
            <w:proofErr w:type="gramStart"/>
            <w:r w:rsidR="00F906A3"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银资本</w:t>
            </w:r>
            <w:proofErr w:type="gramEnd"/>
            <w:r w:rsidR="006E316A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和高新纵横</w:t>
            </w:r>
            <w:r w:rsidR="00E16C0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将</w:t>
            </w:r>
            <w:r w:rsidR="005E5068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作为合营企业的执行事务合伙人</w:t>
            </w:r>
            <w:r w:rsidR="00E16C0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分别</w:t>
            </w:r>
            <w:r w:rsidR="00C95EF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持有合营企业</w:t>
            </w:r>
            <w:r w:rsidR="00096F04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 w:rsidR="00C95EF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E16C0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和</w:t>
            </w:r>
            <w:r w:rsidR="00096F04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 w:rsidR="00E16C0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C95EF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的份额</w:t>
            </w:r>
            <w:r w:rsidR="00363331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342FFC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共同控制合伙企业</w:t>
            </w:r>
            <w:r w:rsidR="00F906A3" w:rsidRPr="00F906A3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810E00" w:rsidRPr="006F3CC5" w14:paraId="3C1E6167" w14:textId="77777777" w:rsidTr="00CB6ED3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9089BC8" w14:textId="77777777" w:rsidR="00810E00" w:rsidRPr="006F3CC5" w:rsidRDefault="00810E00" w:rsidP="00810E00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E9F" w14:textId="50C24C3B" w:rsidR="00810E00" w:rsidRPr="00E3179E" w:rsidRDefault="00810E00" w:rsidP="00810E00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 w:rsidRPr="00E3179E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交银资本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F64A" w14:textId="77777777" w:rsidR="00810E00" w:rsidRDefault="00810E00" w:rsidP="00810E00">
            <w:pPr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</w:pP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交</w:t>
            </w:r>
            <w:proofErr w:type="gramStart"/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银资本</w:t>
            </w:r>
            <w:proofErr w:type="gramEnd"/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于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2018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年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12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月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29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日成立于中国上海市，主要业务为中国境内资产管理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、</w:t>
            </w: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投资管理和股权投资业务。</w:t>
            </w:r>
          </w:p>
          <w:p w14:paraId="7A1CC0D3" w14:textId="7C733A0A" w:rsidR="00810E00" w:rsidRPr="004C13A5" w:rsidRDefault="00810E00" w:rsidP="00810E00">
            <w:pPr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</w:pPr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交</w:t>
            </w:r>
            <w:proofErr w:type="gramStart"/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银资本</w:t>
            </w:r>
            <w:proofErr w:type="gramEnd"/>
            <w:r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的最终控制人为交通银行股份有限公司，主要业务为公司金融业务、个人金融业务、资金业务等。</w:t>
            </w:r>
          </w:p>
        </w:tc>
      </w:tr>
      <w:tr w:rsidR="00D4538A" w:rsidRPr="006F3CC5" w14:paraId="22D2C73E" w14:textId="77777777" w:rsidTr="00CB6ED3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748B84E8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 w14:paraId="2776A5FA" w14:textId="41210516" w:rsidR="00D4538A" w:rsidRPr="00E3179E" w:rsidRDefault="00B171FB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2.</w:t>
            </w:r>
            <w:r w:rsidR="00810E00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高新纵横</w:t>
            </w:r>
          </w:p>
        </w:tc>
        <w:tc>
          <w:tcPr>
            <w:tcW w:w="6093" w:type="dxa"/>
            <w:vAlign w:val="center"/>
          </w:tcPr>
          <w:p w14:paraId="44EEC3DF" w14:textId="5B41387A" w:rsidR="00530BE7" w:rsidRDefault="00D02453" w:rsidP="008D49AC">
            <w:pPr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高新纵横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于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20</w:t>
            </w:r>
            <w:r w:rsidR="00CF1F41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11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年</w:t>
            </w:r>
            <w:r w:rsidR="00CF1F41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1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月</w:t>
            </w:r>
            <w:r w:rsidR="00CF1F41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1</w:t>
            </w:r>
            <w:r w:rsidR="00530BE7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1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日成立于</w:t>
            </w:r>
            <w:r w:rsidR="00CF1F41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湖南</w:t>
            </w:r>
            <w:r w:rsidR="00530BE7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省</w:t>
            </w:r>
            <w:r w:rsidR="00CF1F41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长沙</w:t>
            </w:r>
            <w:r w:rsidR="00530BE7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市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，</w:t>
            </w:r>
            <w:r w:rsidR="00F34607" w:rsidRPr="00F34607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从事</w:t>
            </w:r>
            <w:r w:rsidR="00FD6B00" w:rsidRPr="00FD6B00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私</w:t>
            </w:r>
            <w:proofErr w:type="gramStart"/>
            <w:r w:rsidR="00FD6B00" w:rsidRPr="00FD6B00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募股权投资</w:t>
            </w:r>
            <w:proofErr w:type="gramEnd"/>
            <w:r w:rsidR="00FD6B00" w:rsidRPr="00FD6B00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基金管理、创业投资基金管理服务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。</w:t>
            </w:r>
          </w:p>
          <w:p w14:paraId="0DCA3EAA" w14:textId="019753E1" w:rsidR="00D4538A" w:rsidRPr="004C13A5" w:rsidRDefault="004D257B" w:rsidP="008D49AC">
            <w:pPr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高新纵横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的最终控制人为</w:t>
            </w:r>
            <w:r w:rsidR="00A6717D" w:rsidRPr="00A6717D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湖南高新创业投资集团有限公司</w:t>
            </w:r>
            <w:r w:rsidR="00530BE7" w:rsidRPr="00200BA5">
              <w:rPr>
                <w:rFonts w:ascii="Times New Roman" w:hAnsi="Times New Roman"/>
                <w:kern w:val="0"/>
                <w:sz w:val="24"/>
                <w:szCs w:val="24"/>
                <w:lang w:bidi="ar-AE"/>
              </w:rPr>
              <w:t>，</w:t>
            </w:r>
            <w:r w:rsidR="00530BE7" w:rsidRPr="00D75B57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从事</w:t>
            </w:r>
            <w:r w:rsidR="00762FCB" w:rsidRPr="00762FCB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创业投资及其代理、咨询、顾问、管理服务</w:t>
            </w:r>
            <w:r w:rsidR="00530BE7" w:rsidRPr="00D75B57">
              <w:rPr>
                <w:rFonts w:ascii="Times New Roman" w:hAnsi="Times New Roman" w:hint="eastAsia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D4538A" w:rsidRPr="006F3CC5" w14:paraId="3DE1BFCC" w14:textId="77777777" w:rsidTr="00CB6ED3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77BBB92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0D7B259" w14:textId="11C54672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sym w:font="Wingdings" w:char="F0FE"/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1.在同一相关市场，参与集中的经营者所占的市场份额之和小于15%。</w:t>
            </w:r>
          </w:p>
        </w:tc>
      </w:tr>
      <w:tr w:rsidR="00D4538A" w:rsidRPr="006F3CC5" w14:paraId="575E9716" w14:textId="77777777" w:rsidTr="00CB6ED3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1887C92F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C3DBBE9" w14:textId="2D223EA1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6F3CC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2.在上下游市场，参与集中的经营者所占的市场份额均小于25%。</w:t>
            </w:r>
          </w:p>
        </w:tc>
      </w:tr>
      <w:tr w:rsidR="00D4538A" w:rsidRPr="006F3CC5" w14:paraId="6478E02C" w14:textId="77777777" w:rsidTr="00CB6ED3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62D6FEBB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CF740AB" w14:textId="6B6A0C0B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3.不在同一相关市场</w:t>
            </w:r>
            <w:r w:rsidRPr="006F3CC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、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也不存在上下游关系的参与集中的经营者，在与交易有关的每个市场所占的市场份额均小于25%。</w:t>
            </w:r>
          </w:p>
        </w:tc>
      </w:tr>
      <w:tr w:rsidR="00D4538A" w:rsidRPr="006F3CC5" w14:paraId="6BE13EB4" w14:textId="77777777" w:rsidTr="00E16C05">
        <w:trPr>
          <w:trHeight w:val="454"/>
        </w:trPr>
        <w:tc>
          <w:tcPr>
            <w:tcW w:w="1940" w:type="dxa"/>
            <w:vMerge/>
            <w:shd w:val="clear" w:color="auto" w:fill="D9D9D9"/>
            <w:vAlign w:val="center"/>
          </w:tcPr>
          <w:p w14:paraId="0C3CE229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6BD0122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4.参与集中的经营者在中国境外设立合营企业，合营企业不在中国境内从事经济活动。</w:t>
            </w:r>
          </w:p>
        </w:tc>
      </w:tr>
      <w:tr w:rsidR="00D4538A" w:rsidRPr="006F3CC5" w14:paraId="3345E2B1" w14:textId="77777777" w:rsidTr="00CB6ED3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3B2F78ED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73EE78D" w14:textId="3D70DBF1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6F3CC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5.参与集中的经营者收购境外企业股权或资产的，该境外企业不在中国境内从事经济活动。</w:t>
            </w:r>
          </w:p>
        </w:tc>
      </w:tr>
      <w:tr w:rsidR="00D4538A" w:rsidRPr="006F3CC5" w14:paraId="3D0D20CA" w14:textId="77777777" w:rsidTr="00CB6ED3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1B166B4E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61F625B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6F3CC5"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6.由两个以上的经营者共同控制的合营企业，通过集中被其中一个或一个以上经营者控制。</w:t>
            </w:r>
          </w:p>
        </w:tc>
      </w:tr>
      <w:tr w:rsidR="00D4538A" w:rsidRPr="006F3CC5" w14:paraId="1C3DB8DC" w14:textId="77777777" w:rsidTr="00CB6ED3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BAFB628" w14:textId="77777777" w:rsidR="00D4538A" w:rsidRPr="006F3CC5" w:rsidRDefault="00D4538A" w:rsidP="00D4538A">
            <w:pPr>
              <w:widowControl/>
              <w:adjustRightInd w:val="0"/>
              <w:snapToGrid w:val="0"/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6F3CC5">
              <w:rPr>
                <w:rFonts w:ascii="宋体" w:hAnsi="宋体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71FBB1D0" w14:textId="77777777" w:rsidR="00D4538A" w:rsidRPr="00D445DA" w:rsidRDefault="00D4538A" w:rsidP="00D4538A">
            <w:pPr>
              <w:pStyle w:val="a7"/>
              <w:adjustRightInd w:val="0"/>
              <w:snapToGrid w:val="0"/>
              <w:spacing w:after="0"/>
              <w:rPr>
                <w:rFonts w:cs="宋体"/>
                <w:bCs/>
                <w:color w:val="000000"/>
                <w:sz w:val="24"/>
              </w:rPr>
            </w:pPr>
            <w:r w:rsidRPr="00D445DA">
              <w:rPr>
                <w:rFonts w:cs="宋体" w:hint="eastAsia"/>
                <w:bCs/>
                <w:color w:val="000000"/>
                <w:sz w:val="24"/>
              </w:rPr>
              <w:t>横向重叠：</w:t>
            </w:r>
          </w:p>
          <w:p w14:paraId="5FE178C3" w14:textId="37D804FE" w:rsidR="00D4538A" w:rsidRPr="00D445DA" w:rsidRDefault="00D4538A" w:rsidP="00D4538A">
            <w:pPr>
              <w:pStyle w:val="a7"/>
              <w:adjustRightInd w:val="0"/>
              <w:snapToGrid w:val="0"/>
              <w:spacing w:after="0"/>
              <w:rPr>
                <w:rFonts w:cs="宋体"/>
                <w:bCs/>
                <w:color w:val="000000"/>
                <w:sz w:val="24"/>
              </w:rPr>
            </w:pPr>
            <w:r w:rsidRPr="00D445DA">
              <w:rPr>
                <w:rFonts w:cs="宋体" w:hint="eastAsia"/>
                <w:bCs/>
                <w:color w:val="000000"/>
                <w:sz w:val="24"/>
              </w:rPr>
              <w:t>2</w:t>
            </w:r>
            <w:r w:rsidRPr="00D445DA">
              <w:rPr>
                <w:rFonts w:cs="宋体"/>
                <w:bCs/>
                <w:color w:val="000000"/>
                <w:sz w:val="24"/>
              </w:rPr>
              <w:t>02</w:t>
            </w:r>
            <w:r w:rsidRPr="00D445DA">
              <w:rPr>
                <w:rFonts w:cs="宋体" w:hint="eastAsia"/>
                <w:bCs/>
                <w:color w:val="000000"/>
                <w:sz w:val="24"/>
              </w:rPr>
              <w:t>4</w:t>
            </w:r>
            <w:r w:rsidRPr="00D445DA">
              <w:rPr>
                <w:rFonts w:cs="宋体" w:hint="eastAsia"/>
                <w:bCs/>
                <w:color w:val="000000"/>
                <w:sz w:val="24"/>
              </w:rPr>
              <w:t>年中国境内私募股权投资基金市场：</w:t>
            </w:r>
          </w:p>
          <w:p w14:paraId="67E2C8F3" w14:textId="71636ADE" w:rsidR="00D4538A" w:rsidRPr="00D445DA" w:rsidRDefault="00D4538A" w:rsidP="00D4538A">
            <w:pPr>
              <w:pStyle w:val="a7"/>
              <w:adjustRightInd w:val="0"/>
              <w:snapToGrid w:val="0"/>
              <w:spacing w:after="0"/>
              <w:rPr>
                <w:rFonts w:cs="宋体"/>
                <w:bCs/>
                <w:color w:val="000000"/>
                <w:sz w:val="24"/>
              </w:rPr>
            </w:pPr>
            <w:r w:rsidRPr="009012D7">
              <w:rPr>
                <w:rFonts w:cs="宋体" w:hint="eastAsia"/>
                <w:bCs/>
                <w:color w:val="000000"/>
                <w:sz w:val="24"/>
              </w:rPr>
              <w:t>交银资本</w:t>
            </w:r>
            <w:r w:rsidRPr="00D445DA">
              <w:rPr>
                <w:rFonts w:cs="宋体" w:hint="eastAsia"/>
                <w:bCs/>
                <w:color w:val="000000"/>
                <w:sz w:val="24"/>
              </w:rPr>
              <w:t>：</w:t>
            </w:r>
            <w:r w:rsidRPr="00D445DA">
              <w:rPr>
                <w:rFonts w:cs="宋体"/>
                <w:bCs/>
                <w:color w:val="000000"/>
                <w:sz w:val="24"/>
              </w:rPr>
              <w:t>0-5</w:t>
            </w:r>
            <w:proofErr w:type="gramStart"/>
            <w:r w:rsidRPr="00D445DA">
              <w:rPr>
                <w:rFonts w:cs="宋体"/>
                <w:bCs/>
                <w:color w:val="000000"/>
                <w:sz w:val="24"/>
              </w:rPr>
              <w:t>%</w:t>
            </w:r>
            <w:r w:rsidRPr="00D445DA">
              <w:rPr>
                <w:rFonts w:cs="宋体" w:hint="eastAsia"/>
                <w:bCs/>
                <w:color w:val="000000"/>
                <w:sz w:val="24"/>
              </w:rPr>
              <w:t>；</w:t>
            </w:r>
            <w:proofErr w:type="gramEnd"/>
          </w:p>
          <w:p w14:paraId="1F3C4F57" w14:textId="7257B51E" w:rsidR="00D4538A" w:rsidRPr="00D445DA" w:rsidRDefault="00C614DB" w:rsidP="00D4538A">
            <w:pPr>
              <w:pStyle w:val="a7"/>
              <w:adjustRightInd w:val="0"/>
              <w:snapToGrid w:val="0"/>
              <w:spacing w:after="0"/>
              <w:rPr>
                <w:rFonts w:cs="宋体"/>
                <w:bCs/>
                <w:color w:val="000000"/>
                <w:sz w:val="24"/>
              </w:rPr>
            </w:pPr>
            <w:r>
              <w:rPr>
                <w:rFonts w:cs="宋体" w:hint="eastAsia"/>
                <w:bCs/>
                <w:color w:val="000000"/>
                <w:sz w:val="24"/>
              </w:rPr>
              <w:t>高新纵横</w:t>
            </w:r>
            <w:r w:rsidR="00D4538A" w:rsidRPr="00D445DA">
              <w:rPr>
                <w:rFonts w:cs="宋体" w:hint="eastAsia"/>
                <w:bCs/>
                <w:color w:val="000000"/>
                <w:sz w:val="24"/>
              </w:rPr>
              <w:t>：</w:t>
            </w:r>
            <w:r w:rsidR="00D4538A" w:rsidRPr="00D445DA">
              <w:rPr>
                <w:rFonts w:cs="宋体"/>
                <w:bCs/>
                <w:color w:val="000000"/>
                <w:sz w:val="24"/>
              </w:rPr>
              <w:t>0-5</w:t>
            </w:r>
            <w:proofErr w:type="gramStart"/>
            <w:r w:rsidR="00D4538A" w:rsidRPr="00D445DA">
              <w:rPr>
                <w:rFonts w:cs="宋体"/>
                <w:bCs/>
                <w:color w:val="000000"/>
                <w:sz w:val="24"/>
              </w:rPr>
              <w:t>%</w:t>
            </w:r>
            <w:r w:rsidR="00D4538A" w:rsidRPr="00D445DA">
              <w:rPr>
                <w:rFonts w:cs="宋体" w:hint="eastAsia"/>
                <w:bCs/>
                <w:color w:val="000000"/>
                <w:sz w:val="24"/>
              </w:rPr>
              <w:t>；</w:t>
            </w:r>
            <w:proofErr w:type="gramEnd"/>
          </w:p>
          <w:p w14:paraId="5EEBEF07" w14:textId="156A0486" w:rsidR="00D4538A" w:rsidRPr="00D445DA" w:rsidRDefault="00D4538A" w:rsidP="00D4538A">
            <w:pPr>
              <w:pStyle w:val="a7"/>
              <w:adjustRightInd w:val="0"/>
              <w:snapToGrid w:val="0"/>
              <w:spacing w:after="0"/>
              <w:rPr>
                <w:rFonts w:cs="宋体"/>
                <w:bCs/>
                <w:color w:val="000000"/>
                <w:sz w:val="24"/>
              </w:rPr>
            </w:pPr>
            <w:r w:rsidRPr="00D445DA">
              <w:rPr>
                <w:rFonts w:cs="宋体" w:hint="eastAsia"/>
                <w:bCs/>
                <w:color w:val="000000"/>
                <w:sz w:val="24"/>
              </w:rPr>
              <w:t>各方合计：</w:t>
            </w:r>
            <w:r w:rsidRPr="00D445DA">
              <w:rPr>
                <w:rFonts w:cs="宋体"/>
                <w:bCs/>
                <w:color w:val="000000"/>
                <w:sz w:val="24"/>
              </w:rPr>
              <w:t>0-5%</w:t>
            </w:r>
            <w:r w:rsidRPr="00D445DA">
              <w:rPr>
                <w:rFonts w:cs="宋体" w:hint="eastAsia"/>
                <w:bCs/>
                <w:color w:val="000000"/>
                <w:sz w:val="24"/>
              </w:rPr>
              <w:t>。</w:t>
            </w:r>
          </w:p>
        </w:tc>
      </w:tr>
    </w:tbl>
    <w:p w14:paraId="768C0F31" w14:textId="77777777" w:rsidR="002B2D73" w:rsidRPr="0032797C" w:rsidRDefault="002B2D73"/>
    <w:sectPr w:rsidR="002B2D73" w:rsidRPr="0032797C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5964" w14:textId="77777777" w:rsidR="00506B6F" w:rsidRDefault="00506B6F" w:rsidP="007F267C">
      <w:r>
        <w:separator/>
      </w:r>
    </w:p>
  </w:endnote>
  <w:endnote w:type="continuationSeparator" w:id="0">
    <w:p w14:paraId="0289FF44" w14:textId="77777777" w:rsidR="00506B6F" w:rsidRDefault="00506B6F" w:rsidP="007F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48E0" w14:textId="77777777" w:rsidR="00506B6F" w:rsidRDefault="00506B6F" w:rsidP="007F267C">
      <w:r>
        <w:separator/>
      </w:r>
    </w:p>
  </w:footnote>
  <w:footnote w:type="continuationSeparator" w:id="0">
    <w:p w14:paraId="27F81E99" w14:textId="77777777" w:rsidR="00506B6F" w:rsidRDefault="00506B6F" w:rsidP="007F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DF"/>
    <w:rsid w:val="000150AE"/>
    <w:rsid w:val="00037065"/>
    <w:rsid w:val="0004456C"/>
    <w:rsid w:val="0005323D"/>
    <w:rsid w:val="00083FA8"/>
    <w:rsid w:val="00086AD2"/>
    <w:rsid w:val="00096F04"/>
    <w:rsid w:val="000B42AA"/>
    <w:rsid w:val="000C5CD3"/>
    <w:rsid w:val="000D54A7"/>
    <w:rsid w:val="000D7EBA"/>
    <w:rsid w:val="000F2B56"/>
    <w:rsid w:val="0011621A"/>
    <w:rsid w:val="001164CD"/>
    <w:rsid w:val="00120552"/>
    <w:rsid w:val="00125337"/>
    <w:rsid w:val="00134AD0"/>
    <w:rsid w:val="00155717"/>
    <w:rsid w:val="00173777"/>
    <w:rsid w:val="001837A3"/>
    <w:rsid w:val="00196BA7"/>
    <w:rsid w:val="001A0462"/>
    <w:rsid w:val="001A7BB0"/>
    <w:rsid w:val="001C1201"/>
    <w:rsid w:val="00215E2F"/>
    <w:rsid w:val="002A652A"/>
    <w:rsid w:val="002B2D73"/>
    <w:rsid w:val="002F59A2"/>
    <w:rsid w:val="003229F2"/>
    <w:rsid w:val="0032797C"/>
    <w:rsid w:val="00342FFC"/>
    <w:rsid w:val="00343B50"/>
    <w:rsid w:val="00352F2B"/>
    <w:rsid w:val="00363331"/>
    <w:rsid w:val="00367CD2"/>
    <w:rsid w:val="00382C58"/>
    <w:rsid w:val="00390C08"/>
    <w:rsid w:val="003947D9"/>
    <w:rsid w:val="003C0AEB"/>
    <w:rsid w:val="003C102A"/>
    <w:rsid w:val="003D3526"/>
    <w:rsid w:val="003F0C95"/>
    <w:rsid w:val="00433BFD"/>
    <w:rsid w:val="00461988"/>
    <w:rsid w:val="0049330F"/>
    <w:rsid w:val="004B2752"/>
    <w:rsid w:val="004C13A5"/>
    <w:rsid w:val="004D257B"/>
    <w:rsid w:val="004F7688"/>
    <w:rsid w:val="00506B6F"/>
    <w:rsid w:val="0052260B"/>
    <w:rsid w:val="00530BE7"/>
    <w:rsid w:val="00532EDE"/>
    <w:rsid w:val="00547F5F"/>
    <w:rsid w:val="00554927"/>
    <w:rsid w:val="005B004E"/>
    <w:rsid w:val="005B0C9E"/>
    <w:rsid w:val="005E3611"/>
    <w:rsid w:val="005E5068"/>
    <w:rsid w:val="00602D97"/>
    <w:rsid w:val="00617AF4"/>
    <w:rsid w:val="00622668"/>
    <w:rsid w:val="0063182E"/>
    <w:rsid w:val="00636277"/>
    <w:rsid w:val="006467D8"/>
    <w:rsid w:val="00677654"/>
    <w:rsid w:val="006A531B"/>
    <w:rsid w:val="006B4FF0"/>
    <w:rsid w:val="006E316A"/>
    <w:rsid w:val="006E69CB"/>
    <w:rsid w:val="006F3CC5"/>
    <w:rsid w:val="006F7693"/>
    <w:rsid w:val="00710140"/>
    <w:rsid w:val="007349AA"/>
    <w:rsid w:val="00762D11"/>
    <w:rsid w:val="00762FCB"/>
    <w:rsid w:val="007712E6"/>
    <w:rsid w:val="00781B37"/>
    <w:rsid w:val="00787E79"/>
    <w:rsid w:val="007967A6"/>
    <w:rsid w:val="007A7B6D"/>
    <w:rsid w:val="007B7FEA"/>
    <w:rsid w:val="007F2275"/>
    <w:rsid w:val="007F267C"/>
    <w:rsid w:val="00810E00"/>
    <w:rsid w:val="008115CD"/>
    <w:rsid w:val="0083432B"/>
    <w:rsid w:val="008532AC"/>
    <w:rsid w:val="00853C59"/>
    <w:rsid w:val="00873C7F"/>
    <w:rsid w:val="00896721"/>
    <w:rsid w:val="008A006D"/>
    <w:rsid w:val="008D49AC"/>
    <w:rsid w:val="008F2CB0"/>
    <w:rsid w:val="009012D7"/>
    <w:rsid w:val="0090566D"/>
    <w:rsid w:val="00907428"/>
    <w:rsid w:val="00910933"/>
    <w:rsid w:val="00915F0F"/>
    <w:rsid w:val="00930104"/>
    <w:rsid w:val="00935C9A"/>
    <w:rsid w:val="00944115"/>
    <w:rsid w:val="009532DF"/>
    <w:rsid w:val="00956938"/>
    <w:rsid w:val="0099616D"/>
    <w:rsid w:val="00997019"/>
    <w:rsid w:val="009A0A15"/>
    <w:rsid w:val="009A5029"/>
    <w:rsid w:val="009A690E"/>
    <w:rsid w:val="009C5997"/>
    <w:rsid w:val="009C77CC"/>
    <w:rsid w:val="009D38D5"/>
    <w:rsid w:val="009F461B"/>
    <w:rsid w:val="00A266CC"/>
    <w:rsid w:val="00A36457"/>
    <w:rsid w:val="00A53F26"/>
    <w:rsid w:val="00A6717D"/>
    <w:rsid w:val="00A74C92"/>
    <w:rsid w:val="00A7785C"/>
    <w:rsid w:val="00A92B68"/>
    <w:rsid w:val="00AA0CC5"/>
    <w:rsid w:val="00B071B8"/>
    <w:rsid w:val="00B11923"/>
    <w:rsid w:val="00B16AFE"/>
    <w:rsid w:val="00B171FB"/>
    <w:rsid w:val="00B21E1C"/>
    <w:rsid w:val="00B65DD5"/>
    <w:rsid w:val="00B954A8"/>
    <w:rsid w:val="00BA3DDE"/>
    <w:rsid w:val="00BB2579"/>
    <w:rsid w:val="00BC13B0"/>
    <w:rsid w:val="00BD10B6"/>
    <w:rsid w:val="00C07076"/>
    <w:rsid w:val="00C54506"/>
    <w:rsid w:val="00C614DB"/>
    <w:rsid w:val="00C6518A"/>
    <w:rsid w:val="00C82509"/>
    <w:rsid w:val="00C95EF5"/>
    <w:rsid w:val="00CB00DF"/>
    <w:rsid w:val="00CD1D8B"/>
    <w:rsid w:val="00CF1F41"/>
    <w:rsid w:val="00D02453"/>
    <w:rsid w:val="00D02BE0"/>
    <w:rsid w:val="00D14C48"/>
    <w:rsid w:val="00D17A01"/>
    <w:rsid w:val="00D4416B"/>
    <w:rsid w:val="00D445DA"/>
    <w:rsid w:val="00D4538A"/>
    <w:rsid w:val="00D67D08"/>
    <w:rsid w:val="00D73C72"/>
    <w:rsid w:val="00D75B57"/>
    <w:rsid w:val="00DA43AA"/>
    <w:rsid w:val="00DE38F4"/>
    <w:rsid w:val="00DF2273"/>
    <w:rsid w:val="00E0592B"/>
    <w:rsid w:val="00E07022"/>
    <w:rsid w:val="00E1594F"/>
    <w:rsid w:val="00E16C05"/>
    <w:rsid w:val="00E222AC"/>
    <w:rsid w:val="00E31738"/>
    <w:rsid w:val="00E3179E"/>
    <w:rsid w:val="00E369AD"/>
    <w:rsid w:val="00E505CA"/>
    <w:rsid w:val="00E86786"/>
    <w:rsid w:val="00ED2453"/>
    <w:rsid w:val="00ED26ED"/>
    <w:rsid w:val="00ED2F80"/>
    <w:rsid w:val="00F02E0E"/>
    <w:rsid w:val="00F0565F"/>
    <w:rsid w:val="00F1624E"/>
    <w:rsid w:val="00F21C12"/>
    <w:rsid w:val="00F32F8A"/>
    <w:rsid w:val="00F34607"/>
    <w:rsid w:val="00F5311F"/>
    <w:rsid w:val="00F72DF0"/>
    <w:rsid w:val="00F808DF"/>
    <w:rsid w:val="00F810AA"/>
    <w:rsid w:val="00F906A3"/>
    <w:rsid w:val="00F9075B"/>
    <w:rsid w:val="00FB43EC"/>
    <w:rsid w:val="00FB6B40"/>
    <w:rsid w:val="00FD3DE3"/>
    <w:rsid w:val="00FD6B00"/>
    <w:rsid w:val="00FF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BEE47"/>
  <w15:docId w15:val="{C43326DE-0064-4C2A-B24C-0EC99239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67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67C"/>
    <w:rPr>
      <w:rFonts w:ascii="Calibri" w:eastAsia="宋体" w:hAnsi="Calibri" w:cs="Times New Roman"/>
      <w:sz w:val="18"/>
      <w:szCs w:val="18"/>
    </w:rPr>
  </w:style>
  <w:style w:type="paragraph" w:styleId="a7">
    <w:name w:val="Body Text"/>
    <w:basedOn w:val="a"/>
    <w:next w:val="a8"/>
    <w:link w:val="a9"/>
    <w:uiPriority w:val="99"/>
    <w:unhideWhenUsed/>
    <w:qFormat/>
    <w:rsid w:val="007F267C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正文文本 字符"/>
    <w:basedOn w:val="a0"/>
    <w:link w:val="a7"/>
    <w:uiPriority w:val="99"/>
    <w:rsid w:val="007F267C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aa"/>
    <w:qFormat/>
    <w:rsid w:val="007F267C"/>
    <w:pPr>
      <w:ind w:firstLineChars="100" w:firstLine="420"/>
    </w:pPr>
  </w:style>
  <w:style w:type="character" w:customStyle="1" w:styleId="aa">
    <w:name w:val="正文文本首行缩进 字符"/>
    <w:basedOn w:val="a9"/>
    <w:link w:val="a8"/>
    <w:rsid w:val="007F267C"/>
    <w:rPr>
      <w:rFonts w:ascii="Times New Roman" w:eastAsia="宋体" w:hAnsi="Times New Roman" w:cs="Times New Roman"/>
      <w:szCs w:val="24"/>
    </w:rPr>
  </w:style>
  <w:style w:type="paragraph" w:styleId="ab">
    <w:name w:val="Revision"/>
    <w:hidden/>
    <w:uiPriority w:val="99"/>
    <w:semiHidden/>
    <w:rsid w:val="0093010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陈媚</dc:creator>
  <cp:lastModifiedBy>ZL</cp:lastModifiedBy>
  <cp:revision>18</cp:revision>
  <dcterms:created xsi:type="dcterms:W3CDTF">2025-06-17T08:47:00Z</dcterms:created>
  <dcterms:modified xsi:type="dcterms:W3CDTF">2025-06-27T06:31:00Z</dcterms:modified>
</cp:coreProperties>
</file>