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1D50" w14:textId="77777777" w:rsidR="0034412A" w:rsidRDefault="0034412A" w:rsidP="0034412A">
      <w:pPr>
        <w:spacing w:line="440" w:lineRule="exact"/>
        <w:jc w:val="center"/>
        <w:rPr>
          <w:rFonts w:ascii="黑体" w:eastAsia="黑体"/>
          <w:sz w:val="36"/>
          <w:szCs w:val="36"/>
        </w:rPr>
      </w:pPr>
      <w:r w:rsidRPr="00AD584D">
        <w:rPr>
          <w:rFonts w:ascii="黑体" w:eastAsia="黑体" w:hint="eastAsia"/>
          <w:sz w:val="36"/>
          <w:szCs w:val="36"/>
        </w:rPr>
        <w:t>经营者集中简易案件公示表</w:t>
      </w:r>
    </w:p>
    <w:p w14:paraId="63C8E317" w14:textId="77777777" w:rsidR="000C5DCE" w:rsidRPr="0034412A" w:rsidRDefault="000C5DCE" w:rsidP="000C5DCE">
      <w:pPr>
        <w:spacing w:line="440" w:lineRule="exact"/>
        <w:jc w:val="center"/>
        <w:rPr>
          <w:rFonts w:ascii="Times New Roman" w:eastAsia="仿宋" w:hAnsi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0C5DCE" w:rsidRPr="0034412A" w14:paraId="7A3A68D5" w14:textId="77777777" w:rsidTr="00D237E2">
        <w:trPr>
          <w:trHeight w:val="519"/>
        </w:trPr>
        <w:tc>
          <w:tcPr>
            <w:tcW w:w="1940" w:type="dxa"/>
            <w:shd w:val="clear" w:color="auto" w:fill="D9D9D9"/>
            <w:vAlign w:val="center"/>
          </w:tcPr>
          <w:p w14:paraId="2CBCC4C5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/>
              </w:rPr>
            </w:pPr>
            <w:r w:rsidRPr="0034412A">
              <w:rPr>
                <w:rFonts w:eastAsiaTheme="majorEastAsia"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60D5841E" w14:textId="575C2E21" w:rsidR="000C5DCE" w:rsidRPr="0034412A" w:rsidRDefault="00330415" w:rsidP="00D237E2">
            <w:pPr>
              <w:adjustRightInd w:val="0"/>
              <w:snapToGrid w:val="0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 xml:space="preserve">IK Investment Partners AIFM </w:t>
            </w: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>与</w:t>
            </w: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>Thibaut Hyvernat</w:t>
            </w: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>收购</w:t>
            </w: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>Sterimed International SAS</w:t>
            </w:r>
            <w:r w:rsidRPr="00330415">
              <w:rPr>
                <w:rFonts w:ascii="Times New Roman" w:eastAsiaTheme="majorEastAsia" w:hAnsi="Times New Roman" w:hint="eastAsia"/>
                <w:sz w:val="24"/>
                <w:szCs w:val="24"/>
              </w:rPr>
              <w:t>股权案</w:t>
            </w:r>
          </w:p>
        </w:tc>
      </w:tr>
      <w:tr w:rsidR="002C6D97" w:rsidRPr="001A71C0" w14:paraId="35D7BF33" w14:textId="77777777" w:rsidTr="00D237E2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DD4AFD6" w14:textId="1D3035B3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DF449A8" w14:textId="11538D63" w:rsidR="002C6D97" w:rsidRDefault="002C6D97" w:rsidP="002C6D97">
            <w:pPr>
              <w:adjustRightInd w:val="0"/>
              <w:snapToGrid w:val="0"/>
              <w:spacing w:after="240"/>
              <w:rPr>
                <w:rFonts w:ascii="Times New Roman" w:eastAsiaTheme="majorEastAsia" w:hAnsi="Times New Roman"/>
                <w:bCs/>
                <w:sz w:val="24"/>
                <w:szCs w:val="24"/>
                <w:lang w:val="en-GB"/>
              </w:rPr>
            </w:pPr>
            <w:r w:rsidRPr="007421A9">
              <w:rPr>
                <w:rFonts w:ascii="Times New Roman" w:eastAsiaTheme="majorEastAsia" w:hAnsi="Times New Roman"/>
                <w:sz w:val="24"/>
                <w:szCs w:val="24"/>
              </w:rPr>
              <w:t>IK Investment Partners AIFM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（</w:t>
            </w:r>
            <w:r w:rsidRPr="007421A9">
              <w:rPr>
                <w:rFonts w:ascii="Times New Roman" w:eastAsiaTheme="majorEastAsia" w:hAnsi="Times New Roman"/>
                <w:sz w:val="24"/>
                <w:szCs w:val="24"/>
              </w:rPr>
              <w:t>“</w:t>
            </w:r>
            <w:r w:rsidRPr="007421A9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IK Partners</w:t>
            </w:r>
            <w:r w:rsidRPr="007421A9">
              <w:rPr>
                <w:rFonts w:ascii="Times New Roman" w:eastAsiaTheme="majorEastAsia" w:hAnsi="Times New Roman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）、</w:t>
            </w:r>
            <w:r w:rsidRPr="007421A9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 w:rsidRPr="007421A9">
              <w:rPr>
                <w:rFonts w:ascii="Times New Roman" w:eastAsiaTheme="majorEastAsia" w:hAnsi="Times New Roman" w:hint="eastAsia"/>
                <w:sz w:val="24"/>
                <w:szCs w:val="24"/>
              </w:rPr>
              <w:t>股份有限公司（“</w:t>
            </w:r>
            <w:r w:rsidRPr="007421A9">
              <w:rPr>
                <w:rFonts w:ascii="Times New Roman" w:eastAsiaTheme="majorEastAsia" w:hAnsi="Times New Roman" w:hint="eastAsia"/>
                <w:b/>
                <w:bCs/>
                <w:sz w:val="24"/>
                <w:szCs w:val="24"/>
              </w:rPr>
              <w:t>Sagard</w:t>
            </w:r>
            <w:r w:rsidRPr="007421A9">
              <w:rPr>
                <w:rFonts w:ascii="Times New Roman" w:eastAsiaTheme="majorEastAsia" w:hAnsi="Times New Roman" w:hint="eastAsia"/>
                <w:sz w:val="24"/>
                <w:szCs w:val="24"/>
              </w:rPr>
              <w:t>”）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和</w:t>
            </w: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Thibaut Hyvernat</w:t>
            </w: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先生</w:t>
            </w:r>
            <w:r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达成了相关交易协议，约定由</w:t>
            </w:r>
            <w:r w:rsidRPr="007421A9">
              <w:rPr>
                <w:rFonts w:ascii="Times New Roman" w:eastAsiaTheme="majorEastAsia" w:hAnsi="Times New Roman"/>
                <w:bCs/>
                <w:sz w:val="24"/>
                <w:szCs w:val="24"/>
                <w:lang w:val="en-GB"/>
              </w:rPr>
              <w:t>IK Partners</w:t>
            </w:r>
            <w:r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和</w:t>
            </w: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Thibaut Hyvernat</w:t>
            </w: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先生</w:t>
            </w:r>
            <w:r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间接收购</w:t>
            </w:r>
            <w:r w:rsidRPr="007421A9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Sterimed International SAS</w:t>
            </w:r>
            <w:r w:rsidRPr="007421A9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（“</w:t>
            </w:r>
            <w:r w:rsidRPr="007421A9">
              <w:rPr>
                <w:rFonts w:ascii="Times New Roman" w:eastAsiaTheme="majorEastAsia" w:hAnsi="Times New Roman" w:hint="eastAsia"/>
                <w:b/>
                <w:sz w:val="24"/>
                <w:szCs w:val="24"/>
                <w:lang w:val="en-GB"/>
              </w:rPr>
              <w:t>目标公司</w:t>
            </w:r>
            <w:r w:rsidRPr="007421A9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”）</w:t>
            </w:r>
            <w:r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的部分股权。目标公司主要在南美、北美、亚洲和欧洲从事医药用软包装的生产与供应业务。</w:t>
            </w:r>
          </w:p>
          <w:p w14:paraId="536A7357" w14:textId="6EF1A697" w:rsidR="002C6D97" w:rsidRPr="0034412A" w:rsidRDefault="002C6D97" w:rsidP="002C6D97">
            <w:pPr>
              <w:adjustRightInd w:val="0"/>
              <w:snapToGrid w:val="0"/>
              <w:spacing w:after="240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77C25">
              <w:rPr>
                <w:rFonts w:ascii="Times New Roman" w:eastAsiaTheme="majorEastAsia" w:hAnsi="Times New Roman" w:hint="eastAsia"/>
                <w:sz w:val="24"/>
                <w:szCs w:val="24"/>
              </w:rPr>
              <w:t>目前，目标公司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由</w:t>
            </w:r>
            <w:r w:rsidRPr="00977C25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 w:rsidRPr="00977C25">
              <w:rPr>
                <w:rFonts w:ascii="Times New Roman" w:eastAsiaTheme="majorEastAsia" w:hAnsi="Times New Roman" w:hint="eastAsia"/>
                <w:sz w:val="24"/>
                <w:szCs w:val="24"/>
              </w:rPr>
              <w:t>单独控制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。交易完成后，</w:t>
            </w: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IK Partners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、</w:t>
            </w:r>
            <w:r w:rsidRPr="007421A9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和</w:t>
            </w: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Thibaut Hyvernat</w:t>
            </w: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先生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将共同控制</w:t>
            </w:r>
            <w:r w:rsidRPr="00977C25">
              <w:rPr>
                <w:rFonts w:ascii="Times New Roman" w:eastAsiaTheme="majorEastAsia" w:hAnsi="Times New Roman" w:hint="eastAsia"/>
                <w:sz w:val="24"/>
                <w:szCs w:val="24"/>
              </w:rPr>
              <w:t>目标公司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。</w:t>
            </w:r>
          </w:p>
        </w:tc>
      </w:tr>
      <w:tr w:rsidR="002C6D97" w:rsidRPr="0034412A" w14:paraId="3952DDA1" w14:textId="77777777" w:rsidTr="00D237E2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0CEE544" w14:textId="31B758C4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参与集中的经营者简介（每个限100字以内）</w:t>
            </w:r>
          </w:p>
        </w:tc>
        <w:tc>
          <w:tcPr>
            <w:tcW w:w="1607" w:type="dxa"/>
          </w:tcPr>
          <w:p w14:paraId="0C3E1E19" w14:textId="3DA3F664" w:rsidR="002C6D97" w:rsidRPr="0034412A" w:rsidRDefault="002C6D97" w:rsidP="002C6D97">
            <w:pPr>
              <w:pStyle w:val="aff2"/>
              <w:numPr>
                <w:ilvl w:val="0"/>
                <w:numId w:val="3"/>
              </w:numPr>
              <w:adjustRightInd w:val="0"/>
              <w:snapToGrid w:val="0"/>
              <w:spacing w:after="0"/>
              <w:jc w:val="left"/>
              <w:rPr>
                <w:rFonts w:eastAsiaTheme="majorEastAsia" w:cs="Times New Roman"/>
                <w:bCs/>
                <w:kern w:val="2"/>
                <w:lang w:eastAsia="zh-CN" w:bidi="ar-SA"/>
              </w:rPr>
            </w:pPr>
            <w:r w:rsidRPr="003B4371">
              <w:rPr>
                <w:rFonts w:eastAsiaTheme="majorEastAsia" w:hint="eastAsia"/>
              </w:rPr>
              <w:t>IK Partners</w:t>
            </w:r>
          </w:p>
        </w:tc>
        <w:tc>
          <w:tcPr>
            <w:tcW w:w="6093" w:type="dxa"/>
          </w:tcPr>
          <w:p w14:paraId="5DE2F2B6" w14:textId="08DC830B" w:rsidR="002C6D97" w:rsidRDefault="002C6D97" w:rsidP="002C6D97">
            <w:pPr>
              <w:snapToGrid w:val="0"/>
              <w:spacing w:after="240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IK Partners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于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2015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成立于卢森堡。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IK Partners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（及其关联实体）是一家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专注于中型市场的私募股权公司。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IK Partners</w:t>
            </w:r>
            <w:r w:rsidRPr="005631CF">
              <w:rPr>
                <w:rFonts w:ascii="Times New Roman" w:eastAsiaTheme="majorEastAsia" w:hAnsi="Times New Roman" w:hint="eastAsia"/>
                <w:sz w:val="24"/>
                <w:szCs w:val="24"/>
              </w:rPr>
              <w:t>采取四项互补性投资战略（即中型企业基金、小型企业基金、成长资本和合伙基金），主要投资于四个具体领域（即商业服务、消费品、医疗健康和工业）。</w:t>
            </w:r>
          </w:p>
          <w:p w14:paraId="3E435CFB" w14:textId="7771AFB9" w:rsidR="002C6D97" w:rsidRPr="0012433D" w:rsidRDefault="002C6D97" w:rsidP="002C6D97">
            <w:pPr>
              <w:snapToGrid w:val="0"/>
              <w:spacing w:after="240"/>
              <w:rPr>
                <w:rFonts w:ascii="宋体" w:hAnsi="宋体" w:hint="eastAsia"/>
                <w:bCs/>
                <w:sz w:val="24"/>
                <w:lang w:val="en-GB"/>
              </w:rPr>
            </w:pPr>
            <w:r w:rsidRPr="003B4371">
              <w:rPr>
                <w:rFonts w:ascii="Times New Roman" w:eastAsiaTheme="majorEastAsia" w:hAnsi="Times New Roman" w:hint="eastAsia"/>
                <w:sz w:val="24"/>
                <w:szCs w:val="24"/>
              </w:rPr>
              <w:t>IK Partners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最终控制人为</w:t>
            </w:r>
            <w:r w:rsidRPr="00C67B34">
              <w:rPr>
                <w:rFonts w:ascii="Times New Roman" w:eastAsiaTheme="majorEastAsia" w:hAnsi="Times New Roman"/>
                <w:sz w:val="24"/>
                <w:szCs w:val="24"/>
              </w:rPr>
              <w:t>Wendel-Participations S.E.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。</w:t>
            </w:r>
            <w:r w:rsidRPr="00C67B34">
              <w:rPr>
                <w:rFonts w:ascii="Times New Roman" w:eastAsiaTheme="majorEastAsia" w:hAnsi="Times New Roman"/>
                <w:sz w:val="24"/>
                <w:szCs w:val="24"/>
              </w:rPr>
              <w:t>Wendel-Participations S.E.</w:t>
            </w:r>
            <w:r w:rsidRPr="00C67B34">
              <w:rPr>
                <w:rFonts w:ascii="Times New Roman" w:eastAsiaTheme="majorEastAsia" w:hAnsi="Times New Roman" w:hint="eastAsia"/>
                <w:sz w:val="24"/>
                <w:szCs w:val="24"/>
              </w:rPr>
              <w:t>（与其控股关联公司统称“</w:t>
            </w:r>
            <w:r w:rsidRPr="00986E6E">
              <w:rPr>
                <w:rFonts w:ascii="Times New Roman" w:eastAsiaTheme="majorEastAsia" w:hAnsi="Times New Roman" w:hint="eastAsia"/>
                <w:b/>
                <w:bCs/>
                <w:sz w:val="24"/>
                <w:szCs w:val="24"/>
              </w:rPr>
              <w:t>Wendel</w:t>
            </w:r>
            <w:r w:rsidRPr="00986E6E">
              <w:rPr>
                <w:rFonts w:ascii="Times New Roman" w:eastAsiaTheme="majorEastAsia" w:hAnsi="Times New Roman" w:hint="eastAsia"/>
                <w:b/>
                <w:bCs/>
                <w:sz w:val="24"/>
                <w:szCs w:val="24"/>
              </w:rPr>
              <w:t>集团</w:t>
            </w:r>
            <w:r w:rsidRPr="00C67B34">
              <w:rPr>
                <w:rFonts w:ascii="Times New Roman" w:eastAsiaTheme="majorEastAsia" w:hAnsi="Times New Roman" w:hint="eastAsia"/>
                <w:sz w:val="24"/>
                <w:szCs w:val="24"/>
              </w:rPr>
              <w:t>”）是一家总部位于法国的投资公司，在巴黎泛欧证券交易所上市。</w:t>
            </w:r>
            <w:r w:rsidRPr="00C67B34">
              <w:rPr>
                <w:rFonts w:ascii="Times New Roman" w:eastAsiaTheme="majorEastAsia" w:hAnsi="Times New Roman" w:hint="eastAsia"/>
                <w:sz w:val="24"/>
                <w:szCs w:val="24"/>
              </w:rPr>
              <w:t>Wendel</w:t>
            </w:r>
            <w:r w:rsidRPr="00C67B34">
              <w:rPr>
                <w:rFonts w:ascii="Times New Roman" w:eastAsiaTheme="majorEastAsia" w:hAnsi="Times New Roman" w:hint="eastAsia"/>
                <w:sz w:val="24"/>
                <w:szCs w:val="24"/>
              </w:rPr>
              <w:t>集团专注于对西欧（特别是法国）和北美多领域具有长期增长前景的被投企业进行投资。</w:t>
            </w:r>
          </w:p>
        </w:tc>
      </w:tr>
      <w:tr w:rsidR="002C6D97" w:rsidRPr="0012433D" w14:paraId="39A808B6" w14:textId="77777777" w:rsidTr="00D237E2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3B0D382A" w14:textId="77777777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 w14:paraId="05307276" w14:textId="2C0C65B7" w:rsidR="002C6D97" w:rsidRPr="0034412A" w:rsidRDefault="002C6D97" w:rsidP="002C6D97">
            <w:pPr>
              <w:pStyle w:val="aff2"/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eastAsia="zh-CN"/>
              </w:rPr>
            </w:pPr>
            <w:r w:rsidRPr="007421A9">
              <w:rPr>
                <w:rFonts w:eastAsiaTheme="majorEastAsia" w:hint="eastAsia"/>
              </w:rPr>
              <w:t>Sagard</w:t>
            </w:r>
          </w:p>
        </w:tc>
        <w:tc>
          <w:tcPr>
            <w:tcW w:w="6093" w:type="dxa"/>
          </w:tcPr>
          <w:p w14:paraId="62754909" w14:textId="7DD7F649" w:rsidR="002C6D97" w:rsidRDefault="002C6D97" w:rsidP="002C6D97">
            <w:pPr>
              <w:snapToGrid w:val="0"/>
              <w:spacing w:after="240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7421A9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于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2001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年成立于法国。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（及其关联实体）是一家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全球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性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另类资产管理公司，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主要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围绕信贷、私募股权、房地产和风险资产类别为客户提供互补性投资解决方案。</w:t>
            </w:r>
          </w:p>
          <w:p w14:paraId="4521B84C" w14:textId="6E568941" w:rsidR="002C6D97" w:rsidRPr="0012433D" w:rsidRDefault="002C6D97" w:rsidP="002C6D97">
            <w:pPr>
              <w:snapToGrid w:val="0"/>
              <w:spacing w:after="240"/>
              <w:rPr>
                <w:rFonts w:ascii="Times New Roman" w:eastAsiaTheme="majorEastAsia" w:hAnsi="Times New Roman"/>
                <w:bCs/>
                <w:sz w:val="24"/>
                <w:szCs w:val="24"/>
                <w:lang w:val="en-GB"/>
              </w:rPr>
            </w:pP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Sagard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最终控制人为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加拿大鲍尔公司（“</w:t>
            </w:r>
            <w:r w:rsidRPr="00ED6329">
              <w:rPr>
                <w:rFonts w:ascii="Times New Roman" w:eastAsiaTheme="majorEastAsia" w:hAnsi="Times New Roman" w:hint="eastAsia"/>
                <w:b/>
                <w:bCs/>
                <w:sz w:val="24"/>
                <w:szCs w:val="24"/>
              </w:rPr>
              <w:t>PCC</w:t>
            </w:r>
            <w:r w:rsidRPr="00ED6329">
              <w:rPr>
                <w:rFonts w:ascii="Times New Roman" w:eastAsiaTheme="majorEastAsia" w:hAnsi="Times New Roman" w:hint="eastAsia"/>
                <w:sz w:val="24"/>
                <w:szCs w:val="24"/>
              </w:rPr>
              <w:t>”）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。</w:t>
            </w:r>
            <w:r w:rsidRPr="000D2B8F">
              <w:rPr>
                <w:rFonts w:ascii="Times New Roman" w:eastAsiaTheme="majorEastAsia" w:hAnsi="Times New Roman" w:hint="eastAsia"/>
                <w:sz w:val="24"/>
                <w:szCs w:val="24"/>
              </w:rPr>
              <w:t>PCC</w:t>
            </w:r>
            <w:r w:rsidRPr="000D2B8F">
              <w:rPr>
                <w:rFonts w:ascii="Times New Roman" w:eastAsiaTheme="majorEastAsia" w:hAnsi="Times New Roman" w:hint="eastAsia"/>
                <w:sz w:val="24"/>
                <w:szCs w:val="24"/>
              </w:rPr>
              <w:t>作为由</w:t>
            </w:r>
            <w:r w:rsidRPr="000D2B8F">
              <w:rPr>
                <w:rFonts w:ascii="Times New Roman" w:eastAsiaTheme="majorEastAsia" w:hAnsi="Times New Roman" w:hint="eastAsia"/>
                <w:sz w:val="24"/>
                <w:szCs w:val="24"/>
              </w:rPr>
              <w:t>Desmarais</w:t>
            </w:r>
            <w:r w:rsidRPr="000D2B8F">
              <w:rPr>
                <w:rFonts w:ascii="Times New Roman" w:eastAsiaTheme="majorEastAsia" w:hAnsi="Times New Roman" w:hint="eastAsia"/>
                <w:sz w:val="24"/>
                <w:szCs w:val="24"/>
              </w:rPr>
              <w:t>家族控制的上市公司，是一家专注于北美、欧洲和亚洲金融服务领域的国际管理和控股公司。</w:t>
            </w:r>
          </w:p>
        </w:tc>
      </w:tr>
      <w:tr w:rsidR="002C6D97" w:rsidRPr="0012433D" w14:paraId="64A1245E" w14:textId="77777777" w:rsidTr="00D237E2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3F00AD0C" w14:textId="77777777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 w14:paraId="17FB7F93" w14:textId="07B66096" w:rsidR="002C6D97" w:rsidRPr="0034412A" w:rsidRDefault="002C6D97" w:rsidP="002C6D97">
            <w:pPr>
              <w:pStyle w:val="aff2"/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eastAsia="zh-CN"/>
              </w:rPr>
            </w:pPr>
            <w:r w:rsidRPr="003842FC">
              <w:rPr>
                <w:rFonts w:eastAsiaTheme="majorEastAsia" w:cs="Times New Roman"/>
                <w:bCs/>
                <w:color w:val="000000"/>
                <w:lang w:eastAsia="zh-CN"/>
              </w:rPr>
              <w:t>Thibaut Hyvernat</w:t>
            </w:r>
            <w:r>
              <w:rPr>
                <w:rFonts w:eastAsiaTheme="majorEastAsia" w:cs="Times New Roman" w:hint="eastAsia"/>
                <w:bCs/>
                <w:color w:val="000000"/>
                <w:lang w:eastAsia="zh-CN"/>
              </w:rPr>
              <w:t>先生</w:t>
            </w:r>
          </w:p>
        </w:tc>
        <w:tc>
          <w:tcPr>
            <w:tcW w:w="6093" w:type="dxa"/>
          </w:tcPr>
          <w:p w14:paraId="2659F88E" w14:textId="18EB74D0" w:rsidR="002C6D97" w:rsidRPr="0012433D" w:rsidRDefault="002C6D97" w:rsidP="002C6D97">
            <w:pPr>
              <w:snapToGrid w:val="0"/>
              <w:spacing w:after="240"/>
              <w:rPr>
                <w:rFonts w:ascii="Times New Roman" w:eastAsiaTheme="majorEastAsia" w:hAnsi="Times New Roman"/>
                <w:bCs/>
                <w:sz w:val="24"/>
                <w:szCs w:val="24"/>
                <w:lang w:val="en-GB"/>
              </w:rPr>
            </w:pP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Thibaut Hyvernat</w:t>
            </w:r>
            <w:r w:rsidRPr="003842FC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先生</w:t>
            </w:r>
            <w:r w:rsidRPr="008F7CAB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除担任</w:t>
            </w:r>
            <w:r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目标公司</w:t>
            </w:r>
            <w:r w:rsidRPr="008F7CAB">
              <w:rPr>
                <w:rFonts w:ascii="Times New Roman" w:eastAsiaTheme="majorEastAsia" w:hAnsi="Times New Roman" w:hint="eastAsia"/>
                <w:bCs/>
                <w:sz w:val="24"/>
                <w:szCs w:val="24"/>
                <w:lang w:val="en-GB"/>
              </w:rPr>
              <w:t>的首席执行官兼董事会主席外，不从事任何其他实质性的经济活动，也不控制任何企业。</w:t>
            </w:r>
          </w:p>
        </w:tc>
      </w:tr>
      <w:tr w:rsidR="002C6D97" w:rsidRPr="0034412A" w14:paraId="28533C74" w14:textId="77777777" w:rsidTr="00D237E2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E63046E" w14:textId="49F28E3D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7ADF9C1" w14:textId="25AC06DB" w:rsidR="002C6D97" w:rsidRPr="0034412A" w:rsidRDefault="002C6D97" w:rsidP="002C6D97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A8"/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1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15%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。</w:t>
            </w:r>
          </w:p>
        </w:tc>
      </w:tr>
      <w:tr w:rsidR="000C5DCE" w:rsidRPr="0034412A" w14:paraId="6EEE466B" w14:textId="77777777" w:rsidTr="00D237E2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C42F1BA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F404044" w14:textId="40C92E4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A8"/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2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25%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。</w:t>
            </w:r>
          </w:p>
        </w:tc>
      </w:tr>
      <w:tr w:rsidR="000C5DCE" w:rsidRPr="0034412A" w14:paraId="6A3FED08" w14:textId="77777777" w:rsidTr="00D237E2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6106F48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F89F318" w14:textId="385C7FF5" w:rsidR="000C5DCE" w:rsidRPr="0034412A" w:rsidRDefault="00E82512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FE"/>
            </w:r>
            <w:r w:rsidR="000C5DCE"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3</w:t>
            </w:r>
            <w:r w:rsidR="000C5DCE"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0C5DCE"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25%</w:t>
            </w:r>
            <w:r w:rsidR="000C5DCE"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。</w:t>
            </w:r>
          </w:p>
        </w:tc>
      </w:tr>
      <w:tr w:rsidR="000C5DCE" w:rsidRPr="0034412A" w14:paraId="0D98A27A" w14:textId="77777777" w:rsidTr="00D237E2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31753BED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988BBC6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A8"/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4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0C5DCE" w:rsidRPr="0034412A" w14:paraId="79DDF106" w14:textId="77777777" w:rsidTr="00D237E2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339DEC6D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C83DDB9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A8"/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5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0C5DCE" w:rsidRPr="0034412A" w14:paraId="14CD605A" w14:textId="77777777" w:rsidTr="00D237E2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27465D2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672FFD5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sym w:font="Wingdings" w:char="00A8"/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 xml:space="preserve"> 6</w:t>
            </w:r>
            <w:r w:rsidRPr="0034412A">
              <w:rPr>
                <w:rFonts w:eastAsiaTheme="majorEastAsia"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0C5DCE" w:rsidRPr="0034412A" w14:paraId="3C571F0E" w14:textId="77777777" w:rsidTr="00D237E2">
        <w:trPr>
          <w:trHeight w:val="545"/>
        </w:trPr>
        <w:tc>
          <w:tcPr>
            <w:tcW w:w="1940" w:type="dxa"/>
            <w:shd w:val="clear" w:color="auto" w:fill="D9D9D9"/>
            <w:vAlign w:val="center"/>
          </w:tcPr>
          <w:p w14:paraId="25F62B99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val="en-US" w:eastAsia="zh-CN"/>
              </w:rPr>
            </w:pPr>
            <w:r w:rsidRPr="0034412A">
              <w:rPr>
                <w:rFonts w:eastAsiaTheme="majorEastAsia"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FF34A52" w14:textId="642A1679" w:rsidR="000C5DCE" w:rsidRPr="0034412A" w:rsidRDefault="009702C0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/>
                <w:color w:val="000000"/>
                <w:lang w:eastAsia="zh-CN"/>
              </w:rPr>
            </w:pPr>
            <w:r>
              <w:rPr>
                <w:rFonts w:eastAsiaTheme="majorEastAsia" w:cs="Times New Roman" w:hint="eastAsia"/>
                <w:b/>
                <w:color w:val="000000"/>
                <w:lang w:eastAsia="zh-CN"/>
              </w:rPr>
              <w:t>混合集中</w:t>
            </w:r>
            <w:r w:rsidR="000C5DCE" w:rsidRPr="0034412A">
              <w:rPr>
                <w:rFonts w:eastAsiaTheme="majorEastAsia" w:cs="Times New Roman"/>
                <w:b/>
                <w:color w:val="000000"/>
                <w:lang w:eastAsia="zh-CN"/>
              </w:rPr>
              <w:t>：</w:t>
            </w:r>
          </w:p>
          <w:p w14:paraId="63771F67" w14:textId="752A3E05" w:rsidR="000C5DCE" w:rsidRDefault="001F6140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eastAsia="zh-CN"/>
              </w:rPr>
            </w:pPr>
            <w:r w:rsidRPr="003E49BA">
              <w:rPr>
                <w:rFonts w:eastAsiaTheme="majorEastAsia" w:cs="Times New Roman"/>
                <w:bCs/>
                <w:color w:val="000000"/>
                <w:lang w:eastAsia="zh-CN"/>
              </w:rPr>
              <w:t>2024</w:t>
            </w:r>
            <w:r w:rsidRPr="003E49BA">
              <w:rPr>
                <w:rFonts w:eastAsiaTheme="majorEastAsia" w:cs="Times New Roman" w:hint="eastAsia"/>
                <w:bCs/>
                <w:color w:val="000000"/>
                <w:lang w:eastAsia="zh-CN"/>
              </w:rPr>
              <w:t>年</w:t>
            </w:r>
            <w:r w:rsidR="009702C0">
              <w:rPr>
                <w:rFonts w:eastAsiaTheme="majorEastAsia" w:cs="Times New Roman" w:hint="eastAsia"/>
                <w:bCs/>
                <w:color w:val="000000"/>
                <w:lang w:eastAsia="zh-CN"/>
              </w:rPr>
              <w:t>中国境内医药用软包装</w:t>
            </w:r>
            <w:r>
              <w:rPr>
                <w:rFonts w:eastAsiaTheme="majorEastAsia" w:cs="Times New Roman" w:hint="eastAsia"/>
                <w:bCs/>
                <w:color w:val="000000"/>
                <w:lang w:eastAsia="zh-CN"/>
              </w:rPr>
              <w:t>市场：</w:t>
            </w:r>
          </w:p>
          <w:p w14:paraId="710053F8" w14:textId="5DD03CCE" w:rsidR="001F6140" w:rsidRPr="003E49BA" w:rsidRDefault="00F8403A" w:rsidP="003E49BA">
            <w:pPr>
              <w:rPr>
                <w:rFonts w:eastAsiaTheme="majorEastAsia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目标公司：</w:t>
            </w:r>
            <w:r w:rsidR="006C1A4A">
              <w:rPr>
                <w:rFonts w:ascii="Times New Roman" w:eastAsiaTheme="majorEastAsia" w:hAnsi="Times New Roman" w:hint="eastAsia"/>
                <w:sz w:val="24"/>
                <w:szCs w:val="24"/>
              </w:rPr>
              <w:t>0-</w:t>
            </w:r>
            <w:r>
              <w:rPr>
                <w:rFonts w:ascii="Times New Roman" w:eastAsiaTheme="majorEastAsia" w:hAnsi="Times New Roman" w:hint="eastAsia"/>
                <w:sz w:val="24"/>
                <w:szCs w:val="24"/>
              </w:rPr>
              <w:t>5</w:t>
            </w:r>
            <w:r w:rsidR="001F6140" w:rsidRPr="0034412A">
              <w:rPr>
                <w:rFonts w:ascii="Times New Roman" w:eastAsiaTheme="majorEastAsia" w:hAnsi="Times New Roman"/>
                <w:sz w:val="24"/>
                <w:szCs w:val="24"/>
              </w:rPr>
              <w:t>%</w:t>
            </w:r>
          </w:p>
          <w:p w14:paraId="028B7D6B" w14:textId="77777777" w:rsidR="000C5DCE" w:rsidRPr="0034412A" w:rsidRDefault="000C5DCE" w:rsidP="00D237E2">
            <w:pPr>
              <w:pStyle w:val="aff2"/>
              <w:adjustRightInd w:val="0"/>
              <w:snapToGrid w:val="0"/>
              <w:spacing w:after="0"/>
              <w:rPr>
                <w:rFonts w:eastAsiaTheme="majorEastAsia" w:cs="Times New Roman"/>
                <w:bCs/>
                <w:color w:val="000000"/>
                <w:lang w:eastAsia="zh-CN"/>
              </w:rPr>
            </w:pPr>
          </w:p>
        </w:tc>
      </w:tr>
    </w:tbl>
    <w:p w14:paraId="754F23DE" w14:textId="77777777" w:rsidR="000C5DCE" w:rsidRPr="009B7D70" w:rsidRDefault="000C5DCE" w:rsidP="000C5DCE">
      <w:pPr>
        <w:pStyle w:val="aff2"/>
        <w:adjustRightInd w:val="0"/>
        <w:snapToGrid w:val="0"/>
        <w:spacing w:after="0"/>
        <w:rPr>
          <w:rFonts w:eastAsia="仿宋" w:cs="Times New Roman"/>
          <w:b/>
          <w:color w:val="000000"/>
          <w:lang w:eastAsia="zh-CN"/>
        </w:rPr>
      </w:pPr>
    </w:p>
    <w:p w14:paraId="1FA0F3BE" w14:textId="77777777" w:rsidR="00716957" w:rsidRPr="009B7D70" w:rsidRDefault="00716957" w:rsidP="000C5DCE">
      <w:pPr>
        <w:rPr>
          <w:rFonts w:ascii="Times New Roman" w:eastAsia="仿宋" w:hAnsi="Times New Roman"/>
          <w:sz w:val="24"/>
          <w:szCs w:val="24"/>
        </w:rPr>
      </w:pPr>
    </w:p>
    <w:sectPr w:rsidR="00716957" w:rsidRPr="009B7D70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37BD" w14:textId="77777777" w:rsidR="009B66AD" w:rsidRDefault="009B66AD">
      <w:r>
        <w:separator/>
      </w:r>
    </w:p>
  </w:endnote>
  <w:endnote w:type="continuationSeparator" w:id="0">
    <w:p w14:paraId="3AB02A15" w14:textId="77777777" w:rsidR="009B66AD" w:rsidRDefault="009B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A92F62-CAE9-43B9-BBC6-E540FC8EBD05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6B5A" w14:textId="77777777" w:rsidR="009B66AD" w:rsidRDefault="009B66AD">
      <w:r>
        <w:separator/>
      </w:r>
    </w:p>
  </w:footnote>
  <w:footnote w:type="continuationSeparator" w:id="0">
    <w:p w14:paraId="262B13A9" w14:textId="77777777" w:rsidR="009B66AD" w:rsidRDefault="009B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656A98"/>
    <w:multiLevelType w:val="hybridMultilevel"/>
    <w:tmpl w:val="69B2663A"/>
    <w:lvl w:ilvl="0" w:tplc="9D180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98B46E6"/>
    <w:multiLevelType w:val="hybridMultilevel"/>
    <w:tmpl w:val="B622B552"/>
    <w:lvl w:ilvl="0" w:tplc="4B1E1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5221358">
    <w:abstractNumId w:val="0"/>
  </w:num>
  <w:num w:numId="2" w16cid:durableId="72747514">
    <w:abstractNumId w:val="1"/>
  </w:num>
  <w:num w:numId="3" w16cid:durableId="6989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F64"/>
    <w:rsid w:val="000136AE"/>
    <w:rsid w:val="0001697C"/>
    <w:rsid w:val="000240FA"/>
    <w:rsid w:val="00035FBA"/>
    <w:rsid w:val="00036E43"/>
    <w:rsid w:val="0005556E"/>
    <w:rsid w:val="000604A9"/>
    <w:rsid w:val="00074D3D"/>
    <w:rsid w:val="00082A31"/>
    <w:rsid w:val="00092C79"/>
    <w:rsid w:val="000A0AA4"/>
    <w:rsid w:val="000A2D7D"/>
    <w:rsid w:val="000A50B3"/>
    <w:rsid w:val="000C5DCE"/>
    <w:rsid w:val="000D2B8F"/>
    <w:rsid w:val="000F04BC"/>
    <w:rsid w:val="000F25B0"/>
    <w:rsid w:val="001102CC"/>
    <w:rsid w:val="001118B2"/>
    <w:rsid w:val="001151F7"/>
    <w:rsid w:val="00115EDD"/>
    <w:rsid w:val="0012433D"/>
    <w:rsid w:val="001330CB"/>
    <w:rsid w:val="00144166"/>
    <w:rsid w:val="001531F0"/>
    <w:rsid w:val="00172C77"/>
    <w:rsid w:val="001921BD"/>
    <w:rsid w:val="001A2E7E"/>
    <w:rsid w:val="001A71C0"/>
    <w:rsid w:val="001A7487"/>
    <w:rsid w:val="001C5A27"/>
    <w:rsid w:val="001E5EC9"/>
    <w:rsid w:val="001F6140"/>
    <w:rsid w:val="001F64D6"/>
    <w:rsid w:val="00200C41"/>
    <w:rsid w:val="00213334"/>
    <w:rsid w:val="00217887"/>
    <w:rsid w:val="00223618"/>
    <w:rsid w:val="002875EE"/>
    <w:rsid w:val="002A1561"/>
    <w:rsid w:val="002A17E2"/>
    <w:rsid w:val="002A27D5"/>
    <w:rsid w:val="002B3A6A"/>
    <w:rsid w:val="002C3658"/>
    <w:rsid w:val="002C4805"/>
    <w:rsid w:val="002C4B86"/>
    <w:rsid w:val="002C6D97"/>
    <w:rsid w:val="002C7949"/>
    <w:rsid w:val="002E582A"/>
    <w:rsid w:val="002E7C3C"/>
    <w:rsid w:val="002F0F31"/>
    <w:rsid w:val="002F730C"/>
    <w:rsid w:val="003047E0"/>
    <w:rsid w:val="00330415"/>
    <w:rsid w:val="0034412A"/>
    <w:rsid w:val="00363D45"/>
    <w:rsid w:val="00367DAA"/>
    <w:rsid w:val="00370A5E"/>
    <w:rsid w:val="003842FC"/>
    <w:rsid w:val="0039111D"/>
    <w:rsid w:val="00395012"/>
    <w:rsid w:val="003A3C98"/>
    <w:rsid w:val="003B2B22"/>
    <w:rsid w:val="003B3A48"/>
    <w:rsid w:val="003B4371"/>
    <w:rsid w:val="003C3255"/>
    <w:rsid w:val="003C7BA0"/>
    <w:rsid w:val="003D21EE"/>
    <w:rsid w:val="003D3BE6"/>
    <w:rsid w:val="003E03EC"/>
    <w:rsid w:val="003E25D4"/>
    <w:rsid w:val="003E49BA"/>
    <w:rsid w:val="003E74D2"/>
    <w:rsid w:val="0043043C"/>
    <w:rsid w:val="00450606"/>
    <w:rsid w:val="00455312"/>
    <w:rsid w:val="00467AD0"/>
    <w:rsid w:val="0047223A"/>
    <w:rsid w:val="004914EC"/>
    <w:rsid w:val="004B7AC2"/>
    <w:rsid w:val="004D16CF"/>
    <w:rsid w:val="004D62E0"/>
    <w:rsid w:val="004D7723"/>
    <w:rsid w:val="004F26C2"/>
    <w:rsid w:val="005117A4"/>
    <w:rsid w:val="0051525B"/>
    <w:rsid w:val="00522B8F"/>
    <w:rsid w:val="00525194"/>
    <w:rsid w:val="0055706A"/>
    <w:rsid w:val="005579FF"/>
    <w:rsid w:val="005631CF"/>
    <w:rsid w:val="005648A5"/>
    <w:rsid w:val="00570F77"/>
    <w:rsid w:val="005A503D"/>
    <w:rsid w:val="005B1F0C"/>
    <w:rsid w:val="005B37E1"/>
    <w:rsid w:val="005D0340"/>
    <w:rsid w:val="005F174E"/>
    <w:rsid w:val="00600B0D"/>
    <w:rsid w:val="006051CC"/>
    <w:rsid w:val="006064F9"/>
    <w:rsid w:val="00615A86"/>
    <w:rsid w:val="00620177"/>
    <w:rsid w:val="00622628"/>
    <w:rsid w:val="00632F61"/>
    <w:rsid w:val="00632FBE"/>
    <w:rsid w:val="0065404B"/>
    <w:rsid w:val="0067329D"/>
    <w:rsid w:val="00675B31"/>
    <w:rsid w:val="00691CEC"/>
    <w:rsid w:val="006A3BC5"/>
    <w:rsid w:val="006A696B"/>
    <w:rsid w:val="006B2D53"/>
    <w:rsid w:val="006C1A4A"/>
    <w:rsid w:val="006C6024"/>
    <w:rsid w:val="006D5291"/>
    <w:rsid w:val="006E0E4F"/>
    <w:rsid w:val="006E23B6"/>
    <w:rsid w:val="006E33DF"/>
    <w:rsid w:val="006E48E6"/>
    <w:rsid w:val="006F5967"/>
    <w:rsid w:val="006F741C"/>
    <w:rsid w:val="007023CF"/>
    <w:rsid w:val="007070A6"/>
    <w:rsid w:val="007122F7"/>
    <w:rsid w:val="00716957"/>
    <w:rsid w:val="007274E7"/>
    <w:rsid w:val="007421A9"/>
    <w:rsid w:val="007733E0"/>
    <w:rsid w:val="00782098"/>
    <w:rsid w:val="007C28D2"/>
    <w:rsid w:val="007C3FA2"/>
    <w:rsid w:val="007C6E34"/>
    <w:rsid w:val="007D41A5"/>
    <w:rsid w:val="007D65ED"/>
    <w:rsid w:val="007E6958"/>
    <w:rsid w:val="007F59DF"/>
    <w:rsid w:val="00800CB6"/>
    <w:rsid w:val="0081054C"/>
    <w:rsid w:val="0083472D"/>
    <w:rsid w:val="00835197"/>
    <w:rsid w:val="00835C35"/>
    <w:rsid w:val="00880FED"/>
    <w:rsid w:val="008D1232"/>
    <w:rsid w:val="008F494B"/>
    <w:rsid w:val="008F7CAB"/>
    <w:rsid w:val="0090274A"/>
    <w:rsid w:val="00905FDE"/>
    <w:rsid w:val="00907516"/>
    <w:rsid w:val="00913269"/>
    <w:rsid w:val="009171D6"/>
    <w:rsid w:val="0093225A"/>
    <w:rsid w:val="00936F6F"/>
    <w:rsid w:val="0093742C"/>
    <w:rsid w:val="00941F2C"/>
    <w:rsid w:val="00944B21"/>
    <w:rsid w:val="00964685"/>
    <w:rsid w:val="009702C0"/>
    <w:rsid w:val="00977C25"/>
    <w:rsid w:val="00986E6E"/>
    <w:rsid w:val="00991E50"/>
    <w:rsid w:val="009A2476"/>
    <w:rsid w:val="009B66AD"/>
    <w:rsid w:val="009B7D70"/>
    <w:rsid w:val="009C7437"/>
    <w:rsid w:val="009D7DDA"/>
    <w:rsid w:val="009E69BB"/>
    <w:rsid w:val="00A162D8"/>
    <w:rsid w:val="00A2578E"/>
    <w:rsid w:val="00A52987"/>
    <w:rsid w:val="00A607BA"/>
    <w:rsid w:val="00A678BE"/>
    <w:rsid w:val="00A703C2"/>
    <w:rsid w:val="00AA676A"/>
    <w:rsid w:val="00AC4A79"/>
    <w:rsid w:val="00AC7905"/>
    <w:rsid w:val="00AD6ED4"/>
    <w:rsid w:val="00AE2F8D"/>
    <w:rsid w:val="00AE438F"/>
    <w:rsid w:val="00AE5974"/>
    <w:rsid w:val="00AE6AF6"/>
    <w:rsid w:val="00AF45B6"/>
    <w:rsid w:val="00AF623D"/>
    <w:rsid w:val="00AF7030"/>
    <w:rsid w:val="00B13DE8"/>
    <w:rsid w:val="00B23C7E"/>
    <w:rsid w:val="00B246EB"/>
    <w:rsid w:val="00B25085"/>
    <w:rsid w:val="00B30C1E"/>
    <w:rsid w:val="00B33953"/>
    <w:rsid w:val="00B37F9E"/>
    <w:rsid w:val="00B411A3"/>
    <w:rsid w:val="00B54D86"/>
    <w:rsid w:val="00B76377"/>
    <w:rsid w:val="00B872E0"/>
    <w:rsid w:val="00B90789"/>
    <w:rsid w:val="00BA3A3C"/>
    <w:rsid w:val="00BA43AC"/>
    <w:rsid w:val="00BA6533"/>
    <w:rsid w:val="00BA7683"/>
    <w:rsid w:val="00BA7898"/>
    <w:rsid w:val="00BB5A1D"/>
    <w:rsid w:val="00BF0A8C"/>
    <w:rsid w:val="00BF41C5"/>
    <w:rsid w:val="00C14D43"/>
    <w:rsid w:val="00C32A64"/>
    <w:rsid w:val="00C32AA1"/>
    <w:rsid w:val="00C3395C"/>
    <w:rsid w:val="00C33AE6"/>
    <w:rsid w:val="00C55770"/>
    <w:rsid w:val="00C60F61"/>
    <w:rsid w:val="00C6502F"/>
    <w:rsid w:val="00C67B34"/>
    <w:rsid w:val="00C71C4F"/>
    <w:rsid w:val="00C724B4"/>
    <w:rsid w:val="00C77780"/>
    <w:rsid w:val="00C856D1"/>
    <w:rsid w:val="00C91B50"/>
    <w:rsid w:val="00CC1B6E"/>
    <w:rsid w:val="00CC2230"/>
    <w:rsid w:val="00CC4B26"/>
    <w:rsid w:val="00CD4EC7"/>
    <w:rsid w:val="00CD51F6"/>
    <w:rsid w:val="00CE08D9"/>
    <w:rsid w:val="00CE4E97"/>
    <w:rsid w:val="00D114EB"/>
    <w:rsid w:val="00DB5DCA"/>
    <w:rsid w:val="00DB74B8"/>
    <w:rsid w:val="00DC2052"/>
    <w:rsid w:val="00DC6E40"/>
    <w:rsid w:val="00DD4B15"/>
    <w:rsid w:val="00DE039F"/>
    <w:rsid w:val="00E13AB7"/>
    <w:rsid w:val="00E239C0"/>
    <w:rsid w:val="00E30037"/>
    <w:rsid w:val="00E30980"/>
    <w:rsid w:val="00E4224C"/>
    <w:rsid w:val="00E42635"/>
    <w:rsid w:val="00E46556"/>
    <w:rsid w:val="00E47A30"/>
    <w:rsid w:val="00E7641C"/>
    <w:rsid w:val="00E76E5C"/>
    <w:rsid w:val="00E82512"/>
    <w:rsid w:val="00E86B58"/>
    <w:rsid w:val="00E947A9"/>
    <w:rsid w:val="00EB781F"/>
    <w:rsid w:val="00EC0EFF"/>
    <w:rsid w:val="00ED201F"/>
    <w:rsid w:val="00ED283B"/>
    <w:rsid w:val="00ED4531"/>
    <w:rsid w:val="00ED5DF6"/>
    <w:rsid w:val="00ED6329"/>
    <w:rsid w:val="00F17037"/>
    <w:rsid w:val="00F379BA"/>
    <w:rsid w:val="00F43A2B"/>
    <w:rsid w:val="00F46D7A"/>
    <w:rsid w:val="00F513B0"/>
    <w:rsid w:val="00F57F1C"/>
    <w:rsid w:val="00F6302B"/>
    <w:rsid w:val="00F74C85"/>
    <w:rsid w:val="00F8403A"/>
    <w:rsid w:val="00F845B8"/>
    <w:rsid w:val="00F93D09"/>
    <w:rsid w:val="00FA5836"/>
    <w:rsid w:val="00FC7039"/>
    <w:rsid w:val="00FE1719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1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iPriority w:val="99"/>
    <w:semiHidden/>
    <w:unhideWhenUsed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  <w:style w:type="paragraph" w:styleId="aff2">
    <w:name w:val="Body Text"/>
    <w:basedOn w:val="a"/>
    <w:link w:val="aff3"/>
    <w:rsid w:val="000C5DCE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f3">
    <w:name w:val="正文文本 字符"/>
    <w:basedOn w:val="a0"/>
    <w:link w:val="aff2"/>
    <w:rsid w:val="000C5DCE"/>
    <w:rPr>
      <w:rFonts w:ascii="Times New Roman" w:hAnsi="Times New Roman" w:cs="Simplified Arabic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 E M E A ! 1 5 1 2 1 0 4 2 9 . 1 < / d o c u m e n t i d >  
     < s e n d e r i d > P O L I T O M < / s e n d e r i d >  
     < s e n d e r e m a i l > T O M M A S O . P O L I @ W H I T E C A S E . C O M < / s e n d e r e m a i l >  
     < l a s t m o d i f i e d > 2 0 2 4 - 0 8 - 1 3 T 1 0 : 0 4 : 0 0 . 0 0 0 0 0 0 0 + 0 2 : 0 0 < / l a s t m o d i f i e d >  
     < d a t a b a s e > E M E A < / d a t a b a s e >  
 < / p r o p e r t i e s > 
</file>

<file path=customXml/itemProps1.xml><?xml version="1.0" encoding="utf-8"?>
<ds:datastoreItem xmlns:ds="http://schemas.openxmlformats.org/officeDocument/2006/customXml" ds:itemID="{C6BBCC06-4439-4216-ACA3-56C5649C7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1470C-5514-4F3C-937D-1666B9720FC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39</cp:revision>
  <dcterms:created xsi:type="dcterms:W3CDTF">2025-02-11T02:42:00Z</dcterms:created>
  <dcterms:modified xsi:type="dcterms:W3CDTF">2025-03-04T02:39:00Z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</Properties>
</file>