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黑体_GBK" w:eastAsia="方正小标宋_GBK" w:cs="方正黑体_GBK"/>
          <w:sz w:val="44"/>
          <w:szCs w:val="44"/>
          <w:lang w:eastAsia="zh-CN"/>
        </w:rPr>
      </w:pPr>
      <w:r>
        <w:rPr>
          <w:rFonts w:hint="eastAsia" w:ascii="方正小标宋_GBK" w:hAnsi="方正黑体_GBK" w:eastAsia="方正小标宋_GBK" w:cs="方正黑体_GBK"/>
          <w:sz w:val="44"/>
          <w:szCs w:val="44"/>
          <w:lang w:eastAsia="zh-CN"/>
        </w:rPr>
        <w:t>重庆市江北区市场监督管理局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20</w:t>
      </w:r>
      <w:r>
        <w:rPr>
          <w:rFonts w:hint="eastAsia" w:hAnsi="Times New Roman" w:eastAsia="方正小标宋_GBK" w:cs="Times New Roman"/>
          <w:sz w:val="44"/>
          <w:szCs w:val="44"/>
          <w:lang w:val="en-US" w:eastAsia="zh-CN"/>
        </w:rPr>
        <w:t>20</w:t>
      </w:r>
      <w:r>
        <w:rPr>
          <w:rFonts w:hint="eastAsia" w:ascii="方正小标宋_GBK" w:hAnsi="方正黑体_GBK" w:eastAsia="方正小标宋_GBK" w:cs="方正黑体_GBK"/>
          <w:sz w:val="44"/>
          <w:szCs w:val="44"/>
          <w:lang w:val="en-US" w:eastAsia="zh-CN"/>
        </w:rPr>
        <w:t>年</w:t>
      </w:r>
      <w:bookmarkStart w:id="0" w:name="_GoBack"/>
      <w:bookmarkEnd w:id="0"/>
      <w:r>
        <w:rPr>
          <w:rFonts w:hint="eastAsia" w:ascii="方正小标宋_GBK" w:hAnsi="方正黑体_GBK" w:eastAsia="方正小标宋_GBK" w:cs="方正黑体_GBK"/>
          <w:sz w:val="44"/>
          <w:szCs w:val="44"/>
        </w:rPr>
        <w:t>政府信息公开工作</w:t>
      </w:r>
      <w:r>
        <w:rPr>
          <w:rFonts w:hint="eastAsia" w:ascii="方正小标宋_GBK" w:hAnsi="方正黑体_GBK" w:eastAsia="方正小标宋_GBK" w:cs="方正黑体_GBK"/>
          <w:sz w:val="44"/>
          <w:szCs w:val="44"/>
          <w:lang w:eastAsia="zh-CN"/>
        </w:rPr>
        <w:t>年度</w:t>
      </w:r>
      <w:r>
        <w:rPr>
          <w:rFonts w:hint="eastAsia" w:ascii="方正小标宋_GBK" w:hAnsi="方正黑体_GBK" w:eastAsia="方正小标宋_GBK" w:cs="方正黑体_GBK"/>
          <w:sz w:val="44"/>
          <w:szCs w:val="44"/>
        </w:rPr>
        <w:t>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黑体_GBK" w:eastAsia="方正黑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年，江北区市场监督管理局在市局、区委区政府领导下，遵循公正、公平、合法、便民的原则，严格按照《政府信息公开条例》等法规制度要求，积极推进重点领域信息公开，不断提升工作透明度和公信力。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hAnsi="Times New Roman" w:cs="Times New Roman"/>
          <w:sz w:val="32"/>
          <w:szCs w:val="32"/>
          <w:lang w:val="en-US" w:eastAsia="zh-CN"/>
        </w:rPr>
        <w:t>2020年，重庆市江北区市场监督管理局根据新修订的《中华人民共和国政府信息公开条例》，认真落实政府信息公开工作要求。一是加强主动公开，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全年在区政府网站主动公开政府信息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54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条，主要包括机构职能、办事指南、工作动态、通知公告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；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二是做好依申请公开回复，全年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受理政府信息公开申请1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件，主要包括企业信息查询、处罚决定书公开等内容，全部申请均依法按时答复</w:t>
      </w:r>
      <w:r>
        <w:rPr>
          <w:rFonts w:hint="eastAsia" w:hAnsi="Times New Roman" w:cs="Times New Roman"/>
          <w:sz w:val="32"/>
          <w:szCs w:val="32"/>
          <w:lang w:val="en-US" w:eastAsia="zh-CN"/>
        </w:rPr>
        <w:t>；三是加强政府信息管理，建立健全信息发布审批制度和信息公开保密审查制度等工作机制，坚持依法依规做好信息公开工作；四是加强信息公开平台建设，在区政府网站公开的各类信息做到及时准确、主动回应；五是强化监督保障，对涉及食品药品安全等社会关注度高的重要信息，坚持第一时间处置、第一时间发布，同时全面公开投诉举报联系方式，保障人民群众知情权、参与权和监督权。</w:t>
      </w:r>
    </w:p>
    <w:p>
      <w:pPr>
        <w:ind w:firstLine="640" w:firstLineChars="20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二、主动公开政府信息情况</w:t>
      </w:r>
    </w:p>
    <w:tbl>
      <w:tblPr>
        <w:tblStyle w:val="4"/>
        <w:tblW w:w="81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本年新</w:t>
            </w:r>
            <w:r>
              <w:rPr>
                <w:rFonts w:hint="eastAsia" w:ascii="方正仿宋_GBK" w:eastAsia="方正仿宋_GBK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 w:val="20"/>
                <w:lang w:bidi="ar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本年新</w:t>
            </w:r>
            <w:r>
              <w:rPr>
                <w:rFonts w:hint="eastAsia" w:ascii="方正仿宋_GBK" w:eastAsia="方正仿宋_GBK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方正仿宋_GBK" w:eastAsia="方正仿宋_GBK"/>
                <w:kern w:val="0"/>
                <w:sz w:val="20"/>
                <w:lang w:bidi="ar"/>
              </w:rPr>
              <w:t>公开数量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对外公开总数量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规章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　　</w:t>
            </w: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eastAsia="方正仿宋_GBK" w:cs="宋体"/>
                <w:color w:val="000000"/>
                <w:kern w:val="0"/>
                <w:sz w:val="20"/>
                <w:lang w:bidi="ar"/>
              </w:rPr>
              <w:t> </w:t>
            </w:r>
            <w:r>
              <w:rPr>
                <w:rFonts w:hint="eastAsia" w:ascii="方正仿宋_GBK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　</w:t>
            </w: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规范性文件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　　</w:t>
            </w: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eastAsia="方正仿宋_GBK" w:cs="宋体"/>
                <w:color w:val="000000"/>
                <w:kern w:val="0"/>
                <w:sz w:val="20"/>
                <w:lang w:bidi="ar"/>
              </w:rPr>
              <w:t> </w:t>
            </w:r>
            <w:r>
              <w:rPr>
                <w:rFonts w:hint="eastAsia" w:ascii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　</w:t>
            </w: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本年增/减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宋体" w:cs="宋体"/>
                <w:color w:val="000000" w:themeColor="text1"/>
                <w:kern w:val="0"/>
                <w:sz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39298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宋体" w:cs="宋体"/>
                <w:color w:val="000000" w:themeColor="text1"/>
                <w:kern w:val="0"/>
                <w:sz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本年增/减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宋体" w:cs="宋体"/>
                <w:color w:val="000000" w:themeColor="text1"/>
                <w:kern w:val="0"/>
                <w:sz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737</w:t>
            </w: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399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宋体" w:cs="宋体"/>
                <w:color w:val="000000" w:themeColor="text1"/>
                <w:kern w:val="0"/>
                <w:sz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31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1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3</w:t>
            </w:r>
          </w:p>
        </w:tc>
        <w:tc>
          <w:tcPr>
            <w:tcW w:w="31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val="en-US" w:eastAsia="zh-CN" w:bidi="ar"/>
              </w:rPr>
            </w:pPr>
            <w:r>
              <w:rPr>
                <w:rFonts w:hint="eastAsia" w:ascii="方正仿宋_GBK" w:hAnsi="宋体" w:cs="宋体"/>
                <w:color w:val="000000"/>
                <w:kern w:val="0"/>
                <w:sz w:val="20"/>
                <w:lang w:val="en-US" w:eastAsia="zh-CN" w:bidi="ar"/>
              </w:rPr>
              <w:t>209.1998万元</w:t>
            </w:r>
          </w:p>
        </w:tc>
      </w:tr>
    </w:tbl>
    <w:p>
      <w:pPr>
        <w:ind w:firstLine="640" w:firstLineChars="20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三、收到和处理政府信息公开申请情况</w:t>
      </w:r>
    </w:p>
    <w:tbl>
      <w:tblPr>
        <w:tblStyle w:val="4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855"/>
        <w:gridCol w:w="2130"/>
        <w:gridCol w:w="825"/>
        <w:gridCol w:w="765"/>
        <w:gridCol w:w="765"/>
        <w:gridCol w:w="825"/>
        <w:gridCol w:w="990"/>
        <w:gridCol w:w="720"/>
        <w:gridCol w:w="578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546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2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自然人</w:t>
            </w:r>
          </w:p>
        </w:tc>
        <w:tc>
          <w:tcPr>
            <w:tcW w:w="40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法人或其他组织</w:t>
            </w:r>
          </w:p>
        </w:tc>
        <w:tc>
          <w:tcPr>
            <w:tcW w:w="5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商业企业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科研机构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社会公益组织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法律服务机构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其他</w:t>
            </w:r>
          </w:p>
        </w:tc>
        <w:tc>
          <w:tcPr>
            <w:tcW w:w="5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一、本年新收政府信息公开申请数量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二、上年结转政府信息公开申请数量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三、本年度办理结果</w:t>
            </w:r>
          </w:p>
        </w:tc>
        <w:tc>
          <w:tcPr>
            <w:tcW w:w="2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（一）予以公开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（三）不予公开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1.属于国家秘密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2.其他法律行政法规禁止公开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3.危及“三安全一稳定”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4.保护第三方合法权益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5.属于三类内部事务信息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6.属于四类过程性信息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7.属于行政执法案卷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8.属于行政查询事项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（四）无法提供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1.本机关不掌握相关政府信息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2.没有现成信息需要另行制作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3.补正后申请内容仍不明确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（五）不予处理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1.信访举报投诉类申请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2.重复申请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3.要求提供公开出版物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4.无正当理由大量反复申请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8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5.要求行政机关确认或重新出具已获取信息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（六）其他处理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2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楷体" w:eastAsia="方正仿宋_GBK" w:cs="楷体"/>
                <w:kern w:val="0"/>
                <w:sz w:val="20"/>
                <w:lang w:bidi="ar"/>
              </w:rPr>
              <w:t>（七）总计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1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2</w:t>
            </w: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left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四、结转下年度继续办理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eastAsia="方正仿宋_GBK"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</w:tbl>
    <w:p>
      <w:pPr>
        <w:ind w:firstLine="640" w:firstLineChars="20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四、政府信息公开行政复议、行政诉讼情况</w:t>
      </w:r>
    </w:p>
    <w:tbl>
      <w:tblPr>
        <w:tblStyle w:val="4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6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方正仿宋_GBK" w:eastAsia="方正仿宋_GBK"/>
                <w:sz w:val="24"/>
              </w:rPr>
            </w:pPr>
          </w:p>
        </w:tc>
        <w:tc>
          <w:tcPr>
            <w:tcW w:w="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结果维持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其他结果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尚未审结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结果维持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结果纠正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其他结果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0"/>
                <w:lang w:bidi="ar"/>
              </w:rPr>
              <w:t>尚未审结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方正仿宋_GBK" w:eastAsia="方正仿宋_GBK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 0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0 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 0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 0</w:t>
            </w:r>
          </w:p>
        </w:tc>
        <w:tc>
          <w:tcPr>
            <w:tcW w:w="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</w:pPr>
            <w:r>
              <w:rPr>
                <w:rFonts w:hint="eastAsia" w:eastAsia="方正仿宋_GBK" w:cs="Calibri"/>
                <w:kern w:val="0"/>
                <w:sz w:val="20"/>
                <w:lang w:val="en-US" w:eastAsia="zh-CN" w:bidi="ar"/>
              </w:rPr>
              <w:t>0</w:t>
            </w:r>
          </w:p>
        </w:tc>
      </w:tr>
    </w:tbl>
    <w:p>
      <w:pPr>
        <w:spacing w:line="600" w:lineRule="exact"/>
        <w:ind w:firstLine="640" w:firstLineChars="20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五、存在的主要问题及改进情况</w:t>
      </w:r>
    </w:p>
    <w:p>
      <w:pPr>
        <w:spacing w:line="600" w:lineRule="exact"/>
        <w:ind w:firstLine="640" w:firstLineChars="200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存在的主要问题：</w:t>
      </w:r>
      <w:r>
        <w:rPr>
          <w:rFonts w:hint="eastAsia" w:ascii="方正仿宋_GBK" w:eastAsia="方正仿宋_GBK"/>
          <w:sz w:val="32"/>
          <w:szCs w:val="32"/>
          <w:lang w:eastAsia="zh-CN"/>
        </w:rPr>
        <w:t>市场监管工作线多面广，</w:t>
      </w:r>
      <w:r>
        <w:rPr>
          <w:rFonts w:hint="eastAsia" w:ascii="方正仿宋_GBK"/>
          <w:sz w:val="32"/>
          <w:szCs w:val="32"/>
          <w:lang w:eastAsia="zh-CN"/>
        </w:rPr>
        <w:t>民生领域任务重、事务多，群众关注度高，而当前</w:t>
      </w:r>
      <w:r>
        <w:rPr>
          <w:rFonts w:hint="eastAsia" w:ascii="方正仿宋_GBK" w:eastAsia="方正仿宋_GBK"/>
          <w:sz w:val="32"/>
          <w:szCs w:val="32"/>
          <w:lang w:eastAsia="zh-CN"/>
        </w:rPr>
        <w:t>政府信息公开工作的整体水平还不够高，主要表现在公开的信息量有待提升、公开的方式途径还不够广</w:t>
      </w:r>
      <w:r>
        <w:rPr>
          <w:rFonts w:hint="eastAsia" w:ascii="方正仿宋_GBK"/>
          <w:sz w:val="32"/>
          <w:szCs w:val="32"/>
          <w:lang w:eastAsia="zh-CN"/>
        </w:rPr>
        <w:t>等等</w:t>
      </w:r>
      <w:r>
        <w:rPr>
          <w:rFonts w:hint="eastAsia" w:ascii="方正仿宋_GBK" w:eastAsia="方正仿宋_GBK"/>
          <w:sz w:val="32"/>
          <w:szCs w:val="32"/>
          <w:lang w:eastAsia="zh-CN"/>
        </w:rPr>
        <w:t>。</w:t>
      </w:r>
    </w:p>
    <w:p>
      <w:pPr>
        <w:spacing w:line="600" w:lineRule="exact"/>
        <w:ind w:firstLine="640" w:firstLineChars="200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改进举措：</w:t>
      </w:r>
      <w:r>
        <w:rPr>
          <w:rFonts w:hint="eastAsia" w:ascii="方正仿宋_GBK" w:eastAsia="方正仿宋_GBK"/>
          <w:sz w:val="32"/>
          <w:szCs w:val="32"/>
          <w:lang w:eastAsia="zh-CN"/>
        </w:rPr>
        <w:t>下一步，本部门将进一步加强信息公开工作内部管理，拓展信息公开渠道，加快微信、微博等新媒体建设，丰富信息公开内容</w:t>
      </w:r>
      <w:r>
        <w:rPr>
          <w:rFonts w:hint="eastAsia" w:ascii="方正仿宋_GBK"/>
          <w:sz w:val="32"/>
          <w:szCs w:val="32"/>
          <w:lang w:eastAsia="zh-CN"/>
        </w:rPr>
        <w:t>，做好各类政策宣传解读工作，不断增强信息公开引导能力，推动信息公开工作水平不断提升。</w:t>
      </w:r>
    </w:p>
    <w:p>
      <w:pPr>
        <w:spacing w:line="600" w:lineRule="exact"/>
        <w:ind w:firstLine="640" w:firstLineChars="20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六、其他需要报告的事项</w:t>
      </w:r>
    </w:p>
    <w:p>
      <w:pPr>
        <w:spacing w:line="600" w:lineRule="exact"/>
        <w:ind w:firstLine="640" w:firstLineChars="200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仿宋_GBK" w:eastAsia="方正仿宋_GBK"/>
          <w:sz w:val="32"/>
          <w:szCs w:val="32"/>
          <w:lang w:eastAsia="zh-CN"/>
        </w:rPr>
        <w:t>无。</w:t>
      </w:r>
    </w:p>
    <w:p>
      <w:pPr>
        <w:spacing w:line="600" w:lineRule="exact"/>
        <w:ind w:firstLine="640" w:firstLineChars="200"/>
        <w:rPr>
          <w:rFonts w:hint="eastAsia" w:ascii="方正仿宋_GBK" w:eastAsia="方正仿宋_GBK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jc w:val="center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      </w:t>
      </w:r>
      <w:r>
        <w:rPr>
          <w:rFonts w:hint="eastAsia" w:ascii="方正仿宋_GBK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K" w:eastAsia="方正仿宋_GBK"/>
          <w:sz w:val="32"/>
          <w:szCs w:val="32"/>
          <w:lang w:eastAsia="zh-CN"/>
        </w:rPr>
        <w:t>重庆市江北区市场监督管理局</w:t>
      </w:r>
    </w:p>
    <w:p>
      <w:pPr>
        <w:spacing w:line="600" w:lineRule="exact"/>
        <w:ind w:firstLine="640" w:firstLineChars="200"/>
        <w:jc w:val="center"/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202</w:t>
      </w:r>
      <w:r>
        <w:rPr>
          <w:rFonts w:hint="eastAsia" w:ascii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年</w:t>
      </w:r>
      <w:r>
        <w:rPr>
          <w:rFonts w:hint="eastAsia" w:ascii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月</w:t>
      </w:r>
      <w:r>
        <w:rPr>
          <w:rFonts w:hint="eastAsia" w:ascii="方正仿宋_GBK"/>
          <w:sz w:val="32"/>
          <w:szCs w:val="32"/>
          <w:lang w:val="en-US" w:eastAsia="zh-CN"/>
        </w:rPr>
        <w:t>31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3A75D3-0D4B-4E58-AC05-082E3D56FC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C46BFE6-8679-44D4-887A-4C284F6EF2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F51E1BF-9984-49CE-8F05-F116D17054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FEA6C0-1B6E-49C8-8469-08F549A75BC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A4D07D5E-279D-4548-8AAB-FF1C6D85D93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3799CA3-2559-4F1A-BFAA-44B9453B9DD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644A4A5-E750-4E53-A452-C9479C7E58F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8707713-C704-4CC1-AFF6-CE2B75E56B8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687208A-BF63-44E7-9433-95D6A74AD400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B28AF67E-FAF4-4A20-95CF-3C6C57AD8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rFonts w:hint="eastAsia" w:ascii="宋体" w:hAnsi="宋体" w:eastAsia="宋体" w:cs="宋体"/>
        <w:sz w:val="28"/>
        <w:szCs w:val="28"/>
      </w:rPr>
    </w:pPr>
    <w:r>
      <w:rPr>
        <w:rStyle w:val="6"/>
        <w:rFonts w:hint="eastAsia" w:ascii="宋体" w:hAnsi="宋体" w:eastAsia="宋体" w:cs="宋体"/>
        <w:sz w:val="28"/>
        <w:szCs w:val="28"/>
      </w:rPr>
      <w:t xml:space="preserve">— </w:t>
    </w:r>
    <w:r>
      <w:rPr>
        <w:rStyle w:val="6"/>
        <w:rFonts w:hint="eastAsia" w:ascii="宋体" w:hAnsi="宋体" w:eastAsia="宋体" w:cs="宋体"/>
        <w:sz w:val="28"/>
        <w:szCs w:val="28"/>
      </w:rPr>
      <w:fldChar w:fldCharType="begin"/>
    </w:r>
    <w:r>
      <w:rPr>
        <w:rStyle w:val="6"/>
        <w:rFonts w:hint="eastAsia" w:ascii="宋体" w:hAnsi="宋体" w:eastAsia="宋体" w:cs="宋体"/>
        <w:sz w:val="28"/>
        <w:szCs w:val="28"/>
      </w:rPr>
      <w:instrText xml:space="preserve">PAGE  </w:instrText>
    </w:r>
    <w:r>
      <w:rPr>
        <w:rStyle w:val="6"/>
        <w:rFonts w:hint="eastAsia" w:ascii="宋体" w:hAnsi="宋体" w:eastAsia="宋体" w:cs="宋体"/>
        <w:sz w:val="28"/>
        <w:szCs w:val="28"/>
      </w:rPr>
      <w:fldChar w:fldCharType="separate"/>
    </w:r>
    <w:r>
      <w:rPr>
        <w:rStyle w:val="6"/>
        <w:rFonts w:hint="eastAsia" w:ascii="宋体" w:hAnsi="宋体" w:eastAsia="宋体" w:cs="宋体"/>
        <w:sz w:val="28"/>
        <w:szCs w:val="28"/>
      </w:rPr>
      <w:t>1</w:t>
    </w:r>
    <w:r>
      <w:rPr>
        <w:rStyle w:val="6"/>
        <w:rFonts w:hint="eastAsia" w:ascii="宋体" w:hAnsi="宋体" w:eastAsia="宋体" w:cs="宋体"/>
        <w:sz w:val="28"/>
        <w:szCs w:val="28"/>
      </w:rPr>
      <w:fldChar w:fldCharType="end"/>
    </w:r>
    <w:r>
      <w:rPr>
        <w:rStyle w:val="6"/>
        <w:rFonts w:hint="eastAsia" w:ascii="宋体" w:hAnsi="宋体" w:eastAsia="宋体" w:cs="宋体"/>
        <w:sz w:val="28"/>
        <w:szCs w:val="28"/>
      </w:rPr>
      <w:t xml:space="preserve"> —</w: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22067"/>
    <w:rsid w:val="06784C41"/>
    <w:rsid w:val="08FC1381"/>
    <w:rsid w:val="0C931B18"/>
    <w:rsid w:val="23864BCF"/>
    <w:rsid w:val="32622067"/>
    <w:rsid w:val="3C921FE4"/>
    <w:rsid w:val="4A2E5D2F"/>
    <w:rsid w:val="782E1D13"/>
    <w:rsid w:val="7D477BEE"/>
    <w:rsid w:val="7FB4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Calibri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2021-01-20T00:53:00Z</dcterms:created>
  <dc:creator>何逢博</dc:creator>
  <cp:lastModifiedBy>三少</cp:lastModifiedBy>
  <dcterms:modified xsi:type="dcterms:W3CDTF">2021-02-01T04:44:03Z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315134486_embed</vt:lpwstr>
  </property>
</Properties>
</file>