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eastAsia="方正小标宋_GBK" w:cs="方正小标宋_GBK"/>
          <w:sz w:val="44"/>
          <w:szCs w:val="44"/>
        </w:rPr>
      </w:pPr>
      <w:bookmarkStart w:id="0" w:name="zw"/>
      <w:bookmarkEnd w:id="0"/>
      <w:r>
        <w:rPr>
          <w:rFonts w:hint="eastAsia" w:eastAsia="方正小标宋_GBK" w:cs="方正小标宋_GBK"/>
          <w:color w:val="auto"/>
          <w:kern w:val="0"/>
          <w:sz w:val="44"/>
          <w:szCs w:val="44"/>
          <w:shd w:val="clear" w:color="auto" w:fill="FFFFFF"/>
          <w:lang w:bidi="ar"/>
        </w:rPr>
        <w:t>重庆市市场监督管理局</w:t>
      </w: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rPr>
          <w:rFonts w:eastAsia="方正小标宋_GBK" w:cs="方正小标宋_GBK"/>
          <w:color w:val="auto"/>
          <w:kern w:val="0"/>
          <w:sz w:val="44"/>
          <w:szCs w:val="44"/>
          <w:shd w:val="clear" w:color="auto" w:fill="FFFFFF"/>
          <w:lang w:bidi="ar"/>
        </w:rPr>
      </w:pPr>
      <w:r>
        <w:rPr>
          <w:rFonts w:hint="eastAsia" w:eastAsia="方正小标宋_GBK" w:cs="方正小标宋_GBK"/>
          <w:color w:val="auto"/>
          <w:kern w:val="0"/>
          <w:sz w:val="44"/>
          <w:szCs w:val="44"/>
          <w:shd w:val="clear" w:color="auto" w:fill="FFFFFF"/>
          <w:lang w:bidi="ar"/>
        </w:rPr>
        <w:t>关于废止一批行政规范性文件的通知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pPr>
      <w:r>
        <w:rPr>
          <w:rFonts w:hint="eastAsia"/>
          <w:lang w:eastAsia="zh-CN"/>
        </w:rPr>
        <w:t>渝市监发</w:t>
      </w:r>
      <w:r>
        <w:rPr>
          <w:color w:val="000000"/>
        </w:rPr>
        <w:t>〔</w:t>
      </w:r>
      <w:r>
        <w:rPr>
          <w:rFonts w:hint="eastAsia"/>
          <w:color w:val="000000"/>
          <w:lang w:eastAsia="zh-CN"/>
        </w:rPr>
        <w:t>2023</w:t>
      </w:r>
      <w:r>
        <w:rPr>
          <w:color w:val="000000"/>
        </w:rPr>
        <w:t>〕</w:t>
      </w:r>
      <w:r>
        <w:rPr>
          <w:rFonts w:hint="eastAsia"/>
          <w:color w:val="000000"/>
          <w:lang w:eastAsia="zh-CN"/>
        </w:rPr>
        <w:t>91</w:t>
      </w:r>
      <w:r>
        <w:rPr>
          <w:color w:val="000000"/>
        </w:rPr>
        <w:t>号</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jc w:val="center"/>
        <w:textAlignment w:val="auto"/>
        <w:outlineLvl w:val="9"/>
        <w:rPr>
          <w:rFonts w:cs="方正仿宋_GBK"/>
          <w:color w:val="auto"/>
          <w:kern w:val="0"/>
          <w:szCs w:val="32"/>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cs="方正仿宋_GBK"/>
          <w:color w:val="auto"/>
          <w:kern w:val="0"/>
          <w:szCs w:val="32"/>
          <w:shd w:val="clear" w:color="auto" w:fill="FFFFFF"/>
          <w:lang w:bidi="ar"/>
        </w:rPr>
      </w:pPr>
      <w:r>
        <w:rPr>
          <w:rFonts w:hint="eastAsia" w:cs="方正仿宋_GBK"/>
          <w:color w:val="auto"/>
          <w:kern w:val="0"/>
          <w:szCs w:val="32"/>
          <w:shd w:val="clear" w:color="auto" w:fill="FFFFFF"/>
          <w:lang w:bidi="ar"/>
        </w:rPr>
        <w:t>市公安局、市人力社保局、重庆市税务局、市药监局、市知识产权局，各区县</w:t>
      </w:r>
      <w:r>
        <w:rPr>
          <w:rFonts w:hint="eastAsia" w:cs="方正仿宋_GBK"/>
          <w:kern w:val="0"/>
          <w:szCs w:val="32"/>
          <w:shd w:val="clear" w:color="auto" w:fill="FFFFFF"/>
          <w:lang w:bidi="ar"/>
        </w:rPr>
        <w:t>市场监管</w:t>
      </w:r>
      <w:r>
        <w:rPr>
          <w:rFonts w:hint="eastAsia" w:cs="方正仿宋_GBK"/>
          <w:color w:val="auto"/>
          <w:kern w:val="0"/>
          <w:szCs w:val="32"/>
          <w:shd w:val="clear" w:color="auto" w:fill="FFFFFF"/>
          <w:lang w:bidi="ar"/>
        </w:rPr>
        <w:t>局，市</w:t>
      </w:r>
      <w:r>
        <w:rPr>
          <w:rFonts w:hint="eastAsia" w:cs="方正仿宋_GBK"/>
          <w:kern w:val="0"/>
          <w:szCs w:val="32"/>
          <w:shd w:val="clear" w:color="auto" w:fill="FFFFFF"/>
          <w:lang w:bidi="ar"/>
        </w:rPr>
        <w:t>市场监管</w:t>
      </w:r>
      <w:r>
        <w:rPr>
          <w:rFonts w:hint="eastAsia" w:cs="方正仿宋_GBK"/>
          <w:color w:val="auto"/>
          <w:kern w:val="0"/>
          <w:szCs w:val="32"/>
          <w:shd w:val="clear" w:color="auto" w:fill="FFFFFF"/>
          <w:lang w:bidi="ar"/>
        </w:rPr>
        <w:t>局各处室、直属单位：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szCs w:val="32"/>
        </w:rPr>
      </w:pPr>
      <w:r>
        <w:rPr>
          <w:rFonts w:hint="eastAsia" w:cs="方正仿宋_GBK"/>
          <w:color w:val="auto"/>
          <w:kern w:val="0"/>
          <w:szCs w:val="32"/>
          <w:shd w:val="clear" w:color="auto" w:fill="FFFFFF"/>
          <w:lang w:bidi="ar"/>
        </w:rPr>
        <w:t>为深入推进依法行政，持续优化营商环境，按照</w:t>
      </w:r>
      <w:r>
        <w:rPr>
          <w:rFonts w:hint="eastAsia" w:ascii="方正仿宋_GBK" w:hAnsi="方正仿宋_GBK" w:cs="方正仿宋_GBK"/>
          <w:szCs w:val="32"/>
        </w:rPr>
        <w:t>《重庆市行政规范性文件管理办法》（重庆市人民</w:t>
      </w:r>
      <w:r>
        <w:rPr>
          <w:rFonts w:hint="default" w:ascii="Times New Roman" w:hAnsi="方正仿宋_GBK" w:cs="Times New Roman"/>
          <w:szCs w:val="32"/>
        </w:rPr>
        <w:t>政府令第</w:t>
      </w:r>
      <w:r>
        <w:rPr>
          <w:rFonts w:hint="default" w:ascii="Times New Roman" w:hAnsi="Times New Roman" w:cs="Times New Roman"/>
          <w:szCs w:val="32"/>
        </w:rPr>
        <w:t>329</w:t>
      </w:r>
      <w:r>
        <w:rPr>
          <w:rFonts w:hint="default" w:ascii="Times New Roman" w:hAnsi="方正仿宋_GBK" w:cs="Times New Roman"/>
          <w:szCs w:val="32"/>
        </w:rPr>
        <w:t>号）有关工作要求和市司法局</w:t>
      </w:r>
      <w:r>
        <w:rPr>
          <w:rFonts w:hint="eastAsia" w:hAnsi="方正仿宋_GBK"/>
          <w:szCs w:val="32"/>
        </w:rPr>
        <w:t>工作</w:t>
      </w:r>
      <w:r>
        <w:rPr>
          <w:rFonts w:hint="default" w:ascii="Times New Roman" w:hAnsi="方正仿宋_GBK" w:cs="Times New Roman"/>
          <w:szCs w:val="32"/>
        </w:rPr>
        <w:t>安排，</w:t>
      </w:r>
      <w:r>
        <w:rPr>
          <w:rFonts w:hint="eastAsia" w:cs="方正仿宋_GBK"/>
          <w:kern w:val="0"/>
          <w:szCs w:val="32"/>
          <w:shd w:val="clear" w:color="auto" w:fill="FFFFFF"/>
          <w:lang w:bidi="ar"/>
        </w:rPr>
        <w:t>市市场监管</w:t>
      </w:r>
      <w:r>
        <w:rPr>
          <w:rFonts w:hint="default" w:ascii="Times New Roman" w:hAnsi="方正仿宋_GBK" w:cs="Times New Roman"/>
          <w:szCs w:val="32"/>
        </w:rPr>
        <w:t>局对本部门现行有效的行政规</w:t>
      </w:r>
      <w:r>
        <w:rPr>
          <w:rFonts w:hint="default" w:ascii="Times New Roman" w:hAnsi="Times New Roman" w:cs="Times New Roman"/>
          <w:szCs w:val="32"/>
        </w:rPr>
        <w:t>范性文件进行了认真清理，</w:t>
      </w:r>
      <w:r>
        <w:rPr>
          <w:rFonts w:hint="default" w:cs="Times New Roman"/>
          <w:szCs w:val="32"/>
        </w:rPr>
        <w:t>并征求了相关会签部门意见</w:t>
      </w:r>
      <w:r>
        <w:rPr>
          <w:rFonts w:hint="default" w:ascii="Times New Roman" w:hAnsi="Times New Roman" w:cs="Times New Roman"/>
          <w:szCs w:val="32"/>
        </w:rPr>
        <w:t>。《重庆市工商行政管理局关于印发重庆市个体工商户简易注销登记管理暂行办法的通知》（渝工商发〔2016〕17号）、《</w:t>
      </w:r>
      <w:r>
        <w:rPr>
          <w:rFonts w:hint="default" w:cs="Times New Roman"/>
          <w:color w:val="auto"/>
          <w:kern w:val="2"/>
          <w:szCs w:val="32"/>
          <w:shd w:val="clear" w:color="auto" w:fill="auto"/>
          <w:lang w:bidi="ar-SA"/>
        </w:rPr>
        <w:t>重庆市市场监督管理局 重庆市公安局 重庆市人力资源和社会保障</w:t>
      </w:r>
      <w:r>
        <w:rPr>
          <w:rFonts w:hint="eastAsia" w:cs="Times New Roman"/>
          <w:color w:val="auto"/>
          <w:kern w:val="2"/>
          <w:szCs w:val="32"/>
          <w:shd w:val="clear" w:color="auto" w:fill="auto"/>
          <w:lang w:bidi="ar-SA"/>
        </w:rPr>
        <w:t>局 国家税务总局重庆市税务局关于印发</w:t>
      </w:r>
      <w:r>
        <w:rPr>
          <w:rFonts w:hint="eastAsia" w:ascii="Times New Roman" w:hAnsi="Times New Roman" w:eastAsia="方正仿宋_GBK" w:cs="Times New Roman"/>
          <w:color w:val="auto"/>
          <w:kern w:val="2"/>
          <w:szCs w:val="32"/>
          <w:shd w:val="clear" w:color="auto" w:fill="auto"/>
          <w:lang w:bidi="ar-SA"/>
        </w:rPr>
        <w:t>〈</w:t>
      </w:r>
      <w:r>
        <w:rPr>
          <w:rFonts w:hint="eastAsia" w:cs="Times New Roman"/>
          <w:color w:val="auto"/>
          <w:kern w:val="2"/>
          <w:szCs w:val="32"/>
          <w:shd w:val="clear" w:color="auto" w:fill="auto"/>
          <w:lang w:bidi="ar-SA"/>
        </w:rPr>
        <w:t>重庆市开办企业“一网、一窗、一次、一日”全流程办结工作方案</w:t>
      </w:r>
      <w:r>
        <w:rPr>
          <w:rFonts w:hint="eastAsia" w:ascii="Times New Roman" w:hAnsi="Times New Roman" w:eastAsia="方正仿宋_GBK" w:cs="Times New Roman"/>
          <w:color w:val="auto"/>
          <w:kern w:val="2"/>
          <w:szCs w:val="32"/>
          <w:shd w:val="clear" w:color="auto" w:fill="auto"/>
          <w:lang w:bidi="ar-SA"/>
        </w:rPr>
        <w:t>〉</w:t>
      </w:r>
      <w:r>
        <w:rPr>
          <w:rFonts w:hint="eastAsia" w:cs="Times New Roman"/>
          <w:color w:val="auto"/>
          <w:kern w:val="2"/>
          <w:szCs w:val="32"/>
          <w:shd w:val="clear" w:color="auto" w:fill="auto"/>
          <w:lang w:bidi="ar-SA"/>
        </w:rPr>
        <w:t>的通知</w:t>
      </w:r>
      <w:r>
        <w:rPr>
          <w:rFonts w:hint="eastAsia" w:ascii="Times New Roman" w:hAnsi="Times New Roman" w:cs="Times New Roman"/>
          <w:szCs w:val="32"/>
        </w:rPr>
        <w:t>》</w:t>
      </w:r>
      <w:r>
        <w:rPr>
          <w:rFonts w:hint="eastAsia" w:cs="Times New Roman"/>
          <w:color w:val="auto"/>
          <w:kern w:val="2"/>
          <w:szCs w:val="32"/>
          <w:shd w:val="clear" w:color="auto" w:fill="auto"/>
          <w:lang w:bidi="ar-SA"/>
        </w:rPr>
        <w:t>（渝市监发〔2019〕98号）</w:t>
      </w:r>
      <w:r>
        <w:rPr>
          <w:rFonts w:hint="eastAsia" w:ascii="Times New Roman" w:hAnsi="Times New Roman" w:cs="Times New Roman"/>
          <w:szCs w:val="32"/>
        </w:rPr>
        <w:t>等</w:t>
      </w:r>
      <w:r>
        <w:rPr>
          <w:rFonts w:hint="default" w:ascii="Times New Roman" w:hAnsi="Times New Roman" w:cs="Times New Roman"/>
          <w:szCs w:val="32"/>
        </w:rPr>
        <w:t>7</w:t>
      </w:r>
      <w:r>
        <w:rPr>
          <w:rFonts w:hint="default" w:cs="Times New Roman"/>
          <w:color w:val="auto"/>
          <w:kern w:val="2"/>
          <w:szCs w:val="32"/>
          <w:shd w:val="clear" w:color="auto" w:fill="auto"/>
          <w:lang w:bidi="ar-SA"/>
        </w:rPr>
        <w:t>件</w:t>
      </w:r>
      <w:r>
        <w:rPr>
          <w:rFonts w:hint="eastAsia" w:cs="Times New Roman"/>
          <w:color w:val="auto"/>
          <w:kern w:val="2"/>
          <w:szCs w:val="32"/>
          <w:shd w:val="clear" w:color="auto" w:fill="auto"/>
          <w:lang w:bidi="ar-SA"/>
        </w:rPr>
        <w:t>行政规范性文件因相关内容被新文件覆盖、文件规定的施行时间届满等原因，经</w:t>
      </w:r>
      <w:r>
        <w:rPr>
          <w:rFonts w:hint="eastAsia" w:cs="方正仿宋_GBK"/>
          <w:kern w:val="0"/>
          <w:szCs w:val="32"/>
          <w:shd w:val="clear" w:color="auto" w:fill="FFFFFF"/>
          <w:lang w:bidi="ar"/>
        </w:rPr>
        <w:t>市市场监管</w:t>
      </w:r>
      <w:r>
        <w:rPr>
          <w:rFonts w:hint="eastAsia" w:cs="Times New Roman"/>
          <w:color w:val="auto"/>
          <w:kern w:val="2"/>
          <w:szCs w:val="32"/>
          <w:shd w:val="clear" w:color="auto" w:fill="auto"/>
          <w:lang w:bidi="ar-SA"/>
        </w:rPr>
        <w:t>局2023年度第10次局长办公会议研究，决定予以废止。现将废止的规范性文件目录予以公布，废止的规范性文件自本通知公布之日起不再施行。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szCs w:val="32"/>
        </w:rPr>
      </w:pPr>
      <w:r>
        <w:rPr>
          <w:rFonts w:hint="eastAsia" w:cs="Times New Roman"/>
          <w:color w:val="auto"/>
          <w:kern w:val="2"/>
          <w:szCs w:val="32"/>
          <w:shd w:val="clear" w:color="auto" w:fill="auto"/>
          <w:lang w:bidi="ar-SA"/>
        </w:rPr>
        <w:t>有关单位要认真做好行政规范性文件废止的宣传和衔接落实工作，及时制定完善相关工作措施，确需重新制定出台规范性文件的，应及时研究出台，确保不出现工作断档。</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cs="Times New Roman"/>
          <w:color w:val="auto"/>
          <w:kern w:val="2"/>
          <w:szCs w:val="32"/>
          <w:shd w:val="clear" w:color="auto" w:fill="auto"/>
          <w:lang w:bidi="ar-SA"/>
        </w:rPr>
      </w:pP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cs="Times New Roman"/>
          <w:color w:val="auto"/>
          <w:kern w:val="2"/>
          <w:szCs w:val="32"/>
          <w:shd w:val="clear" w:color="auto" w:fill="auto"/>
          <w:lang w:bidi="ar-SA"/>
        </w:rPr>
      </w:pPr>
      <w:r>
        <w:rPr>
          <w:rFonts w:hint="eastAsia" w:cs="Times New Roman"/>
          <w:color w:val="auto"/>
          <w:kern w:val="2"/>
          <w:szCs w:val="32"/>
          <w:shd w:val="clear" w:color="auto" w:fill="auto"/>
          <w:lang w:bidi="ar-SA"/>
        </w:rPr>
        <w:t>附件：废止的规范性文件目录</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cs="Times New Roman"/>
          <w:color w:val="auto"/>
          <w:kern w:val="2"/>
          <w:szCs w:val="32"/>
          <w:shd w:val="clear" w:color="auto" w:fill="auto"/>
          <w:lang w:bidi="ar-SA"/>
        </w:rPr>
      </w:pPr>
      <w:r>
        <w:rPr>
          <w:rFonts w:hint="eastAsia" w:cs="Times New Roman"/>
          <w:color w:val="auto"/>
          <w:kern w:val="2"/>
          <w:szCs w:val="32"/>
          <w:shd w:val="clear" w:color="auto" w:fill="auto"/>
          <w:lang w:bidi="ar-SA"/>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4898" w:firstLineChars="1550"/>
        <w:jc w:val="both"/>
        <w:textAlignment w:val="auto"/>
        <w:outlineLvl w:val="9"/>
        <w:rPr>
          <w:rFonts w:cs="Times New Roman"/>
          <w:color w:val="auto"/>
          <w:kern w:val="2"/>
          <w:szCs w:val="32"/>
          <w:shd w:val="clear" w:color="auto" w:fill="auto"/>
          <w:lang w:bidi="ar-SA"/>
        </w:rPr>
      </w:pPr>
      <w:r>
        <w:rPr>
          <w:rFonts w:hint="eastAsia" w:cs="Times New Roman"/>
          <w:color w:val="auto"/>
          <w:kern w:val="2"/>
          <w:szCs w:val="32"/>
          <w:shd w:val="clear" w:color="auto" w:fill="auto"/>
          <w:lang w:bidi="ar-SA"/>
        </w:rPr>
        <w:t>重庆市市场监督管理局</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right="0" w:rightChars="0" w:firstLine="5372" w:firstLineChars="1700"/>
        <w:textAlignment w:val="auto"/>
        <w:outlineLvl w:val="9"/>
        <w:rPr>
          <w:rFonts w:cs="Times New Roman"/>
          <w:color w:val="auto"/>
          <w:kern w:val="2"/>
          <w:szCs w:val="32"/>
          <w:shd w:val="clear" w:color="auto" w:fill="auto"/>
          <w:lang w:bidi="ar-SA"/>
        </w:rPr>
      </w:pPr>
      <w:r>
        <w:rPr>
          <w:rFonts w:hint="eastAsia" w:cs="Times New Roman"/>
          <w:color w:val="auto"/>
          <w:kern w:val="2"/>
          <w:szCs w:val="32"/>
          <w:shd w:val="clear" w:color="auto" w:fill="auto"/>
          <w:lang w:bidi="ar-SA"/>
        </w:rPr>
        <w:t>2023年9月</w:t>
      </w:r>
      <w:r>
        <w:rPr>
          <w:rFonts w:hint="eastAsia" w:cs="Times New Roman"/>
          <w:color w:val="auto"/>
          <w:kern w:val="2"/>
          <w:szCs w:val="32"/>
          <w:shd w:val="clear" w:color="auto" w:fill="auto"/>
          <w:lang w:val="en-US" w:eastAsia="zh-CN" w:bidi="ar-SA"/>
        </w:rPr>
        <w:t>14</w:t>
      </w:r>
      <w:r>
        <w:rPr>
          <w:rFonts w:hint="eastAsia" w:cs="Times New Roman"/>
          <w:color w:val="auto"/>
          <w:kern w:val="2"/>
          <w:szCs w:val="32"/>
          <w:shd w:val="clear" w:color="auto" w:fill="auto"/>
          <w:lang w:bidi="ar-SA"/>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cs="Times New Roman"/>
          <w:color w:val="auto"/>
          <w:kern w:val="2"/>
          <w:szCs w:val="32"/>
          <w:shd w:val="clear" w:color="auto" w:fill="auto"/>
          <w:lang w:bidi="ar-SA"/>
        </w:rPr>
      </w:pPr>
      <w:r>
        <w:rPr>
          <w:rFonts w:hint="eastAsia" w:cs="Times New Roman"/>
          <w:color w:val="auto"/>
          <w:kern w:val="2"/>
          <w:szCs w:val="32"/>
          <w:shd w:val="clear" w:color="auto" w:fill="auto"/>
          <w:lang w:bidi="ar-SA"/>
        </w:rPr>
        <w:t>（此件公开发布）</w:t>
      </w:r>
    </w:p>
    <w:p>
      <w:pPr>
        <w:shd w:val="clear" w:color="auto" w:fill="FFFFFF"/>
        <w:jc w:val="left"/>
        <w:rPr>
          <w:rFonts w:cs="方正仿宋_GBK"/>
          <w:color w:val="auto"/>
          <w:kern w:val="0"/>
          <w:szCs w:val="32"/>
          <w:shd w:val="clear" w:color="auto" w:fill="FFFFFF"/>
          <w:lang w:bidi="ar"/>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eastAsia="方正黑体_GBK" w:cs="方正仿宋_GBK"/>
          <w:color w:val="auto"/>
          <w:kern w:val="0"/>
          <w:szCs w:val="32"/>
          <w:shd w:val="clear" w:color="auto" w:fill="FFFFFF"/>
          <w:lang w:bidi="ar"/>
        </w:rPr>
      </w:pPr>
      <w:r>
        <w:rPr>
          <w:rFonts w:hint="eastAsia" w:eastAsia="方正黑体_GBK" w:cs="方正仿宋_GBK"/>
          <w:color w:val="auto"/>
          <w:kern w:val="0"/>
          <w:szCs w:val="32"/>
          <w:shd w:val="clear" w:color="auto" w:fill="FFFFFF"/>
          <w:lang w:bidi="ar"/>
        </w:rPr>
        <w:br w:type="page"/>
      </w:r>
      <w:r>
        <w:rPr>
          <w:rFonts w:hint="eastAsia" w:eastAsia="方正黑体_GBK" w:cs="方正仿宋_GBK"/>
          <w:color w:val="auto"/>
          <w:kern w:val="0"/>
          <w:szCs w:val="32"/>
          <w:shd w:val="clear" w:color="auto" w:fill="FFFFFF"/>
          <w:lang w:bidi="ar"/>
        </w:rPr>
        <w:t>附件</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eastAsia="方正黑体_GBK" w:cs="方正仿宋_GBK"/>
          <w:color w:val="auto"/>
          <w:szCs w:val="32"/>
        </w:rPr>
      </w:pPr>
    </w:p>
    <w:p>
      <w:pPr>
        <w:keepNext w:val="0"/>
        <w:keepLines w:val="0"/>
        <w:pageBreakBefore w:val="0"/>
        <w:widowControl w:val="0"/>
        <w:shd w:val="clear" w:color="auto" w:fill="FFFFFF"/>
        <w:tabs>
          <w:tab w:val="left" w:pos="8000"/>
        </w:tabs>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eastAsia="方正小标宋_GBK" w:cs="微软雅黑"/>
          <w:color w:val="auto"/>
          <w:sz w:val="24"/>
          <w:szCs w:val="24"/>
        </w:rPr>
      </w:pPr>
      <w:r>
        <w:rPr>
          <w:rFonts w:hint="eastAsia" w:eastAsia="方正小标宋_GBK" w:cs="黑体"/>
          <w:color w:val="auto"/>
          <w:kern w:val="0"/>
          <w:sz w:val="42"/>
          <w:szCs w:val="42"/>
          <w:shd w:val="clear" w:color="auto" w:fill="FFFFFF"/>
          <w:lang w:bidi="ar"/>
        </w:rPr>
        <w:t>废止的规范性文件目录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szCs w:val="32"/>
        </w:rPr>
      </w:pPr>
      <w:r>
        <w:rPr>
          <w:rFonts w:hint="eastAsia"/>
          <w:szCs w:val="32"/>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cs="方正仿宋_GBK"/>
          <w:color w:val="auto"/>
          <w:kern w:val="0"/>
          <w:szCs w:val="32"/>
          <w:shd w:val="clear" w:color="auto" w:fill="FFFFFF"/>
          <w:lang w:bidi="ar"/>
        </w:rPr>
      </w:pPr>
      <w:r>
        <w:rPr>
          <w:rFonts w:hint="eastAsia" w:cs="方正仿宋_GBK"/>
          <w:color w:val="auto"/>
          <w:kern w:val="0"/>
          <w:szCs w:val="32"/>
          <w:shd w:val="clear" w:color="auto" w:fill="FFFFFF"/>
          <w:lang w:bidi="ar"/>
        </w:rPr>
        <w:t>1．重庆市工商行政管理局关于印发重庆市个体工商户简易注销登记管理暂行办法的通知（渝工商发〔2016〕17号）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cs="方正仿宋_GBK"/>
          <w:color w:val="auto"/>
          <w:kern w:val="0"/>
          <w:szCs w:val="32"/>
          <w:shd w:val="clear" w:color="auto" w:fill="FFFFFF"/>
          <w:lang w:bidi="ar"/>
        </w:rPr>
      </w:pPr>
      <w:r>
        <w:rPr>
          <w:rFonts w:hint="eastAsia" w:cs="方正仿宋_GBK"/>
          <w:color w:val="auto"/>
          <w:kern w:val="0"/>
          <w:szCs w:val="32"/>
          <w:shd w:val="clear" w:color="auto" w:fill="FFFFFF"/>
          <w:lang w:bidi="ar"/>
        </w:rPr>
        <w:t>2．重庆市食品药品监督管理局关于印发《重庆市食品摊贩备案管理办法》的通知（渝食药监〔2017〕20号）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cs="方正仿宋_GBK"/>
          <w:color w:val="auto"/>
          <w:kern w:val="0"/>
          <w:szCs w:val="32"/>
          <w:shd w:val="clear" w:color="auto" w:fill="FFFFFF"/>
          <w:lang w:bidi="ar"/>
        </w:rPr>
      </w:pPr>
      <w:r>
        <w:rPr>
          <w:rFonts w:hint="eastAsia" w:cs="方正仿宋_GBK"/>
          <w:color w:val="auto"/>
          <w:kern w:val="0"/>
          <w:szCs w:val="32"/>
          <w:shd w:val="clear" w:color="auto" w:fill="FFFFFF"/>
          <w:lang w:bidi="ar"/>
        </w:rPr>
        <w:t>3．重庆市市场监督管理局关于推行企业名称自主申报登记的通告（渝市监通告〔2019〕3号）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cs="方正仿宋_GBK"/>
          <w:color w:val="auto"/>
          <w:kern w:val="0"/>
          <w:szCs w:val="32"/>
          <w:shd w:val="clear" w:color="auto" w:fill="FFFFFF"/>
          <w:lang w:bidi="ar"/>
        </w:rPr>
      </w:pPr>
      <w:r>
        <w:rPr>
          <w:rFonts w:hint="eastAsia" w:cs="方正仿宋_GBK"/>
          <w:color w:val="auto"/>
          <w:kern w:val="0"/>
          <w:szCs w:val="32"/>
          <w:shd w:val="clear" w:color="auto" w:fill="FFFFFF"/>
          <w:lang w:bidi="ar"/>
        </w:rPr>
        <w:t>4．重庆市市场监督管理局关于进一步加强企业监督管理工作的通知（渝市监发〔2019〕96号）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cs="方正仿宋_GBK"/>
          <w:color w:val="auto"/>
          <w:kern w:val="0"/>
          <w:szCs w:val="32"/>
          <w:shd w:val="clear" w:color="auto" w:fill="FFFFFF"/>
          <w:lang w:bidi="ar"/>
        </w:rPr>
      </w:pPr>
      <w:r>
        <w:rPr>
          <w:rFonts w:hint="eastAsia" w:cs="方正仿宋_GBK"/>
          <w:color w:val="auto"/>
          <w:kern w:val="0"/>
          <w:szCs w:val="32"/>
          <w:shd w:val="clear" w:color="auto" w:fill="FFFFFF"/>
          <w:lang w:bidi="ar"/>
        </w:rPr>
        <w:t>5．重庆市市场监督管理局 重庆市公安局 重庆市人力资源和社会保障局 国家税务总局重庆市税务局关于印发《重庆市开办企业“一网、一窗、一次、一日”全流程办结工作方案》的通知（渝市监发〔2019〕98号）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cs="方正仿宋_GBK"/>
          <w:color w:val="auto"/>
          <w:kern w:val="0"/>
          <w:szCs w:val="32"/>
          <w:shd w:val="clear" w:color="auto" w:fill="FFFFFF"/>
          <w:lang w:bidi="ar"/>
        </w:rPr>
      </w:pPr>
      <w:r>
        <w:rPr>
          <w:rFonts w:hint="eastAsia" w:cs="方正仿宋_GBK"/>
          <w:color w:val="auto"/>
          <w:kern w:val="0"/>
          <w:szCs w:val="32"/>
          <w:shd w:val="clear" w:color="auto" w:fill="FFFFFF"/>
          <w:lang w:bidi="ar"/>
        </w:rPr>
        <w:t>6．重庆市市场监督管理局关于印发做好改进电梯维护保养模式和调整电梯检验检测方式试点工作实施方案的通知（渝市监发〔2020〕84号）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pPr>
      <w:r>
        <w:rPr>
          <w:rFonts w:hint="eastAsia" w:cs="方正仿宋_GBK"/>
          <w:color w:val="auto"/>
          <w:kern w:val="0"/>
          <w:szCs w:val="32"/>
          <w:shd w:val="clear" w:color="auto" w:fill="FFFFFF"/>
          <w:lang w:bidi="ar"/>
        </w:rPr>
        <w:t>7．重庆市市场监督管理局关于印发连锁企业食品经营许可试行告知承诺制实施方案的通知（渝市监发</w:t>
      </w:r>
      <w:bookmarkStart w:id="1" w:name="_GoBack"/>
      <w:bookmarkEnd w:id="1"/>
      <w:r>
        <w:rPr>
          <w:rFonts w:hint="eastAsia" w:cs="方正仿宋_GBK"/>
          <w:color w:val="auto"/>
          <w:kern w:val="0"/>
          <w:szCs w:val="32"/>
          <w:shd w:val="clear" w:color="auto" w:fill="FFFFFF"/>
          <w:lang w:bidi="ar"/>
        </w:rPr>
        <w:t>〔2020〕119号）</w:t>
      </w:r>
    </w:p>
    <w:sectPr>
      <w:headerReference r:id="rId3" w:type="default"/>
      <w:footerReference r:id="rId4" w:type="default"/>
      <w:pgSz w:w="11906" w:h="16838"/>
      <w:pgMar w:top="1962" w:right="1474" w:bottom="1848" w:left="1587" w:header="851" w:footer="1474" w:gutter="0"/>
      <w:paperSrc/>
      <w:pgNumType w:fmt="decimal" w:start="1"/>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0AFF" w:usb1="00007843" w:usb2="00000001" w:usb3="00000000" w:csb0="400001BF" w:csb1="DFF7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方正黑体简体">
    <w:altName w:val="Arial Unicode MS"/>
    <w:panose1 w:val="03000509000000000000"/>
    <w:charset w:val="86"/>
    <w:family w:val="auto"/>
    <w:pitch w:val="default"/>
    <w:sig w:usb0="00000000" w:usb1="0000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lang w:eastAsia="zh-CN"/>
      </w:rPr>
    </w:pPr>
    <w:r>
      <w:rPr>
        <w:sz w:val="32"/>
      </w:rPr>
      <mc:AlternateContent>
        <mc:Choice Requires="wps">
          <w:drawing>
            <wp:anchor distT="0" distB="0" distL="114300" distR="114300" simplePos="0" relativeHeight="2517176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6173470" y="9066530"/>
                        <a:ext cx="1828800" cy="1828800"/>
                      </a:xfrm>
                      <a:prstGeom prst="rect">
                        <a:avLst/>
                      </a:prstGeom>
                      <a:noFill/>
                      <a:ln w="6350">
                        <a:noFill/>
                      </a:ln>
                      <a:effectLst/>
                    </wps:spPr>
                    <wps:txbx>
                      <w:txbxContent>
                        <w:p>
                          <w:pPr>
                            <w:pStyle w:val="6"/>
                            <w:rPr>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17632;mso-width-relative:page;mso-height-relative:page;" filled="f" stroked="f" coordsize="21600,21600" o:gfxdata="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ak0YfVAAAACQEAAA8AAAAAAAAAAQAgAAAAIgAAAGRycy9kb3ducmV2LnhtbFBLAQIUABQAAAAI&#10;AIdO4kCr5lvdKQIAAC0EAAAOAAAAAAAAAAEAIAAAACQBAABkcnMvZTJvRG9jLnhtbFBLBQYAAAAA&#10;BgAGAFkBAAC/BQAAAAA=&#10;">
              <v:path/>
              <v:fill on="f" focussize="0,0"/>
              <v:stroke on="f" weight="0.5pt"/>
              <v:imagedata o:title=""/>
              <o:lock v:ext="edit" aspectratio="f"/>
              <v:textbox inset="0mm,0mm,0mm,0mm" style="mso-fit-shape-to-text:t;">
                <w:txbxContent>
                  <w:p>
                    <w:pPr>
                      <w:pStyle w:val="6"/>
                      <w:rPr>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p>
    <w:pPr>
      <w:pStyle w:val="6"/>
      <w:jc w:val="center"/>
      <w:rPr>
        <w:rFonts w:hint="eastAsia" w:ascii="宋体" w:hAnsi="宋体" w:eastAsia="宋体" w:cs="宋体"/>
        <w:b/>
        <w:bCs/>
        <w:color w:val="005192"/>
        <w:sz w:val="28"/>
        <w:szCs w:val="44"/>
        <w:lang w:eastAsia="zh-CN"/>
      </w:rPr>
    </w:pPr>
    <w:r>
      <w:rPr>
        <w:color w:val="FAFAFA"/>
        <w:sz w:val="32"/>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116840</wp:posOffset>
              </wp:positionV>
              <wp:extent cx="5616575" cy="1905"/>
              <wp:effectExtent l="0" t="0" r="0" b="0"/>
              <wp:wrapNone/>
              <wp:docPr id="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直接连接符 5" o:spid="_x0000_s1026" o:spt="20" style="position:absolute;left:0pt;margin-left:0pt;margin-top:9.2pt;height:0.15pt;width:442.25pt;z-index:251680768;mso-width-relative:page;mso-height-relative:page;" filled="f" stroked="t" coordsize="21600,21600" o:gfxdata="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RjactEAAAAGAQAADwAAAAAAAAABACAAAAAiAAAAZHJzL2Rvd25yZXYueG1s&#10;UEsBAhQAFAAAAAgAh07iQGVaPkHGAQAAXgMAAA4AAAAAAAAAAQAgAAAAIAEAAGRycy9lMm9Eb2Mu&#10;eG1sUEsFBgAAAAAGAAYAWQEAAFgFAAAAAA==&#10;">
              <v:path arrowok="t"/>
              <v:fill on="f" focussize="0,0"/>
              <v:stroke weight="1.75pt" color="#005192" joinstyle="round"/>
              <v:imagedata o:title=""/>
              <o:lock v:ext="edit" aspectratio="f"/>
            </v:line>
          </w:pict>
        </mc:Fallback>
      </mc:AlternateContent>
    </w:r>
  </w:p>
  <w:p>
    <w:pPr>
      <w:pStyle w:val="6"/>
      <w:snapToGrid/>
      <w:ind w:firstLine="4760" w:firstLineChars="1700"/>
      <w:jc w:val="both"/>
      <w:rPr>
        <w:rFonts w:ascii="等线" w:hAnsi="等线"/>
        <w:sz w:val="28"/>
        <w:szCs w:val="28"/>
      </w:rPr>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p>
  <w:p>
    <w:pPr>
      <w:pStyle w:val="6"/>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QYRcVAgAAFw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QYRcVAgAAFwQAAA4AAAAAAAAA&#10;AQAgAAAAHwEAAGRycy9lMm9Eb2MueG1sUEsFBgAAAAAGAAYAWQEAAKY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rFonts w:hint="eastAsia" w:ascii="宋体" w:hAnsi="宋体" w:eastAsia="宋体" w:cs="宋体"/>
        <w:b/>
        <w:bCs/>
        <w:color w:val="005192"/>
        <w:sz w:val="32"/>
      </w:rPr>
    </w:pPr>
  </w:p>
  <w:p>
    <w:pPr>
      <w:pStyle w:val="7"/>
      <w:pBdr>
        <w:bottom w:val="none" w:color="auto" w:sz="0" w:space="1"/>
      </w:pBdr>
      <w:jc w:val="left"/>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color w:val="FAFAFA"/>
        <w:sz w:val="32"/>
      </w:rPr>
      <mc:AlternateContent>
        <mc:Choice Requires="wps">
          <w:drawing>
            <wp:anchor distT="0" distB="0" distL="114300" distR="114300" simplePos="0" relativeHeight="251673600" behindDoc="0" locked="0" layoutInCell="1" allowOverlap="1">
              <wp:simplePos x="0" y="0"/>
              <wp:positionH relativeFrom="column">
                <wp:posOffset>9525</wp:posOffset>
              </wp:positionH>
              <wp:positionV relativeFrom="paragraph">
                <wp:posOffset>459105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75pt;margin-top:36.15pt;height:0.15pt;width:442.25pt;z-index:251673600;mso-width-relative:page;mso-height-relative:page;" filled="f" stroked="t" coordsize="21600,21600" o:gfxdata="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9yqsrSAAAABwEAAA8AAAAAAAAAAQAgAAAAIgAAAGRycy9kb3ducmV2Lnht&#10;bFBLAQIUABQAAAAIAIdO4kA3+VhMxgEAAF4DAAAOAAAAAAAAAAEAIAAAACEBAABkcnMvZTJvRG9j&#10;LnhtbFBLBQYAAAAABgAGAFkBAABZBQ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p>
    <w:pPr>
      <w:pStyle w:val="7"/>
      <w:pBdr>
        <w:bottom w:val="none" w:color="auto" w:sz="0" w:space="1"/>
      </w:pBdr>
      <w:jc w:val="left"/>
      <w:rPr>
        <w:rFonts w:hint="eastAsia" w:ascii="宋体" w:hAnsi="宋体" w:eastAsia="宋体" w:cs="宋体"/>
        <w:b/>
        <w:bCs/>
        <w:color w:val="005192"/>
        <w:sz w:val="32"/>
        <w:szCs w:val="32"/>
        <w:lang w:val="en-US" w:eastAsia="zh-Hans"/>
      </w:rPr>
    </w:pPr>
  </w:p>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hyphenationZone w:val="360"/>
  <w:doNotHyphenateCaps/>
  <w:drawingGridHorizontalSpacing w:val="158"/>
  <w:drawingGridVerticalSpacing w:val="579"/>
  <w:displayHorizontalDrawingGridEvery w:val="0"/>
  <w:displayVerticalDrawingGridEvery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9771982"/>
    <w:rsid w:val="20264985"/>
    <w:rsid w:val="23305B11"/>
    <w:rsid w:val="235B1C57"/>
    <w:rsid w:val="25E2461B"/>
    <w:rsid w:val="27854499"/>
    <w:rsid w:val="2C4959EC"/>
    <w:rsid w:val="2D0E53A7"/>
    <w:rsid w:val="320E1020"/>
    <w:rsid w:val="33546CB8"/>
    <w:rsid w:val="34DC344C"/>
    <w:rsid w:val="377606C9"/>
    <w:rsid w:val="3D0D5C68"/>
    <w:rsid w:val="3E24438E"/>
    <w:rsid w:val="3E350F4E"/>
    <w:rsid w:val="4B161173"/>
    <w:rsid w:val="50407AE2"/>
    <w:rsid w:val="53087649"/>
    <w:rsid w:val="5BC76F3F"/>
    <w:rsid w:val="61C112D7"/>
    <w:rsid w:val="656869E7"/>
    <w:rsid w:val="676DEAAB"/>
    <w:rsid w:val="6AD87061"/>
    <w:rsid w:val="6EBA5285"/>
    <w:rsid w:val="77D7F36F"/>
    <w:rsid w:val="7BEB3CC9"/>
    <w:rsid w:val="7E7535BB"/>
    <w:rsid w:val="9DBFDF2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locked/>
    <w:uiPriority w:val="0"/>
    <w:pPr>
      <w:keepNext/>
      <w:keepLines/>
      <w:ind w:firstLine="0" w:firstLineChars="0"/>
      <w:jc w:val="center"/>
      <w:outlineLvl w:val="0"/>
    </w:pPr>
    <w:rPr>
      <w:rFonts w:ascii="Times New Roman" w:hAnsi="Times New Roman" w:eastAsia="方正小标宋_GBK"/>
      <w:kern w:val="44"/>
      <w:sz w:val="44"/>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3">
    <w:name w:val="Normal Indent"/>
    <w:basedOn w:val="1"/>
    <w:next w:val="1"/>
    <w:qFormat/>
    <w:uiPriority w:val="0"/>
    <w:pPr>
      <w:ind w:firstLine="200" w:firstLineChars="200"/>
    </w:pPr>
  </w:style>
  <w:style w:type="paragraph" w:styleId="4">
    <w:name w:val="Date"/>
    <w:basedOn w:val="1"/>
    <w:next w:val="1"/>
    <w:qFormat/>
    <w:uiPriority w:val="0"/>
    <w:rPr>
      <w:rFonts w:ascii="仿宋_GB2312" w:eastAsia="仿宋_GB231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character" w:styleId="9">
    <w:name w:val="page number"/>
    <w:basedOn w:val="8"/>
    <w:qFormat/>
    <w:uiPriority w:val="0"/>
    <w:rPr>
      <w:rFonts w:cs="Times New Roman"/>
    </w:rPr>
  </w:style>
  <w:style w:type="paragraph" w:customStyle="1" w:styleId="11">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4</Pages>
  <Words>954</Words>
  <Characters>1004</Characters>
  <Lines>1</Lines>
  <Paragraphs>1</Paragraphs>
  <ScaleCrop>false</ScaleCrop>
  <LinksUpToDate>false</LinksUpToDate>
  <CharactersWithSpaces>1036</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2019-02-11T23:10:00Z</dcterms:created>
  <dc:creator>Lenovo User</dc:creator>
  <cp:lastModifiedBy>文印室</cp:lastModifiedBy>
  <cp:lastPrinted>2019-08-28T18:07:00Z</cp:lastPrinted>
  <dcterms:modified xsi:type="dcterms:W3CDTF">2023-09-14T08:29:16Z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