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rPr>
      </w:pPr>
      <w:bookmarkStart w:id="0" w:name="_GoBack"/>
      <w:bookmarkEnd w:id="0"/>
    </w:p>
    <w:p>
      <w:pPr>
        <w:jc w:val="center"/>
        <w:rPr>
          <w:rFonts w:hint="default" w:ascii="Times New Roman" w:hAnsi="Times New Roman" w:cs="Times New Roman"/>
          <w:b w:val="0"/>
          <w:bCs w:val="0"/>
        </w:rPr>
      </w:pPr>
    </w:p>
    <w:p>
      <w:pPr>
        <w:jc w:val="center"/>
        <w:rPr>
          <w:rFonts w:hint="default" w:ascii="Times New Roman" w:hAnsi="Times New Roman" w:cs="Times New Roman"/>
          <w:b w:val="0"/>
          <w:bCs w:val="0"/>
        </w:rPr>
      </w:pPr>
      <w:r>
        <w:rPr>
          <w:rFonts w:hint="default" w:ascii="Times New Roman" w:hAnsi="Times New Roman" w:cs="Times New Roman"/>
        </w:rPr>
        <w:pict>
          <v:shape id="文本框 19" o:spid="_x0000_s1062" o:spt="202" type="#_x0000_t202" style="position:absolute;left:0pt;margin-left:10.2pt;margin-top:0.45pt;height:184.3pt;width:349.5pt;z-index:251662336;mso-width-relative:page;mso-height-relative:page;" filled="f" stroked="f" coordsize="21600,21600" o:gfxdata="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8Jmc3WAAAACAEAAA8A&#10;AAAAAAAAAQAgAAAAIgAAAGRycy9kb3ducmV2LnhtbFBLAQIUABQAAAAIAIdO4kCv/9RWpwEAABYD&#10;AAAOAAAAAAAAAAEAIAAAACUBAABkcnMvZTJvRG9jLnhtbFBLBQYAAAAABgAGAFkBAAA+BQAAAAA=&#1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eastAsia="方正小标宋_GBK"/>
                      <w:b/>
                      <w:bCs w:val="0"/>
                      <w:color w:val="FF0000"/>
                      <w:spacing w:val="60"/>
                      <w:w w:val="80"/>
                      <w:sz w:val="80"/>
                      <w:szCs w:val="80"/>
                    </w:rPr>
                  </w:pPr>
                  <w:r>
                    <w:rPr>
                      <w:rFonts w:hint="eastAsia" w:eastAsia="方正小标宋_GBK"/>
                      <w:b/>
                      <w:bCs w:val="0"/>
                      <w:color w:val="FF0000"/>
                      <w:w w:val="80"/>
                      <w:kern w:val="0"/>
                      <w:sz w:val="80"/>
                      <w:szCs w:val="80"/>
                      <w:lang w:eastAsia="zh-CN"/>
                    </w:rPr>
                    <w:t>重庆市市场监督管理局</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hint="eastAsia" w:eastAsia="方正小标宋_GBK"/>
                      <w:b/>
                      <w:bCs w:val="0"/>
                      <w:color w:val="FF0000"/>
                      <w:w w:val="80"/>
                      <w:kern w:val="0"/>
                      <w:sz w:val="80"/>
                      <w:szCs w:val="80"/>
                      <w:lang w:eastAsia="zh-CN"/>
                    </w:rPr>
                  </w:pPr>
                  <w:r>
                    <w:rPr>
                      <w:rFonts w:hint="eastAsia" w:eastAsia="方正小标宋_GBK"/>
                      <w:b/>
                      <w:bCs w:val="0"/>
                      <w:color w:val="FF0000"/>
                      <w:w w:val="80"/>
                      <w:kern w:val="0"/>
                      <w:sz w:val="80"/>
                      <w:szCs w:val="80"/>
                      <w:lang w:eastAsia="zh-CN"/>
                    </w:rPr>
                    <w:t>重庆市公安局</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hint="eastAsia" w:eastAsia="方正小标宋_GBK"/>
                      <w:b/>
                      <w:bCs w:val="0"/>
                      <w:color w:val="FF0000"/>
                      <w:w w:val="80"/>
                      <w:kern w:val="0"/>
                      <w:sz w:val="80"/>
                      <w:szCs w:val="80"/>
                      <w:lang w:eastAsia="zh-CN"/>
                    </w:rPr>
                  </w:pPr>
                  <w:r>
                    <w:rPr>
                      <w:rFonts w:hint="eastAsia" w:eastAsia="方正小标宋_GBK"/>
                      <w:b/>
                      <w:bCs w:val="0"/>
                      <w:color w:val="FF0000"/>
                      <w:w w:val="80"/>
                      <w:kern w:val="0"/>
                      <w:sz w:val="80"/>
                      <w:szCs w:val="80"/>
                      <w:lang w:eastAsia="zh-CN"/>
                    </w:rPr>
                    <w:t>重庆市生态环境局</w:t>
                  </w:r>
                </w:p>
              </w:txbxContent>
            </v:textbox>
          </v:shape>
        </w:pict>
      </w:r>
    </w:p>
    <w:p>
      <w:pPr>
        <w:rPr>
          <w:rFonts w:hint="default" w:ascii="Times New Roman" w:hAnsi="Times New Roman" w:cs="Times New Roman"/>
          <w:b w:val="0"/>
          <w:bCs w:val="0"/>
        </w:rPr>
      </w:pPr>
    </w:p>
    <w:p>
      <w:pPr>
        <w:rPr>
          <w:rFonts w:hint="default" w:ascii="Times New Roman" w:hAnsi="Times New Roman" w:cs="Times New Roman"/>
          <w:b w:val="0"/>
          <w:bCs w:val="0"/>
        </w:rPr>
      </w:pPr>
      <w:r>
        <w:rPr>
          <w:rFonts w:hint="default" w:ascii="Times New Roman" w:hAnsi="Times New Roman" w:cs="Times New Roman"/>
          <w:b w:val="0"/>
          <w:bCs w:val="0"/>
          <w:sz w:val="32"/>
        </w:rPr>
        <w:pict>
          <v:shape id="_x0000_s1054" o:spid="_x0000_s1054" o:spt="136" type="#_x0000_t136" style="position:absolute;left:0pt;margin-left:365.7pt;margin-top:9.55pt;height:54.6pt;width:81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40pt;v-text-align:center;"/>
          </v:shape>
        </w:pict>
      </w:r>
    </w:p>
    <w:p>
      <w:pPr>
        <w:jc w:val="center"/>
        <w:rPr>
          <w:rFonts w:hint="default" w:ascii="Times New Roman" w:hAnsi="Times New Roman" w:cs="Times New Roman"/>
          <w:b w:val="0"/>
          <w:bCs w:val="0"/>
        </w:rPr>
      </w:pPr>
    </w:p>
    <w:p>
      <w:pPr>
        <w:jc w:val="center"/>
        <w:rPr>
          <w:rFonts w:hint="default" w:ascii="Times New Roman" w:hAnsi="Times New Roman" w:cs="Times New Roman"/>
          <w:b w:val="0"/>
          <w:bCs w:val="0"/>
        </w:rPr>
      </w:pPr>
    </w:p>
    <w:p>
      <w:pPr>
        <w:jc w:val="center"/>
        <w:rPr>
          <w:rFonts w:hint="default" w:ascii="Times New Roman" w:hAnsi="Times New Roman" w:cs="Times New Roman"/>
          <w:b w:val="0"/>
          <w:bCs w:val="0"/>
        </w:rPr>
      </w:pPr>
    </w:p>
    <w:p>
      <w:pPr>
        <w:pStyle w:val="3"/>
        <w:keepNext/>
        <w:keepLines/>
        <w:pageBreakBefore w:val="0"/>
        <w:widowControl w:val="0"/>
        <w:kinsoku/>
        <w:wordWrap/>
        <w:overflowPunct/>
        <w:topLinePunct w:val="0"/>
        <w:autoSpaceDE/>
        <w:autoSpaceDN/>
        <w:bidi w:val="0"/>
        <w:adjustRightInd w:val="0"/>
        <w:snapToGrid w:val="0"/>
        <w:spacing w:before="0" w:after="0" w:line="240" w:lineRule="auto"/>
        <w:ind w:left="0" w:leftChars="0" w:right="0" w:rightChars="0" w:firstLine="0" w:firstLineChars="0"/>
        <w:jc w:val="both"/>
        <w:textAlignment w:val="auto"/>
        <w:outlineLvl w:val="0"/>
        <w:rPr>
          <w:rFonts w:hint="default" w:ascii="Times New Roman" w:hAnsi="Times New Roman" w:eastAsia="方正仿宋_GBK" w:cs="Times New Roman"/>
          <w:b w:val="0"/>
          <w:bCs w:val="0"/>
          <w:sz w:val="32"/>
          <w:szCs w:val="32"/>
        </w:rPr>
      </w:pPr>
    </w:p>
    <w:p>
      <w:pPr>
        <w:pStyle w:val="3"/>
        <w:keepNext/>
        <w:keepLines/>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0"/>
        <w:rPr>
          <w:rFonts w:hint="default" w:ascii="Times New Roman" w:hAnsi="Times New Roman" w:eastAsia="方正仿宋_GBK" w:cs="Times New Roman"/>
          <w:b w:val="0"/>
          <w:bCs w:val="0"/>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pict>
          <v:line id="_x0000_s1027" o:spid="_x0000_s1027" o:spt="20" style="position:absolute;left:0pt;margin-left:77.35pt;margin-top:307.05pt;height:0pt;width:442.2pt;mso-position-horizontal-relative:page;mso-position-vertical-relative:margin;z-index:251658240;mso-width-relative:page;mso-height-relative:page;" filled="f" stroked="t" coordsize="21600,21600">
            <v:path arrowok="t"/>
            <v:fill on="f" focussize="0,0"/>
            <v:stroke weight="1.75pt" color="#FF0000"/>
            <v:imagedata o:title=""/>
            <o:lock v:ext="edit"/>
          </v:line>
        </w:pict>
      </w:r>
      <w:r>
        <w:rPr>
          <w:rFonts w:hint="default" w:ascii="Times New Roman" w:hAnsi="Times New Roman" w:eastAsia="方正仿宋_GBK" w:cs="Times New Roman"/>
          <w:b w:val="0"/>
          <w:bCs w:val="0"/>
          <w:sz w:val="32"/>
          <w:szCs w:val="32"/>
        </w:rPr>
        <w:t>渝市监</w:t>
      </w:r>
      <w:r>
        <w:rPr>
          <w:rFonts w:hint="default" w:ascii="Times New Roman" w:hAnsi="Times New Roman" w:eastAsia="方正仿宋_GBK" w:cs="Times New Roman"/>
          <w:b w:val="0"/>
          <w:bCs w:val="0"/>
          <w:sz w:val="32"/>
          <w:szCs w:val="32"/>
          <w:lang w:val="en-US" w:eastAsia="zh-CN"/>
        </w:rPr>
        <w:t>发</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2020</w:t>
      </w:r>
      <w:r>
        <w:rPr>
          <w:rFonts w:hint="default" w:ascii="Times New Roman" w:hAnsi="Times New Roman" w:eastAsia="方正仿宋_GBK" w:cs="Times New Roman"/>
          <w:b w:val="0"/>
          <w:bCs w:val="0"/>
          <w:color w:val="000000"/>
          <w:sz w:val="32"/>
          <w:szCs w:val="32"/>
        </w:rPr>
        <w:t>〕</w:t>
      </w:r>
      <w:r>
        <w:rPr>
          <w:rFonts w:hint="eastAsia" w:eastAsia="方正仿宋_GBK" w:cs="Times New Roman"/>
          <w:b w:val="0"/>
          <w:bCs w:val="0"/>
          <w:color w:val="000000"/>
          <w:sz w:val="32"/>
          <w:szCs w:val="32"/>
          <w:lang w:val="en-US" w:eastAsia="zh-CN"/>
        </w:rPr>
        <w:t>106</w:t>
      </w:r>
      <w:r>
        <w:rPr>
          <w:rFonts w:hint="default" w:ascii="Times New Roman" w:hAnsi="Times New Roman" w:eastAsia="方正仿宋_GBK" w:cs="Times New Roman"/>
          <w:b w:val="0"/>
          <w:bCs w:val="0"/>
          <w:color w:val="000000"/>
          <w:sz w:val="32"/>
          <w:szCs w:val="32"/>
        </w:rPr>
        <w:t>号</w:t>
      </w:r>
    </w:p>
    <w:p>
      <w:pPr>
        <w:pStyle w:val="3"/>
        <w:pageBreakBefore w:val="0"/>
        <w:widowControl w:val="0"/>
        <w:kinsoku/>
        <w:wordWrap/>
        <w:overflowPunct/>
        <w:topLinePunct w:val="0"/>
        <w:autoSpaceDE/>
        <w:autoSpaceDN/>
        <w:bidi w:val="0"/>
        <w:adjustRightInd/>
        <w:snapToGrid/>
        <w:spacing w:before="0" w:after="0" w:line="480" w:lineRule="exact"/>
        <w:ind w:left="0" w:leftChars="0" w:right="0" w:righ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重庆市市场监督管理局</w:t>
      </w:r>
      <w:r>
        <w:rPr>
          <w:rFonts w:hint="eastAsia" w:ascii="方正小标宋_GBK" w:hAnsi="方正小标宋_GBK" w:eastAsia="方正小标宋_GBK" w:cs="方正小标宋_GBK"/>
          <w:sz w:val="44"/>
          <w:szCs w:val="44"/>
          <w:lang w:eastAsia="zh-CN"/>
        </w:rPr>
        <w:t>等三部门</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rPr>
          <w:rFonts w:ascii="Times New Roman" w:hAnsi="Times New Roman" w:eastAsia="方正小标宋_GBK" w:cs="Times New Roman"/>
          <w:spacing w:val="-11"/>
          <w:sz w:val="44"/>
          <w:szCs w:val="44"/>
        </w:rPr>
      </w:pPr>
      <w:r>
        <w:rPr>
          <w:rFonts w:ascii="Times New Roman" w:hAnsi="Times New Roman" w:eastAsia="方正小标宋_GBK" w:cs="Times New Roman"/>
          <w:spacing w:val="-11"/>
          <w:sz w:val="44"/>
          <w:szCs w:val="44"/>
        </w:rPr>
        <w:t>关于2020年</w:t>
      </w:r>
      <w:r>
        <w:rPr>
          <w:rFonts w:hint="eastAsia" w:ascii="Times New Roman" w:hAnsi="Times New Roman" w:eastAsia="方正小标宋_GBK" w:cs="Times New Roman"/>
          <w:spacing w:val="-11"/>
          <w:sz w:val="44"/>
          <w:szCs w:val="44"/>
        </w:rPr>
        <w:t>机动车检验机构监督</w:t>
      </w:r>
      <w:r>
        <w:rPr>
          <w:rFonts w:ascii="Times New Roman" w:hAnsi="Times New Roman" w:eastAsia="方正小标宋_GBK" w:cs="Times New Roman"/>
          <w:spacing w:val="-11"/>
          <w:sz w:val="44"/>
          <w:szCs w:val="44"/>
        </w:rPr>
        <w:t>检查情况的通报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自治县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市场监管局、公安</w:t>
      </w:r>
      <w:r>
        <w:rPr>
          <w:rFonts w:hint="eastAsia" w:cs="Times New Roman"/>
          <w:sz w:val="32"/>
          <w:szCs w:val="32"/>
          <w:lang w:eastAsia="zh-CN"/>
        </w:rPr>
        <w:t>（分）</w:t>
      </w:r>
      <w:r>
        <w:rPr>
          <w:rFonts w:ascii="Times New Roman" w:hAnsi="Times New Roman" w:eastAsia="方正仿宋_GBK" w:cs="Times New Roman"/>
          <w:sz w:val="32"/>
          <w:szCs w:val="32"/>
        </w:rPr>
        <w:t>局、生态环境局，市生态环境局两江新区分局，市机动车排气污染管理中心，重庆高新区生态环境局、万盛经开区环境保护局</w:t>
      </w:r>
      <w:r>
        <w:rPr>
          <w:rFonts w:hint="eastAsia" w:cs="Times New Roman"/>
          <w:sz w:val="32"/>
          <w:szCs w:val="32"/>
          <w:lang w:eastAsia="zh-CN"/>
        </w:rPr>
        <w:t>，</w:t>
      </w:r>
      <w:r>
        <w:rPr>
          <w:rFonts w:ascii="Times New Roman" w:hAnsi="Times New Roman" w:eastAsia="方正仿宋_GBK" w:cs="Times New Roman"/>
          <w:sz w:val="32"/>
          <w:szCs w:val="32"/>
        </w:rPr>
        <w:t>市</w:t>
      </w:r>
      <w:r>
        <w:rPr>
          <w:rFonts w:hint="eastAsia" w:cs="Times New Roman"/>
          <w:sz w:val="32"/>
          <w:szCs w:val="32"/>
          <w:lang w:eastAsia="zh-CN"/>
        </w:rPr>
        <w:t>公安局</w:t>
      </w:r>
      <w:r>
        <w:rPr>
          <w:rFonts w:ascii="Times New Roman" w:hAnsi="Times New Roman" w:eastAsia="方正仿宋_GBK" w:cs="Times New Roman"/>
          <w:sz w:val="32"/>
          <w:szCs w:val="32"/>
        </w:rPr>
        <w:t>交巡警总队</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为进一步加强机动车检验机构</w:t>
      </w:r>
      <w:r>
        <w:rPr>
          <w:rFonts w:hint="eastAsia" w:ascii="Times New Roman" w:hAnsi="Times New Roman" w:eastAsia="方正仿宋_GBK" w:cs="Times New Roman"/>
          <w:sz w:val="32"/>
          <w:szCs w:val="32"/>
        </w:rPr>
        <w:t>监督管理</w:t>
      </w:r>
      <w:r>
        <w:rPr>
          <w:rFonts w:ascii="Times New Roman" w:hAnsi="Times New Roman" w:eastAsia="方正仿宋_GBK" w:cs="Times New Roman"/>
          <w:sz w:val="32"/>
          <w:szCs w:val="32"/>
        </w:rPr>
        <w:t>工作，</w:t>
      </w:r>
      <w:r>
        <w:rPr>
          <w:rFonts w:hint="eastAsia" w:ascii="Times New Roman" w:hAnsi="Times New Roman" w:eastAsia="方正仿宋_GBK" w:cs="Times New Roman"/>
          <w:sz w:val="32"/>
          <w:szCs w:val="32"/>
        </w:rPr>
        <w:t>根据《重庆市市场监督管理局 重庆市公安局 重庆市生态环境局关于开展2020年度机动车检验机构监督检查的通知》（渝市监发</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51号），今年6月-11月市市场监管局、市公安局、</w:t>
      </w:r>
      <w:r>
        <w:rPr>
          <w:rFonts w:ascii="Times New Roman" w:hAnsi="Times New Roman" w:eastAsia="方正仿宋_GBK" w:cs="Times New Roman"/>
          <w:sz w:val="32"/>
          <w:szCs w:val="32"/>
        </w:rPr>
        <w:t>市生态环境局</w:t>
      </w:r>
      <w:r>
        <w:rPr>
          <w:rFonts w:ascii="Times New Roman" w:hAnsi="Times New Roman" w:eastAsia="方正仿宋_GBK" w:cs="Times New Roman"/>
          <w:spacing w:val="-6"/>
          <w:sz w:val="32"/>
          <w:szCs w:val="32"/>
        </w:rPr>
        <w:t>联合组织开展</w:t>
      </w:r>
      <w:r>
        <w:rPr>
          <w:rFonts w:hint="eastAsia" w:ascii="Times New Roman" w:hAnsi="Times New Roman" w:eastAsia="方正仿宋_GBK" w:cs="Times New Roman"/>
          <w:spacing w:val="-6"/>
          <w:sz w:val="32"/>
          <w:szCs w:val="32"/>
        </w:rPr>
        <w:t>了机动车检验</w:t>
      </w:r>
      <w:r>
        <w:rPr>
          <w:rFonts w:ascii="Times New Roman" w:hAnsi="Times New Roman" w:eastAsia="方正仿宋_GBK" w:cs="Times New Roman"/>
          <w:spacing w:val="-6"/>
          <w:sz w:val="32"/>
          <w:szCs w:val="32"/>
        </w:rPr>
        <w:t>机构监督检查</w:t>
      </w:r>
      <w:r>
        <w:rPr>
          <w:rFonts w:hint="eastAsia" w:ascii="Times New Roman" w:hAnsi="Times New Roman" w:eastAsia="方正仿宋_GBK" w:cs="Times New Roman"/>
          <w:spacing w:val="-6"/>
          <w:sz w:val="32"/>
          <w:szCs w:val="32"/>
        </w:rPr>
        <w:t>。现将检查情况通报如下</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通过“双随机、一公开”的方式</w:t>
      </w:r>
      <w:r>
        <w:rPr>
          <w:rFonts w:ascii="Times New Roman" w:hAnsi="Times New Roman" w:eastAsia="方正仿宋_GBK" w:cs="Times New Roman"/>
          <w:sz w:val="32"/>
          <w:szCs w:val="32"/>
        </w:rPr>
        <w:t>从全市机动车检验机构名录库中抽</w:t>
      </w:r>
      <w:r>
        <w:rPr>
          <w:rFonts w:hint="eastAsia" w:ascii="Times New Roman" w:hAnsi="Times New Roman" w:eastAsia="方正仿宋_GBK" w:cs="Times New Roman"/>
          <w:sz w:val="32"/>
          <w:szCs w:val="32"/>
        </w:rPr>
        <w:t>取</w:t>
      </w:r>
      <w:r>
        <w:rPr>
          <w:rFonts w:ascii="Times New Roman" w:hAnsi="Times New Roman" w:eastAsia="方正仿宋_GBK" w:cs="Times New Roman"/>
          <w:sz w:val="32"/>
          <w:szCs w:val="32"/>
        </w:rPr>
        <w:t>40家作为市级联合监督检查的对象，</w:t>
      </w:r>
      <w:r>
        <w:rPr>
          <w:rFonts w:hint="eastAsia" w:ascii="Times New Roman" w:hAnsi="Times New Roman" w:eastAsia="方正仿宋_GBK" w:cs="Times New Roman"/>
          <w:sz w:val="32"/>
          <w:szCs w:val="32"/>
        </w:rPr>
        <w:t>占全市机动车检验机构的29%。采用现场检查、报告抽取、现场试验、视频复查等形式，针对机动车检验机构质量管理体系持续运行有效性、检验标准执行规范性、网络安全、检验人员从业合规性及检验报告质量和遵守法律法规等情况开展监督检查</w:t>
      </w:r>
      <w:r>
        <w:rPr>
          <w:rFonts w:ascii="Times New Roman" w:hAnsi="Times New Roman" w:eastAsia="方正仿宋_GBK" w:cs="Times New Roman"/>
          <w:sz w:val="32"/>
          <w:szCs w:val="32"/>
        </w:rPr>
        <w:t>。结合推进成渝地区双城经济圈建设和川渝市场监管协作，与四川省市场监管局互派专家，支持双方开展监督检查。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textAlignment w:val="auto"/>
        <w:outlineLvl w:val="9"/>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检查情况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（一）监督检查情况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rPr>
        <w:t>监督检查的40</w:t>
      </w:r>
      <w:r>
        <w:rPr>
          <w:rFonts w:ascii="Times New Roman" w:hAnsi="Times New Roman" w:eastAsia="方正仿宋_GBK" w:cs="Times New Roman"/>
          <w:sz w:val="32"/>
          <w:szCs w:val="32"/>
        </w:rPr>
        <w:t>家</w:t>
      </w:r>
      <w:r>
        <w:rPr>
          <w:rFonts w:hint="eastAsia" w:ascii="Times New Roman" w:hAnsi="Times New Roman" w:eastAsia="方正仿宋_GBK" w:cs="Times New Roman"/>
          <w:sz w:val="32"/>
          <w:szCs w:val="32"/>
        </w:rPr>
        <w:t>机动车检验</w:t>
      </w:r>
      <w:r>
        <w:rPr>
          <w:rFonts w:ascii="Times New Roman" w:hAnsi="Times New Roman" w:eastAsia="方正仿宋_GBK" w:cs="Times New Roman"/>
          <w:sz w:val="32"/>
          <w:szCs w:val="32"/>
        </w:rPr>
        <w:t>机构分布在全市</w:t>
      </w:r>
      <w:r>
        <w:rPr>
          <w:rFonts w:hint="eastAsia" w:ascii="Times New Roman" w:hAnsi="Times New Roman" w:eastAsia="方正仿宋_GBK" w:cs="Times New Roman"/>
          <w:sz w:val="32"/>
          <w:szCs w:val="32"/>
        </w:rPr>
        <w:t>30个区县，</w:t>
      </w:r>
      <w:r>
        <w:rPr>
          <w:rFonts w:hint="eastAsia" w:ascii="Times New Roman" w:hAnsi="Times New Roman" w:eastAsia="方正仿宋_GBK" w:cs="Times New Roman"/>
          <w:color w:val="000000"/>
          <w:sz w:val="32"/>
          <w:szCs w:val="32"/>
        </w:rPr>
        <w:t>发现530个问题</w:t>
      </w:r>
      <w:r>
        <w:rPr>
          <w:rFonts w:hint="eastAsia" w:ascii="Times New Roman" w:hAnsi="Times New Roman" w:eastAsia="方正仿宋_GBK" w:cs="Times New Roman"/>
          <w:sz w:val="32"/>
          <w:szCs w:val="32"/>
        </w:rPr>
        <w:t>，平均每家机构13.3个问题，发现的问题主要集中在检测报告填写保管不规范、检测过程</w:t>
      </w:r>
      <w:r>
        <w:rPr>
          <w:rFonts w:hint="eastAsia" w:ascii="Times New Roman" w:hAnsi="Times New Roman" w:eastAsia="方正仿宋_GBK" w:cs="Times New Roman"/>
          <w:color w:val="000000"/>
          <w:sz w:val="32"/>
          <w:szCs w:val="32"/>
        </w:rPr>
        <w:t>不规范、汽车底盘检验时间不足、仪器设备未按要求检定校准</w:t>
      </w:r>
      <w:r>
        <w:rPr>
          <w:rFonts w:hint="eastAsia" w:ascii="Times New Roman" w:hAnsi="Times New Roman" w:eastAsia="方正仿宋_GBK" w:cs="Times New Roman"/>
          <w:sz w:val="32"/>
          <w:szCs w:val="32"/>
        </w:rPr>
        <w:t>及未</w:t>
      </w:r>
      <w:r>
        <w:rPr>
          <w:rFonts w:ascii="Times New Roman" w:hAnsi="Times New Roman" w:eastAsia="方正仿宋_GBK" w:cs="Times New Roman"/>
          <w:sz w:val="32"/>
          <w:szCs w:val="32"/>
        </w:rPr>
        <w:t>落实信息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三公开</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color w:val="000000"/>
          <w:sz w:val="32"/>
          <w:szCs w:val="32"/>
        </w:rPr>
        <w:t>等方面。</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（二）后续处理情况</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结合检查发现问题，对涉嫌监测数据失实、基本条件和技术能力不持续符合资质认定条件等违法行为的11家机动车检验机构予以立案调查；对未依据相关标准或者技术规范规定的程序和要求出具检验检测数据、结果等违规行为的21家机动车检验机构进行责令改正；对存在规范性问题的8家机动车检验机构要求其自行整改。（详细名单见附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textAlignment w:val="auto"/>
        <w:outlineLvl w:val="9"/>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工作要求</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自治县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市场监管局、公安</w:t>
      </w:r>
      <w:r>
        <w:rPr>
          <w:rFonts w:hint="eastAsia" w:cs="Times New Roman"/>
          <w:sz w:val="32"/>
          <w:szCs w:val="32"/>
          <w:lang w:eastAsia="zh-CN"/>
        </w:rPr>
        <w:t>（分）</w:t>
      </w:r>
      <w:r>
        <w:rPr>
          <w:rFonts w:ascii="Times New Roman" w:hAnsi="Times New Roman" w:eastAsia="方正仿宋_GBK" w:cs="Times New Roman"/>
          <w:sz w:val="32"/>
          <w:szCs w:val="32"/>
        </w:rPr>
        <w:t>局、生态环境局</w:t>
      </w:r>
      <w:r>
        <w:rPr>
          <w:rFonts w:hint="eastAsia" w:ascii="Times New Roman" w:hAnsi="Times New Roman" w:eastAsia="方正仿宋_GBK" w:cs="Times New Roman"/>
          <w:sz w:val="32"/>
          <w:szCs w:val="32"/>
        </w:rPr>
        <w:t>要继续加快推进监督检查后</w:t>
      </w:r>
      <w:r>
        <w:rPr>
          <w:rFonts w:hint="eastAsia" w:cs="Times New Roman"/>
          <w:sz w:val="32"/>
          <w:szCs w:val="32"/>
          <w:lang w:eastAsia="zh-CN"/>
        </w:rPr>
        <w:t>续</w:t>
      </w:r>
      <w:r>
        <w:rPr>
          <w:rFonts w:hint="eastAsia" w:ascii="Times New Roman" w:hAnsi="Times New Roman" w:eastAsia="方正仿宋_GBK" w:cs="Times New Roman"/>
          <w:sz w:val="32"/>
          <w:szCs w:val="32"/>
        </w:rPr>
        <w:t>处理工作，</w:t>
      </w:r>
      <w:r>
        <w:rPr>
          <w:rFonts w:ascii="Times New Roman" w:hAnsi="Times New Roman" w:eastAsia="方正仿宋_GBK" w:cs="Times New Roman"/>
          <w:sz w:val="32"/>
          <w:szCs w:val="32"/>
        </w:rPr>
        <w:t>强化监督检查结果公示运用，加强联合惩治和信用惩戒，落实行政处罚与纪检监察和刑事司法衔接，发现涉嫌违纪或违法犯罪的，根据有关规定及时移送相关部门。</w:t>
      </w:r>
    </w:p>
    <w:p>
      <w:pPr>
        <w:pStyle w:val="2"/>
        <w:spacing w:after="0" w:line="240" w:lineRule="auto"/>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自治县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市场监管局、公安</w:t>
      </w:r>
      <w:r>
        <w:rPr>
          <w:rFonts w:hint="eastAsia" w:cs="Times New Roman"/>
          <w:sz w:val="32"/>
          <w:szCs w:val="32"/>
          <w:lang w:eastAsia="zh-CN"/>
        </w:rPr>
        <w:t>（分）</w:t>
      </w:r>
      <w:r>
        <w:rPr>
          <w:rFonts w:ascii="Times New Roman" w:hAnsi="Times New Roman" w:eastAsia="方正仿宋_GBK" w:cs="Times New Roman"/>
          <w:sz w:val="32"/>
          <w:szCs w:val="32"/>
        </w:rPr>
        <w:t>局、生态环境局</w:t>
      </w:r>
      <w:r>
        <w:rPr>
          <w:rFonts w:hint="eastAsia" w:ascii="Times New Roman" w:hAnsi="Times New Roman" w:eastAsia="方正仿宋_GBK" w:cs="Times New Roman"/>
          <w:sz w:val="32"/>
          <w:szCs w:val="32"/>
        </w:rPr>
        <w:t>责成各机动车检验机构进一步落实主体责任，遵守法律法规规章，遵从检验检测机构从业规范，严格按标准进行机动车检验，</w:t>
      </w:r>
      <w:r>
        <w:rPr>
          <w:rFonts w:ascii="Times New Roman" w:hAnsi="Times New Roman" w:eastAsia="方正仿宋_GBK" w:cs="Times New Roman"/>
          <w:sz w:val="32"/>
          <w:szCs w:val="32"/>
        </w:rPr>
        <w:t>确保依法依规做好车辆检测工作</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方正仿宋_GBK" w:cs="Times New Roman"/>
          <w:color w:val="FF0000"/>
          <w:sz w:val="32"/>
          <w:szCs w:val="32"/>
        </w:rPr>
      </w:pPr>
      <w:r>
        <w:rPr>
          <w:rFonts w:hint="eastAsia" w:ascii="Times New Roman" w:hAnsi="Times New Roman" w:eastAsia="方正仿宋_GBK" w:cs="Times New Roman"/>
          <w:sz w:val="32"/>
          <w:szCs w:val="32"/>
        </w:rPr>
        <w:t>附件：</w:t>
      </w:r>
      <w:r>
        <w:rPr>
          <w:rFonts w:ascii="Times New Roman" w:hAnsi="Times New Roman" w:eastAsia="方正仿宋_GBK" w:cs="Times New Roman"/>
          <w:sz w:val="32"/>
          <w:szCs w:val="32"/>
        </w:rPr>
        <w:t>2020年</w:t>
      </w:r>
      <w:r>
        <w:rPr>
          <w:rFonts w:hint="eastAsia" w:ascii="Times New Roman" w:hAnsi="Times New Roman" w:eastAsia="方正仿宋_GBK" w:cs="Times New Roman"/>
          <w:sz w:val="32"/>
          <w:szCs w:val="32"/>
        </w:rPr>
        <w:t>机动车检验</w:t>
      </w:r>
      <w:r>
        <w:rPr>
          <w:rFonts w:ascii="Times New Roman" w:hAnsi="Times New Roman" w:eastAsia="方正仿宋_GBK" w:cs="Times New Roman"/>
          <w:sz w:val="32"/>
          <w:szCs w:val="32"/>
        </w:rPr>
        <w:t>机构</w:t>
      </w:r>
      <w:r>
        <w:rPr>
          <w:rFonts w:hint="eastAsia" w:ascii="Times New Roman" w:hAnsi="Times New Roman" w:eastAsia="方正仿宋_GBK" w:cs="Times New Roman"/>
          <w:sz w:val="32"/>
          <w:szCs w:val="32"/>
        </w:rPr>
        <w:t>监督</w:t>
      </w:r>
      <w:r>
        <w:rPr>
          <w:rFonts w:ascii="Times New Roman" w:hAnsi="Times New Roman" w:eastAsia="方正仿宋_GBK" w:cs="Times New Roman"/>
          <w:sz w:val="32"/>
          <w:szCs w:val="32"/>
        </w:rPr>
        <w:t>检查</w:t>
      </w:r>
      <w:r>
        <w:rPr>
          <w:rFonts w:hint="eastAsia" w:ascii="Times New Roman" w:hAnsi="Times New Roman" w:eastAsia="方正仿宋_GBK" w:cs="Times New Roman"/>
          <w:sz w:val="32"/>
          <w:szCs w:val="32"/>
        </w:rPr>
        <w:t>结果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Times New Roman" w:hAnsi="Times New Roman" w:eastAsia="方正仿宋_GBK" w:cs="Times New Roman"/>
          <w:color w:val="FF0000"/>
          <w:sz w:val="32"/>
          <w:szCs w:val="32"/>
        </w:rPr>
      </w:pPr>
      <w:r>
        <w:rPr>
          <w:rFonts w:hint="eastAsia" w:ascii="Times New Roman" w:hAnsi="Times New Roman" w:eastAsia="方正仿宋_GBK" w:cs="Times New Roman"/>
          <w:color w:val="FF0000"/>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color w:val="FF0000"/>
          <w:sz w:val="32"/>
          <w:szCs w:val="32"/>
        </w:rPr>
        <w:t xml:space="preserve"> </w:t>
      </w:r>
      <w:r>
        <w:rPr>
          <w:rFonts w:hint="eastAsia" w:cs="Times New Roman"/>
          <w:color w:val="FF0000"/>
          <w:sz w:val="32"/>
          <w:szCs w:val="32"/>
          <w:lang w:val="en-US" w:eastAsia="zh-CN"/>
        </w:rPr>
        <w:t xml:space="preserve">                               </w:t>
      </w:r>
      <w:r>
        <w:rPr>
          <w:rFonts w:hint="eastAsia" w:ascii="Times New Roman" w:hAnsi="Times New Roman" w:eastAsia="方正仿宋_GBK" w:cs="Times New Roman"/>
          <w:sz w:val="32"/>
          <w:szCs w:val="32"/>
        </w:rPr>
        <w:t>重庆市市场监督管理局</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cs="Times New Roman"/>
          <w:sz w:val="32"/>
          <w:szCs w:val="32"/>
          <w:lang w:val="en-US" w:eastAsia="zh-CN"/>
        </w:rPr>
        <w:t xml:space="preserve">                    </w:t>
      </w:r>
      <w:r>
        <w:rPr>
          <w:rFonts w:hint="eastAsia" w:ascii="Times New Roman" w:hAnsi="Times New Roman" w:eastAsia="方正仿宋_GBK" w:cs="Times New Roman"/>
          <w:spacing w:val="125"/>
          <w:sz w:val="32"/>
          <w:szCs w:val="32"/>
        </w:rPr>
        <w:t>重庆市公安局</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cs="Times New Roman"/>
          <w:sz w:val="32"/>
          <w:szCs w:val="32"/>
          <w:lang w:val="en-US" w:eastAsia="zh-CN"/>
        </w:rPr>
        <w:t xml:space="preserve">       </w:t>
      </w:r>
      <w:r>
        <w:rPr>
          <w:rFonts w:hint="eastAsia" w:ascii="Times New Roman" w:hAnsi="Times New Roman" w:eastAsia="方正仿宋_GBK" w:cs="Times New Roman"/>
          <w:spacing w:val="45"/>
          <w:sz w:val="32"/>
          <w:szCs w:val="32"/>
        </w:rPr>
        <w:t>重庆市生态环境局</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cs="Times New Roman"/>
          <w:sz w:val="32"/>
          <w:szCs w:val="32"/>
          <w:lang w:val="en-US" w:eastAsia="zh-CN"/>
        </w:rPr>
        <w:t xml:space="preserve"> </w:t>
      </w:r>
      <w:r>
        <w:rPr>
          <w:rFonts w:hint="eastAsia" w:ascii="Times New Roman" w:hAnsi="Times New Roman" w:eastAsia="方正仿宋_GBK" w:cs="Times New Roman"/>
          <w:sz w:val="32"/>
          <w:szCs w:val="32"/>
        </w:rPr>
        <w:t>2020年</w:t>
      </w:r>
      <w:r>
        <w:rPr>
          <w:rFonts w:hint="eastAsia" w:cs="Times New Roman"/>
          <w:sz w:val="32"/>
          <w:szCs w:val="32"/>
          <w:lang w:val="en-US" w:eastAsia="zh-CN"/>
        </w:rPr>
        <w:t>12</w:t>
      </w:r>
      <w:r>
        <w:rPr>
          <w:rFonts w:hint="eastAsia" w:ascii="Times New Roman" w:hAnsi="Times New Roman" w:eastAsia="方正仿宋_GBK" w:cs="Times New Roman"/>
          <w:sz w:val="32"/>
          <w:szCs w:val="32"/>
        </w:rPr>
        <w:t>月</w:t>
      </w:r>
      <w:r>
        <w:rPr>
          <w:rFonts w:hint="eastAsia" w:cs="Times New Roman"/>
          <w:sz w:val="32"/>
          <w:szCs w:val="32"/>
          <w:lang w:val="en-US" w:eastAsia="zh-CN"/>
        </w:rPr>
        <w:t>11</w:t>
      </w:r>
      <w:r>
        <w:rPr>
          <w:rFonts w:hint="eastAsia" w:ascii="Times New Roman" w:hAnsi="Times New Roman" w:eastAsia="方正仿宋_GBK" w:cs="Times New Roman"/>
          <w:sz w:val="32"/>
          <w:szCs w:val="32"/>
        </w:rPr>
        <w:t>日</w:t>
      </w:r>
    </w:p>
    <w:p>
      <w:pPr>
        <w:pStyle w:val="2"/>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（此件公开发布）</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after="292" w:afterLines="50" w:line="720" w:lineRule="atLeas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ascii="Times New Roman" w:hAnsi="Times New Roman" w:eastAsia="方正小标宋_GBK" w:cs="Times New Roman"/>
          <w:sz w:val="44"/>
          <w:szCs w:val="44"/>
        </w:rPr>
        <w:t>2020年</w:t>
      </w:r>
      <w:r>
        <w:rPr>
          <w:rFonts w:hint="eastAsia" w:ascii="Times New Roman" w:hAnsi="Times New Roman" w:eastAsia="方正小标宋_GBK" w:cs="Times New Roman"/>
          <w:sz w:val="44"/>
          <w:szCs w:val="44"/>
        </w:rPr>
        <w:t>机动车检验</w:t>
      </w:r>
      <w:r>
        <w:rPr>
          <w:rFonts w:ascii="Times New Roman" w:hAnsi="Times New Roman" w:eastAsia="方正小标宋_GBK" w:cs="Times New Roman"/>
          <w:sz w:val="44"/>
          <w:szCs w:val="44"/>
        </w:rPr>
        <w:t>机构</w:t>
      </w:r>
      <w:r>
        <w:rPr>
          <w:rFonts w:hint="eastAsia" w:ascii="Times New Roman" w:hAnsi="Times New Roman" w:eastAsia="方正小标宋_GBK" w:cs="Times New Roman"/>
          <w:sz w:val="44"/>
          <w:szCs w:val="44"/>
        </w:rPr>
        <w:t>监督</w:t>
      </w:r>
      <w:r>
        <w:rPr>
          <w:rFonts w:ascii="Times New Roman" w:hAnsi="Times New Roman" w:eastAsia="方正小标宋_GBK" w:cs="Times New Roman"/>
          <w:sz w:val="44"/>
          <w:szCs w:val="44"/>
        </w:rPr>
        <w:t>检查</w:t>
      </w:r>
      <w:r>
        <w:rPr>
          <w:rFonts w:hint="eastAsia" w:ascii="Times New Roman" w:hAnsi="Times New Roman" w:eastAsia="方正小标宋_GBK" w:cs="Times New Roman"/>
          <w:sz w:val="44"/>
          <w:szCs w:val="44"/>
        </w:rPr>
        <w:t>结果</w:t>
      </w:r>
    </w:p>
    <w:tbl>
      <w:tblPr>
        <w:tblStyle w:val="12"/>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584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jc w:val="center"/>
        </w:trPr>
        <w:tc>
          <w:tcPr>
            <w:tcW w:w="957" w:type="dxa"/>
            <w:vAlign w:val="top"/>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序号</w:t>
            </w:r>
          </w:p>
        </w:tc>
        <w:tc>
          <w:tcPr>
            <w:tcW w:w="5840" w:type="dxa"/>
            <w:vAlign w:val="top"/>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机构名称</w:t>
            </w:r>
          </w:p>
        </w:tc>
        <w:tc>
          <w:tcPr>
            <w:tcW w:w="1978" w:type="dxa"/>
            <w:vAlign w:val="top"/>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w:t>
            </w:r>
          </w:p>
        </w:tc>
        <w:tc>
          <w:tcPr>
            <w:tcW w:w="5840" w:type="dxa"/>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重庆五黄机动车检测有限公司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重庆朗捷汽车检测有限公司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重庆车谷机动车检测有限公司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4</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重庆市永川区畅恒机动车检测有限公司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5</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重庆市南川区昌达交通投资有限公司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6</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重庆贰壹捌机动车检测有限公司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7</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重庆晟锦机动车检测有限公司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8</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重庆泓誉机动车检测有限公司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9</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重庆千里行汽车检测有限公司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10</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重庆易诚机动车检测有限公司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11</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重庆优车汽车检测有限公司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12</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重庆市天鸿物流集团曜华机动车检测有限公司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13</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重庆海坂机动车检测有限公司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14</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重庆北安机动车检测有限公司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15</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重庆沙杨机动车检测有限公司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16</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重庆渔塘湾机动车检测有限公司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17</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重庆捷洪汽车检测有限公司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18</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重庆君豪机动车检测有限公司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19</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重庆志嘉汽车检测有限公司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20</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重庆津城全通车辆检测有限公司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21</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重庆市玉观机动车检测有限公司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22</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重庆侨合汽车检测有限公司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23</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重庆市璧山区盾福机动车检测有限公司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24</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重庆市铜梁区龙安机动车检测有限公司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25</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重庆市荣昌区荣安机动车检测有限公司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26</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重庆市开州区道安机动车检测有限责任公司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27</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云阳县宏泰机动车技术检测有限公司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28</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巫山县悦梦达机动车检测有限公司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29</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秀山县汇灏机动车辆检测有限公司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30</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秀山县鹏举机动车检测有限公司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31</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重庆市万福机动车检测有限公司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32</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重庆市沙坪坝区大学城安衡机动车检测有限责任公司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33</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重庆蜀都汽车检测有限公司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34</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重庆市侨源汽车检测有限公司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35</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重庆江津机动车辆技术检测有限公司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36</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重庆市合川区驰程摩托车检测服务有限公司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37</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重庆市长宏机动车检测有限公司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38</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奉节县众畅机动车检测有限公司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黑体_GBK" w:cs="Times New Roman"/>
                <w:b w:val="0"/>
                <w:bCs w:val="0"/>
                <w:sz w:val="24"/>
                <w:szCs w:val="24"/>
              </w:rPr>
            </w:pPr>
            <w:r>
              <w:rPr>
                <w:rFonts w:ascii="Times New Roman" w:hAnsi="Times New Roman" w:eastAsia="方正黑体_GBK" w:cs="Times New Roman"/>
                <w:b w:val="0"/>
                <w:bCs w:val="0"/>
                <w:sz w:val="24"/>
                <w:szCs w:val="24"/>
              </w:rPr>
              <w:t>39</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巫溪县鑫鹏机动车安全技术检测有限公司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7" w:type="dxa"/>
          </w:tcPr>
          <w:p>
            <w:pPr>
              <w:jc w:val="center"/>
              <w:rPr>
                <w:rFonts w:ascii="Times New Roman" w:hAnsi="Times New Roman" w:eastAsia="方正仿宋_GBK" w:cs="Times New Roman"/>
                <w:b w:val="0"/>
                <w:bCs w:val="0"/>
                <w:sz w:val="24"/>
                <w:szCs w:val="24"/>
              </w:rPr>
            </w:pPr>
            <w:r>
              <w:rPr>
                <w:rFonts w:ascii="Times New Roman" w:hAnsi="Times New Roman" w:eastAsia="方正黑体_GBK" w:cs="Times New Roman"/>
                <w:b w:val="0"/>
                <w:bCs w:val="0"/>
                <w:sz w:val="24"/>
                <w:szCs w:val="24"/>
              </w:rPr>
              <w:t>40</w:t>
            </w:r>
          </w:p>
        </w:tc>
        <w:tc>
          <w:tcPr>
            <w:tcW w:w="5840" w:type="dxa"/>
            <w:vAlign w:val="center"/>
          </w:tcPr>
          <w:p>
            <w:pPr>
              <w:jc w:val="lef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重庆天天汽车检测有限公司</w:t>
            </w:r>
          </w:p>
        </w:tc>
        <w:tc>
          <w:tcPr>
            <w:tcW w:w="1978" w:type="dxa"/>
          </w:tcPr>
          <w:p>
            <w:pPr>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自行整改</w:t>
            </w:r>
          </w:p>
        </w:tc>
      </w:tr>
    </w:tbl>
    <w:p>
      <w:pPr>
        <w:pStyle w:val="2"/>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1279" w:rightChars="405" w:firstLine="0" w:firstLineChars="0"/>
        <w:jc w:val="right"/>
        <w:textAlignment w:val="auto"/>
        <w:outlineLvl w:val="9"/>
        <w:rPr>
          <w:rFonts w:hint="default" w:ascii="Times New Roman" w:hAnsi="Times New Roman" w:cs="Times New Roman"/>
          <w:b w:val="0"/>
          <w:bCs w:val="0"/>
          <w:sz w:val="28"/>
          <w:szCs w:val="28"/>
        </w:rPr>
      </w:pPr>
    </w:p>
    <w:p>
      <w:pPr>
        <w:spacing w:line="570" w:lineRule="exact"/>
        <w:ind w:firstLine="276" w:firstLineChars="100"/>
        <w:rPr>
          <w:rFonts w:hint="default" w:ascii="Times New Roman" w:hAnsi="Times New Roman" w:cs="Times New Roman"/>
          <w:b w:val="0"/>
          <w:bCs w:val="0"/>
          <w:sz w:val="28"/>
          <w:szCs w:val="28"/>
        </w:rPr>
      </w:pPr>
    </w:p>
    <w:p>
      <w:pPr>
        <w:pStyle w:val="3"/>
        <w:rPr>
          <w:rFonts w:hint="default" w:ascii="Times New Roman" w:hAnsi="Times New Roman" w:cs="Times New Roman"/>
        </w:rPr>
      </w:pPr>
    </w:p>
    <w:p>
      <w:pPr>
        <w:spacing w:line="570" w:lineRule="exact"/>
        <w:ind w:firstLine="276" w:firstLineChars="100"/>
        <w:rPr>
          <w:rFonts w:hint="default" w:ascii="Times New Roman" w:hAnsi="Times New Roman" w:cs="Times New Roman"/>
          <w:b w:val="0"/>
          <w:bCs w:val="0"/>
          <w:sz w:val="28"/>
          <w:szCs w:val="28"/>
        </w:rPr>
      </w:pPr>
    </w:p>
    <w:p>
      <w:pPr>
        <w:spacing w:line="570" w:lineRule="exact"/>
        <w:ind w:firstLine="276" w:firstLineChars="100"/>
        <w:rPr>
          <w:rFonts w:hint="default" w:ascii="Times New Roman" w:hAnsi="Times New Roman" w:cs="Times New Roman"/>
          <w:b w:val="0"/>
          <w:bCs w:val="0"/>
          <w:sz w:val="28"/>
          <w:szCs w:val="28"/>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pict>
          <v:line id="_x0000_s1049" o:spid="_x0000_s1049" o:spt="20" style="position:absolute;left:0pt;margin-left:0pt;margin-top:709.4pt;height:0pt;width:441pt;mso-position-horizontal-relative:margin;mso-position-vertical-relative:page;mso-wrap-distance-bottom:0pt;mso-wrap-distance-top:0pt;z-index:251660288;mso-width-relative:page;mso-height-relative:page;" filled="f" coordsize="21600,21600">
            <v:path arrowok="t"/>
            <v:fill on="f" focussize="0,0"/>
            <v:stroke weight="1pt"/>
            <v:imagedata o:title=""/>
            <o:lock v:ext="edit"/>
            <w10:wrap type="topAndBottom"/>
          </v:line>
        </w:pict>
      </w:r>
      <w:r>
        <w:rPr>
          <w:rFonts w:hint="default" w:ascii="Times New Roman" w:hAnsi="Times New Roman" w:cs="Times New Roman"/>
          <w:b w:val="0"/>
          <w:bCs w:val="0"/>
          <w:sz w:val="28"/>
          <w:szCs w:val="28"/>
        </w:rPr>
        <w:pict>
          <v:line id="_x0000_s1048" o:spid="_x0000_s1048" o:spt="20" style="position:absolute;left:0pt;margin-left:0.1pt;margin-top:741pt;height:0pt;width:442.2pt;mso-position-horizontal-relative:margin;mso-position-vertical-relative:page;mso-wrap-distance-bottom:0pt;mso-wrap-distance-top:0pt;z-index:251659264;mso-width-relative:page;mso-height-relative:page;" filled="f" coordsize="21600,21600">
            <v:path arrowok="t"/>
            <v:fill on="f" focussize="0,0"/>
            <v:stroke weight="1pt"/>
            <v:imagedata o:title=""/>
            <o:lock v:ext="edit"/>
            <w10:wrap type="topAndBottom"/>
          </v:line>
        </w:pict>
      </w:r>
      <w:r>
        <w:rPr>
          <w:rFonts w:hint="default" w:ascii="Times New Roman" w:hAnsi="Times New Roman" w:cs="Times New Roman"/>
          <w:b w:val="0"/>
          <w:bCs w:val="0"/>
          <w:sz w:val="28"/>
          <w:szCs w:val="28"/>
        </w:rPr>
        <w:t xml:space="preserve">重庆市市场监督管理局办公室       </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eastAsia="zh-CN"/>
        </w:rPr>
        <w:t>2020</w:t>
      </w:r>
      <w:r>
        <w:rPr>
          <w:rFonts w:hint="default" w:ascii="Times New Roman" w:hAnsi="Times New Roman" w:cs="Times New Roman"/>
          <w:b w:val="0"/>
          <w:bCs w:val="0"/>
          <w:sz w:val="28"/>
          <w:szCs w:val="28"/>
        </w:rPr>
        <w:t>年</w:t>
      </w:r>
      <w:r>
        <w:rPr>
          <w:rFonts w:hint="eastAsia" w:cs="Times New Roman"/>
          <w:b w:val="0"/>
          <w:bCs w:val="0"/>
          <w:sz w:val="28"/>
          <w:szCs w:val="28"/>
          <w:lang w:val="en-US" w:eastAsia="zh-CN"/>
        </w:rPr>
        <w:t>12</w:t>
      </w:r>
      <w:r>
        <w:rPr>
          <w:rFonts w:hint="default" w:ascii="Times New Roman" w:hAnsi="Times New Roman" w:cs="Times New Roman"/>
          <w:b w:val="0"/>
          <w:bCs w:val="0"/>
          <w:sz w:val="28"/>
          <w:szCs w:val="28"/>
        </w:rPr>
        <w:t>月</w:t>
      </w:r>
      <w:r>
        <w:rPr>
          <w:rFonts w:hint="eastAsia" w:cs="Times New Roman"/>
          <w:b w:val="0"/>
          <w:bCs w:val="0"/>
          <w:sz w:val="28"/>
          <w:szCs w:val="28"/>
          <w:lang w:val="en-US" w:eastAsia="zh-CN"/>
        </w:rPr>
        <w:t>11</w:t>
      </w:r>
      <w:r>
        <w:rPr>
          <w:rFonts w:hint="default" w:ascii="Times New Roman" w:hAnsi="Times New Roman" w:cs="Times New Roman"/>
          <w:b w:val="0"/>
          <w:bCs w:val="0"/>
          <w:sz w:val="28"/>
          <w:szCs w:val="28"/>
        </w:rPr>
        <w:t>日印发</w:t>
      </w:r>
    </w:p>
    <w:sectPr>
      <w:footerReference r:id="rId3" w:type="default"/>
      <w:pgSz w:w="11906" w:h="16838"/>
      <w:pgMar w:top="2098" w:right="1531" w:bottom="1984" w:left="1531" w:header="851" w:footer="1417" w:gutter="0"/>
      <w:pgBorders>
        <w:top w:val="none" w:color="auto" w:sz="0" w:space="0"/>
        <w:left w:val="none" w:color="auto" w:sz="0" w:space="0"/>
        <w:bottom w:val="none" w:color="auto" w:sz="0" w:space="0"/>
        <w:right w:val="none" w:color="auto" w:sz="0" w:space="0"/>
      </w:pgBorders>
      <w:pgNumType w:start="1" w:chapSep="em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w:pict>
        <v:shape id="_x0000_s2051" o:spid="_x0000_s2051"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8150"/>
    <w:multiLevelType w:val="singleLevel"/>
    <w:tmpl w:val="054C815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3F33"/>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5AC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0C0B"/>
    <w:rsid w:val="008710F2"/>
    <w:rsid w:val="00873DC8"/>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0A9A"/>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E77F0D"/>
    <w:rsid w:val="03156AC6"/>
    <w:rsid w:val="03444055"/>
    <w:rsid w:val="056601E6"/>
    <w:rsid w:val="06F668E4"/>
    <w:rsid w:val="0728272F"/>
    <w:rsid w:val="082D4841"/>
    <w:rsid w:val="086E3852"/>
    <w:rsid w:val="09C06693"/>
    <w:rsid w:val="0BDA5605"/>
    <w:rsid w:val="0C7623C1"/>
    <w:rsid w:val="0D76497A"/>
    <w:rsid w:val="0FD03831"/>
    <w:rsid w:val="12373E7B"/>
    <w:rsid w:val="13CF422F"/>
    <w:rsid w:val="14BC6177"/>
    <w:rsid w:val="15884123"/>
    <w:rsid w:val="1780271D"/>
    <w:rsid w:val="194A726E"/>
    <w:rsid w:val="1DA46EFF"/>
    <w:rsid w:val="22F5637E"/>
    <w:rsid w:val="246D7386"/>
    <w:rsid w:val="282C26A3"/>
    <w:rsid w:val="29245B9F"/>
    <w:rsid w:val="2C176227"/>
    <w:rsid w:val="2F3B519F"/>
    <w:rsid w:val="2F6D7E1C"/>
    <w:rsid w:val="32D14CF4"/>
    <w:rsid w:val="33AE509A"/>
    <w:rsid w:val="346707A3"/>
    <w:rsid w:val="353F176F"/>
    <w:rsid w:val="360575D5"/>
    <w:rsid w:val="37A60A83"/>
    <w:rsid w:val="41FB7BF6"/>
    <w:rsid w:val="431E1880"/>
    <w:rsid w:val="49691820"/>
    <w:rsid w:val="4D2D13E5"/>
    <w:rsid w:val="4D3C6198"/>
    <w:rsid w:val="518C30E4"/>
    <w:rsid w:val="548B5464"/>
    <w:rsid w:val="57847B71"/>
    <w:rsid w:val="58120BC3"/>
    <w:rsid w:val="5CEC245F"/>
    <w:rsid w:val="60CE450C"/>
    <w:rsid w:val="62073D0F"/>
    <w:rsid w:val="63A56ED4"/>
    <w:rsid w:val="66770B72"/>
    <w:rsid w:val="67A3153B"/>
    <w:rsid w:val="67C931F0"/>
    <w:rsid w:val="68C41292"/>
    <w:rsid w:val="6BF608B1"/>
    <w:rsid w:val="6CE12275"/>
    <w:rsid w:val="6D8E6789"/>
    <w:rsid w:val="72CB02A7"/>
    <w:rsid w:val="73AA7F3D"/>
    <w:rsid w:val="748F2267"/>
    <w:rsid w:val="76D269D0"/>
    <w:rsid w:val="772E3357"/>
    <w:rsid w:val="7BF5326D"/>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_GBK"/>
      <w:kern w:val="44"/>
      <w:sz w:val="44"/>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Body Text 2"/>
    <w:basedOn w:val="1"/>
    <w:qFormat/>
    <w:uiPriority w:val="0"/>
    <w:pPr>
      <w:spacing w:after="120" w:line="480" w:lineRule="auto"/>
    </w:p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rPr>
      <w:sz w:val="24"/>
    </w:rPr>
  </w:style>
  <w:style w:type="character" w:styleId="10">
    <w:name w:val="page number"/>
    <w:basedOn w:val="9"/>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4">
    <w:name w:val="列出段落1"/>
    <w:basedOn w:val="1"/>
    <w:qFormat/>
    <w:uiPriority w:val="34"/>
    <w:pPr>
      <w:ind w:firstLine="420" w:firstLineChars="200"/>
    </w:pPr>
  </w:style>
  <w:style w:type="paragraph" w:customStyle="1" w:styleId="15">
    <w:name w:val="默认段落字体 Para Char Char Char Char"/>
    <w:basedOn w:val="1"/>
    <w:qFormat/>
    <w:uiPriority w:val="0"/>
    <w:rPr>
      <w:rFonts w:eastAsia="宋体"/>
      <w:sz w:val="21"/>
      <w:szCs w:val="24"/>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62"/>
    <customShpInfo spid="_x0000_s1054"/>
    <customShpInfo spid="_x0000_s1027"/>
    <customShpInfo spid="_x0000_s1049"/>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17</Words>
  <Characters>101</Characters>
  <Lines>1</Lines>
  <Paragraphs>1</Paragraphs>
  <ScaleCrop>false</ScaleCrop>
  <LinksUpToDate>false</LinksUpToDate>
  <CharactersWithSpaces>117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2019-02-11T06:44:00Z</dcterms:created>
  <dc:creator>Lenovo User</dc:creator>
  <cp:lastModifiedBy>文印室</cp:lastModifiedBy>
  <cp:lastPrinted>2020-03-05T01:22:00Z</cp:lastPrinted>
  <dcterms:modified xsi:type="dcterms:W3CDTF">2020-12-18T07:37:16Z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