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1312;mso-width-relative:page;mso-height-relative:page;" fillcolor="#FF0000" filled="t" stroked="f" coordsize="21600,21600">
            <v:path/>
            <v:fill on="t" focussize="0,0"/>
            <v:stroke on="f"/>
            <v:imagedata o:title=""/>
            <o:lock v:ext="edit"/>
            <v:textpath on="t" fitshape="t" fitpath="t" trim="t" xscale="f" string="重庆市市场监督管理局" style="font-family:方正小标宋_GBK;font-size:36pt;font-weight:bold;v-text-align:center;"/>
          </v:shape>
        </w:pict>
      </w:r>
    </w:p>
    <w:p>
      <w:pPr>
        <w:spacing w:line="600" w:lineRule="exact"/>
      </w:pPr>
    </w:p>
    <w:p>
      <w:pPr>
        <w:jc w:val="center"/>
        <w:rPr>
          <w:rFonts w:ascii="方正仿宋_GBK"/>
        </w:rPr>
      </w:pPr>
    </w:p>
    <w:p>
      <w:pPr>
        <w:jc w:val="center"/>
        <w:rPr>
          <w:rFonts w:ascii="方正仿宋_GBK"/>
        </w:rPr>
      </w:pPr>
    </w:p>
    <w:p>
      <w:pPr>
        <w:jc w:val="cente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9264;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0JBU7YAAAADAEA&#10;AA8AAAAAAAAAAQAgAAAAIgAAAGRycy9kb3ducmV2LnhtbFBLAQIUABQAAAAIAIdO4kATzqlw4QEA&#10;ANADAAAOAAAAAAAAAAEAIAAAACcBAABkcnMvZTJvRG9jLnhtbFBLBQYAAAAABgAGAFkBAAB6BQAA&#10;AAA=&#10;">
                <v:fill on="f" focussize="0,0"/>
                <v:stroke weight="1.75pt" color="#FF0000" joinstyle="round"/>
                <v:imagedata o:title=""/>
                <o:lock v:ext="edit" aspectratio="f"/>
              </v:line>
            </w:pict>
          </mc:Fallback>
        </mc:AlternateContent>
      </w:r>
      <w:r>
        <w:rPr>
          <w:rFonts w:hint="eastAsia"/>
          <w:lang w:eastAsia="zh-CN"/>
        </w:rPr>
        <w:t>渝市监发</w:t>
      </w:r>
      <w:r>
        <w:rPr>
          <w:color w:val="000000"/>
        </w:rPr>
        <w:t>〔</w:t>
      </w:r>
      <w:r>
        <w:rPr>
          <w:rFonts w:hint="eastAsia"/>
          <w:color w:val="000000"/>
          <w:lang w:eastAsia="zh-CN"/>
        </w:rPr>
        <w:t>2023</w:t>
      </w:r>
      <w:r>
        <w:rPr>
          <w:color w:val="000000"/>
        </w:rPr>
        <w:t>〕</w:t>
      </w:r>
      <w:r>
        <w:rPr>
          <w:rFonts w:hint="eastAsia"/>
          <w:color w:val="000000"/>
          <w:lang w:eastAsia="zh-CN"/>
        </w:rPr>
        <w:t>21</w:t>
      </w:r>
      <w:r>
        <w:rPr>
          <w:color w:val="000000"/>
        </w:rPr>
        <w:t>号</w:t>
      </w:r>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pPr>
      <w:bookmarkStart w:id="0" w:name="zw"/>
      <w:bookmarkEnd w:id="0"/>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ascii="Times New Roman" w:hAnsi="Times New Roman" w:eastAsia="方正小标宋_GBK"/>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重庆市市场监督管理局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ascii="Times New Roman" w:hAnsi="Times New Roman" w:eastAsia="方正小标宋_GBK"/>
          <w:color w:val="auto"/>
          <w:sz w:val="44"/>
          <w:szCs w:val="44"/>
        </w:rPr>
      </w:pPr>
      <w:r>
        <w:rPr>
          <w:rFonts w:ascii="Times New Roman" w:hAnsi="Times New Roman" w:eastAsia="方正小标宋_GBK"/>
          <w:color w:val="auto"/>
          <w:sz w:val="44"/>
          <w:szCs w:val="44"/>
        </w:rPr>
        <w:t>关于开展</w:t>
      </w:r>
      <w:r>
        <w:rPr>
          <w:rFonts w:hint="eastAsia" w:ascii="Times New Roman" w:hAnsi="Times New Roman" w:eastAsia="方正小标宋_GBK"/>
          <w:color w:val="auto"/>
          <w:sz w:val="44"/>
          <w:szCs w:val="44"/>
        </w:rPr>
        <w:t>202</w:t>
      </w:r>
      <w:r>
        <w:rPr>
          <w:rFonts w:hint="eastAsia" w:eastAsia="方正小标宋_GBK"/>
          <w:color w:val="auto"/>
          <w:sz w:val="44"/>
          <w:szCs w:val="44"/>
          <w:lang w:val="en-US" w:eastAsia="zh-CN"/>
        </w:rPr>
        <w:t>3</w:t>
      </w:r>
      <w:r>
        <w:rPr>
          <w:rFonts w:hint="eastAsia" w:ascii="Times New Roman" w:hAnsi="Times New Roman" w:eastAsia="方正小标宋_GBK"/>
          <w:color w:val="auto"/>
          <w:sz w:val="44"/>
          <w:szCs w:val="44"/>
        </w:rPr>
        <w:t>年度</w:t>
      </w:r>
      <w:r>
        <w:rPr>
          <w:rFonts w:ascii="Times New Roman" w:hAnsi="Times New Roman" w:eastAsia="方正小标宋_GBK"/>
          <w:color w:val="auto"/>
          <w:sz w:val="44"/>
          <w:szCs w:val="44"/>
        </w:rPr>
        <w:t xml:space="preserve">地方标准复审工作的通知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ascii="Times New Roman" w:hAnsi="Times New Roman" w:eastAsia="方正小标宋_GBK"/>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市级有关部门，有关单位：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为加强地方标准</w:t>
      </w:r>
      <w:r>
        <w:rPr>
          <w:rFonts w:hint="eastAsia"/>
          <w:color w:val="auto"/>
          <w:sz w:val="32"/>
          <w:szCs w:val="32"/>
          <w:lang w:eastAsia="zh-CN"/>
        </w:rPr>
        <w:t>全生命周期</w:t>
      </w:r>
      <w:r>
        <w:rPr>
          <w:rFonts w:hint="eastAsia" w:ascii="Times New Roman" w:hAnsi="Times New Roman" w:eastAsia="方正仿宋_GBK"/>
          <w:color w:val="auto"/>
          <w:sz w:val="32"/>
          <w:szCs w:val="32"/>
        </w:rPr>
        <w:t>管理，提高地方标准的质量和水平，</w:t>
      </w:r>
      <w:r>
        <w:rPr>
          <w:rFonts w:ascii="Times New Roman" w:hAnsi="Times New Roman" w:eastAsia="方正仿宋_GBK"/>
          <w:color w:val="auto"/>
          <w:sz w:val="32"/>
          <w:szCs w:val="32"/>
        </w:rPr>
        <w:t>根据《中华人民共和国标准化法》和</w:t>
      </w:r>
      <w:r>
        <w:rPr>
          <w:rFonts w:hint="eastAsia" w:ascii="Times New Roman" w:hAnsi="Times New Roman" w:eastAsia="方正仿宋_GBK"/>
          <w:color w:val="auto"/>
          <w:sz w:val="32"/>
          <w:szCs w:val="32"/>
        </w:rPr>
        <w:t>《重庆市标准化条例》</w:t>
      </w:r>
      <w:r>
        <w:rPr>
          <w:rFonts w:ascii="Times New Roman" w:hAnsi="Times New Roman" w:eastAsia="方正仿宋_GBK"/>
          <w:color w:val="auto"/>
          <w:sz w:val="32"/>
          <w:szCs w:val="32"/>
        </w:rPr>
        <w:t>《重庆市地方标准管理办法》（市人民政府令第317号）的有关规定</w:t>
      </w:r>
      <w:r>
        <w:rPr>
          <w:rFonts w:hint="eastAsia" w:ascii="Times New Roman" w:hAnsi="Times New Roman" w:eastAsia="方正仿宋_GBK"/>
          <w:color w:val="auto"/>
          <w:sz w:val="32"/>
          <w:szCs w:val="32"/>
        </w:rPr>
        <w:t>（</w:t>
      </w:r>
      <w:r>
        <w:rPr>
          <w:rFonts w:hint="eastAsia" w:ascii="方正仿宋_GBK" w:hAnsi="方正仿宋_GBK" w:eastAsia="方正仿宋_GBK" w:cs="方正仿宋_GBK"/>
          <w:color w:val="auto"/>
          <w:sz w:val="32"/>
          <w:szCs w:val="32"/>
          <w:shd w:val="clear" w:color="auto" w:fill="FFFFFF"/>
          <w:lang w:bidi="ar"/>
        </w:rPr>
        <w:t>地方标准复审周期不超</w:t>
      </w:r>
      <w:r>
        <w:rPr>
          <w:rFonts w:hint="default" w:ascii="Times New Roman" w:hAnsi="Times New Roman" w:eastAsia="方正仿宋_GBK" w:cs="Times New Roman"/>
          <w:color w:val="auto"/>
          <w:sz w:val="32"/>
          <w:szCs w:val="32"/>
          <w:shd w:val="clear" w:color="auto" w:fill="FFFFFF"/>
          <w:lang w:bidi="ar"/>
        </w:rPr>
        <w:t>过5</w:t>
      </w:r>
      <w:r>
        <w:rPr>
          <w:rFonts w:hint="eastAsia" w:ascii="方正仿宋_GBK" w:hAnsi="方正仿宋_GBK" w:eastAsia="方正仿宋_GBK" w:cs="方正仿宋_GBK"/>
          <w:color w:val="auto"/>
          <w:sz w:val="32"/>
          <w:szCs w:val="32"/>
          <w:shd w:val="clear" w:color="auto" w:fill="FFFFFF"/>
          <w:lang w:bidi="ar"/>
        </w:rPr>
        <w:t>年</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，决定依法组织开展</w:t>
      </w:r>
      <w:r>
        <w:rPr>
          <w:rFonts w:hint="eastAsia" w:ascii="Times New Roman" w:hAnsi="Times New Roman" w:eastAsia="方正仿宋_GBK"/>
          <w:color w:val="auto"/>
          <w:sz w:val="32"/>
          <w:szCs w:val="32"/>
        </w:rPr>
        <w:t>202</w:t>
      </w:r>
      <w:r>
        <w:rPr>
          <w:rFonts w:hint="eastAsia"/>
          <w:color w:val="auto"/>
          <w:sz w:val="32"/>
          <w:szCs w:val="32"/>
          <w:lang w:val="en-US" w:eastAsia="zh-CN"/>
        </w:rPr>
        <w:t>3</w:t>
      </w:r>
      <w:r>
        <w:rPr>
          <w:rFonts w:hint="eastAsia" w:ascii="Times New Roman" w:hAnsi="Times New Roman" w:eastAsia="方正仿宋_GBK"/>
          <w:color w:val="auto"/>
          <w:sz w:val="32"/>
          <w:szCs w:val="32"/>
        </w:rPr>
        <w:t>年度</w:t>
      </w:r>
      <w:r>
        <w:rPr>
          <w:rFonts w:ascii="Times New Roman" w:hAnsi="Times New Roman" w:eastAsia="方正仿宋_GBK"/>
          <w:color w:val="auto"/>
          <w:sz w:val="32"/>
          <w:szCs w:val="32"/>
        </w:rPr>
        <w:t>地方标准复审工作。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一、复审范围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（一）201</w:t>
      </w:r>
      <w:r>
        <w:rPr>
          <w:rFonts w:hint="eastAsia"/>
          <w:color w:val="auto"/>
          <w:sz w:val="32"/>
          <w:szCs w:val="32"/>
          <w:lang w:val="en-US" w:eastAsia="zh-CN"/>
        </w:rPr>
        <w:t>8</w:t>
      </w:r>
      <w:r>
        <w:rPr>
          <w:rFonts w:hint="eastAsia" w:ascii="Times New Roman" w:hAnsi="Times New Roman" w:eastAsia="方正仿宋_GBK"/>
          <w:color w:val="auto"/>
          <w:sz w:val="32"/>
          <w:szCs w:val="32"/>
        </w:rPr>
        <w:t>年度由原重庆市质量技术监督局批准发布的地方标准（见附件1）。</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left"/>
        <w:textAlignment w:val="auto"/>
        <w:outlineLvl w:val="9"/>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（二）</w:t>
      </w:r>
      <w:r>
        <w:rPr>
          <w:rFonts w:ascii="Times New Roman" w:hAnsi="Times New Roman" w:eastAsia="方正仿宋_GBK"/>
          <w:color w:val="auto"/>
          <w:sz w:val="32"/>
          <w:szCs w:val="32"/>
        </w:rPr>
        <w:t>现行有效</w:t>
      </w:r>
      <w:r>
        <w:rPr>
          <w:rFonts w:hint="eastAsia" w:ascii="Times New Roman" w:hAnsi="Times New Roman" w:eastAsia="方正仿宋_GBK"/>
          <w:color w:val="auto"/>
          <w:sz w:val="32"/>
          <w:szCs w:val="32"/>
        </w:rPr>
        <w:t>，归口管理的市级有关行政主管部门根据本行业、本部门经济社会发展需求和技术提档升级需要，认为应当</w:t>
      </w:r>
      <w:r>
        <w:rPr>
          <w:rFonts w:hint="eastAsia" w:ascii="Times New Roman" w:hAnsi="Times New Roman" w:eastAsia="方正仿宋_GBK"/>
          <w:color w:val="auto"/>
          <w:spacing w:val="-6"/>
          <w:sz w:val="32"/>
          <w:szCs w:val="32"/>
        </w:rPr>
        <w:t>复审的地方标准（地方</w:t>
      </w:r>
      <w:r>
        <w:rPr>
          <w:rFonts w:ascii="Times New Roman" w:hAnsi="Times New Roman" w:eastAsia="方正仿宋_GBK"/>
          <w:color w:val="auto"/>
          <w:spacing w:val="-6"/>
          <w:sz w:val="32"/>
          <w:szCs w:val="32"/>
        </w:rPr>
        <w:t>标准</w:t>
      </w:r>
      <w:r>
        <w:rPr>
          <w:rFonts w:hint="eastAsia" w:ascii="Times New Roman" w:hAnsi="Times New Roman" w:eastAsia="方正仿宋_GBK"/>
          <w:color w:val="auto"/>
          <w:spacing w:val="-6"/>
          <w:sz w:val="32"/>
          <w:szCs w:val="32"/>
        </w:rPr>
        <w:t>目录及</w:t>
      </w:r>
      <w:r>
        <w:rPr>
          <w:rFonts w:ascii="Times New Roman" w:hAnsi="Times New Roman" w:eastAsia="方正仿宋_GBK"/>
          <w:color w:val="auto"/>
          <w:spacing w:val="-6"/>
          <w:sz w:val="32"/>
          <w:szCs w:val="32"/>
        </w:rPr>
        <w:t>文本</w:t>
      </w:r>
      <w:r>
        <w:rPr>
          <w:rFonts w:hint="eastAsia" w:ascii="Times New Roman" w:hAnsi="Times New Roman" w:eastAsia="方正仿宋_GBK"/>
          <w:color w:val="auto"/>
          <w:spacing w:val="-6"/>
          <w:sz w:val="32"/>
          <w:szCs w:val="32"/>
        </w:rPr>
        <w:t>公开平台</w:t>
      </w:r>
      <w:r>
        <w:rPr>
          <w:rFonts w:hint="eastAsia"/>
          <w:color w:val="auto"/>
          <w:spacing w:val="-6"/>
          <w:sz w:val="32"/>
          <w:szCs w:val="32"/>
          <w:lang w:eastAsia="zh-CN"/>
        </w:rPr>
        <w:t>：</w:t>
      </w:r>
      <w:r>
        <w:rPr>
          <w:rFonts w:ascii="Times New Roman" w:hAnsi="Times New Roman" w:eastAsia="方正仿宋_GBK"/>
          <w:color w:val="auto"/>
          <w:spacing w:val="-6"/>
          <w:sz w:val="32"/>
          <w:szCs w:val="32"/>
        </w:rPr>
        <w:t>http://db.cqis.cn/</w:t>
      </w:r>
      <w:r>
        <w:rPr>
          <w:rFonts w:hint="eastAsia" w:ascii="Times New Roman" w:hAnsi="Times New Roman" w:eastAsia="方正仿宋_GBK"/>
          <w:color w:val="auto"/>
          <w:spacing w:val="-6"/>
          <w:sz w:val="32"/>
          <w:szCs w:val="32"/>
        </w:rPr>
        <w:t>）</w:t>
      </w:r>
      <w:r>
        <w:rPr>
          <w:rFonts w:hint="eastAsia" w:ascii="Times New Roman" w:hAnsi="Times New Roman" w:eastAsia="方正仿宋_GBK"/>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二、复审内容和结论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（一）复审内容</w:t>
      </w:r>
      <w:r>
        <w:rPr>
          <w:rFonts w:hint="eastAsia" w:ascii="方正楷体_GBK" w:hAnsi="方正楷体_GBK" w:eastAsia="方正楷体_GBK" w:cs="方正楷体_GBK"/>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是否符合</w:t>
      </w:r>
      <w:r>
        <w:rPr>
          <w:rFonts w:hint="eastAsia"/>
          <w:color w:val="auto"/>
          <w:sz w:val="32"/>
          <w:szCs w:val="32"/>
          <w:lang w:eastAsia="zh-CN"/>
        </w:rPr>
        <w:t>引领</w:t>
      </w:r>
      <w:r>
        <w:rPr>
          <w:rFonts w:hint="eastAsia" w:ascii="Times New Roman" w:hAnsi="Times New Roman" w:eastAsia="方正仿宋_GBK"/>
          <w:color w:val="auto"/>
          <w:sz w:val="32"/>
          <w:szCs w:val="32"/>
        </w:rPr>
        <w:t>高质量</w:t>
      </w:r>
      <w:r>
        <w:rPr>
          <w:rFonts w:ascii="Times New Roman" w:hAnsi="Times New Roman" w:eastAsia="方正仿宋_GBK"/>
          <w:color w:val="auto"/>
          <w:sz w:val="32"/>
          <w:szCs w:val="32"/>
        </w:rPr>
        <w:t>发展</w:t>
      </w:r>
      <w:r>
        <w:rPr>
          <w:rFonts w:hint="eastAsia"/>
          <w:color w:val="auto"/>
          <w:sz w:val="32"/>
          <w:szCs w:val="32"/>
          <w:lang w:eastAsia="zh-CN"/>
        </w:rPr>
        <w:t>、推动社会主义现代化新重庆建设</w:t>
      </w:r>
      <w:r>
        <w:rPr>
          <w:rFonts w:ascii="Times New Roman" w:hAnsi="Times New Roman" w:eastAsia="方正仿宋_GBK"/>
          <w:color w:val="auto"/>
          <w:sz w:val="32"/>
          <w:szCs w:val="32"/>
        </w:rPr>
        <w:t>的需要；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是否与现行国家标准、行业标准</w:t>
      </w:r>
      <w:r>
        <w:rPr>
          <w:rFonts w:hint="eastAsia"/>
          <w:color w:val="auto"/>
          <w:sz w:val="32"/>
          <w:szCs w:val="32"/>
          <w:lang w:eastAsia="zh-CN"/>
        </w:rPr>
        <w:t>和我市其他</w:t>
      </w:r>
      <w:r>
        <w:rPr>
          <w:rFonts w:ascii="Times New Roman" w:hAnsi="Times New Roman" w:eastAsia="方正仿宋_GBK"/>
          <w:color w:val="auto"/>
          <w:sz w:val="32"/>
          <w:szCs w:val="32"/>
        </w:rPr>
        <w:t>地方标准交叉重复；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是否</w:t>
      </w:r>
      <w:r>
        <w:rPr>
          <w:rFonts w:hint="eastAsia" w:ascii="Times New Roman" w:hAnsi="Times New Roman" w:eastAsia="方正仿宋_GBK"/>
          <w:color w:val="auto"/>
          <w:sz w:val="32"/>
          <w:szCs w:val="32"/>
        </w:rPr>
        <w:t>满足</w:t>
      </w:r>
      <w:r>
        <w:rPr>
          <w:rFonts w:ascii="Times New Roman" w:hAnsi="Times New Roman" w:eastAsia="方正仿宋_GBK"/>
          <w:color w:val="auto"/>
          <w:sz w:val="32"/>
          <w:szCs w:val="32"/>
        </w:rPr>
        <w:t>我</w:t>
      </w:r>
      <w:r>
        <w:rPr>
          <w:rFonts w:hint="eastAsia" w:ascii="Times New Roman" w:hAnsi="Times New Roman" w:eastAsia="方正仿宋_GBK"/>
          <w:color w:val="auto"/>
          <w:sz w:val="32"/>
          <w:szCs w:val="32"/>
        </w:rPr>
        <w:t>市</w:t>
      </w:r>
      <w:r>
        <w:rPr>
          <w:rFonts w:ascii="Times New Roman" w:hAnsi="Times New Roman" w:eastAsia="方正仿宋_GBK"/>
          <w:color w:val="auto"/>
          <w:sz w:val="32"/>
          <w:szCs w:val="32"/>
        </w:rPr>
        <w:t>地方自然条件、风俗习惯等特殊技术要求；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4</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是否存在</w:t>
      </w:r>
      <w:r>
        <w:rPr>
          <w:rFonts w:hint="eastAsia" w:ascii="方正仿宋_GBK" w:hAnsi="Times New Roman" w:eastAsia="方正仿宋_GBK"/>
          <w:color w:val="auto"/>
          <w:sz w:val="32"/>
          <w:szCs w:val="32"/>
        </w:rPr>
        <w:t>实施妨碍商品、服务自由流通等排除、限制市场竞争的行为</w:t>
      </w:r>
      <w:r>
        <w:rPr>
          <w:rFonts w:hint="eastAsia" w:ascii="Times New Roman" w:hAnsi="Times New Roman" w:eastAsia="方正仿宋_GBK"/>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5</w:t>
      </w:r>
      <w:r>
        <w:rPr>
          <w:rFonts w:hint="eastAsia"/>
          <w:color w:val="auto"/>
          <w:sz w:val="32"/>
          <w:szCs w:val="32"/>
          <w:lang w:eastAsia="zh-CN"/>
        </w:rPr>
        <w:t>.</w:t>
      </w:r>
      <w:r>
        <w:rPr>
          <w:rFonts w:hint="eastAsia"/>
          <w:color w:val="auto"/>
          <w:sz w:val="32"/>
          <w:szCs w:val="32"/>
          <w:lang w:val="en-US" w:eastAsia="zh-CN"/>
        </w:rPr>
        <w:t xml:space="preserve"> </w:t>
      </w:r>
      <w:r>
        <w:rPr>
          <w:rFonts w:hint="eastAsia"/>
          <w:color w:val="auto"/>
          <w:sz w:val="32"/>
          <w:szCs w:val="32"/>
          <w:lang w:eastAsia="zh-CN"/>
        </w:rPr>
        <w:t>是否</w:t>
      </w:r>
      <w:r>
        <w:rPr>
          <w:rFonts w:hint="eastAsia" w:ascii="方正仿宋_GBK" w:hAnsi="Times New Roman" w:eastAsia="方正仿宋_GBK" w:cs="Times New Roman"/>
          <w:kern w:val="0"/>
          <w:sz w:val="32"/>
          <w:szCs w:val="32"/>
        </w:rPr>
        <w:t>规定应当由法律法规和行政规范性文件规定的涉及公民、法人或者其他组织权利义务的内容</w:t>
      </w:r>
      <w:r>
        <w:rPr>
          <w:rFonts w:hint="eastAsia" w:ascii="方正仿宋_GBK" w:cs="Times New Roman"/>
          <w:kern w:val="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hint="eastAsia"/>
          <w:color w:val="auto"/>
          <w:sz w:val="32"/>
          <w:szCs w:val="32"/>
          <w:lang w:val="en-US" w:eastAsia="zh-CN"/>
        </w:rPr>
        <w:t xml:space="preserve">6. </w:t>
      </w:r>
      <w:r>
        <w:rPr>
          <w:rFonts w:ascii="Times New Roman" w:hAnsi="Times New Roman" w:eastAsia="方正仿宋_GBK"/>
          <w:color w:val="auto"/>
          <w:sz w:val="32"/>
          <w:szCs w:val="32"/>
        </w:rPr>
        <w:t>是否</w:t>
      </w:r>
      <w:r>
        <w:rPr>
          <w:rFonts w:hint="eastAsia" w:ascii="方正仿宋_GBK" w:hAnsi="Times New Roman" w:eastAsia="方正仿宋_GBK"/>
          <w:color w:val="auto"/>
          <w:sz w:val="32"/>
          <w:szCs w:val="32"/>
        </w:rPr>
        <w:t>有利于科学合理利用资源，推广科学技术成果，增强产品和服务的安全性、通用性、可替换性，提高经济效益、社会效益、生态效益，做到技术上先进、经济上合理</w:t>
      </w:r>
      <w:r>
        <w:rPr>
          <w:rFonts w:ascii="Times New Roman" w:hAnsi="Times New Roman" w:eastAsia="方正仿宋_GBK"/>
          <w:color w:val="auto"/>
          <w:sz w:val="32"/>
          <w:szCs w:val="32"/>
        </w:rPr>
        <w:t>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（二）复审结论</w:t>
      </w:r>
      <w:r>
        <w:rPr>
          <w:rFonts w:hint="eastAsia" w:ascii="方正楷体_GBK" w:hAnsi="方正楷体_GBK" w:eastAsia="方正楷体_GBK" w:cs="方正楷体_GBK"/>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复审结论分为：继续有效、修订和废止三种情形。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继续有效：技术内容符合国家法律、法规和规章要求，</w:t>
      </w:r>
      <w:r>
        <w:rPr>
          <w:rFonts w:hint="eastAsia" w:ascii="Times New Roman" w:hAnsi="Times New Roman" w:eastAsia="方正仿宋_GBK"/>
          <w:color w:val="auto"/>
          <w:sz w:val="32"/>
          <w:szCs w:val="32"/>
        </w:rPr>
        <w:t>满足</w:t>
      </w:r>
      <w:r>
        <w:rPr>
          <w:rFonts w:ascii="Times New Roman" w:hAnsi="Times New Roman" w:eastAsia="方正仿宋_GBK"/>
          <w:color w:val="auto"/>
          <w:sz w:val="32"/>
          <w:szCs w:val="32"/>
        </w:rPr>
        <w:t>我</w:t>
      </w:r>
      <w:r>
        <w:rPr>
          <w:rFonts w:hint="eastAsia" w:ascii="Times New Roman" w:hAnsi="Times New Roman" w:eastAsia="方正仿宋_GBK"/>
          <w:color w:val="auto"/>
          <w:sz w:val="32"/>
          <w:szCs w:val="32"/>
        </w:rPr>
        <w:t>市</w:t>
      </w:r>
      <w:r>
        <w:rPr>
          <w:rFonts w:ascii="Times New Roman" w:hAnsi="Times New Roman" w:eastAsia="方正仿宋_GBK"/>
          <w:color w:val="auto"/>
          <w:sz w:val="32"/>
          <w:szCs w:val="32"/>
        </w:rPr>
        <w:t>地方自然条件、风俗习惯等特殊技术要求，适应我</w:t>
      </w:r>
      <w:r>
        <w:rPr>
          <w:rFonts w:hint="eastAsia" w:ascii="Times New Roman" w:hAnsi="Times New Roman" w:eastAsia="方正仿宋_GBK"/>
          <w:color w:val="auto"/>
          <w:sz w:val="32"/>
          <w:szCs w:val="32"/>
        </w:rPr>
        <w:t>市</w:t>
      </w:r>
      <w:r>
        <w:rPr>
          <w:rFonts w:ascii="Times New Roman" w:hAnsi="Times New Roman" w:eastAsia="方正仿宋_GBK"/>
          <w:color w:val="auto"/>
          <w:sz w:val="32"/>
          <w:szCs w:val="32"/>
        </w:rPr>
        <w:t>当前经济社会和科技发展水平，满足行业和市场需求</w:t>
      </w:r>
      <w:r>
        <w:rPr>
          <w:rFonts w:hint="eastAsia" w:ascii="Times New Roman" w:hAnsi="Times New Roman" w:eastAsia="方正仿宋_GBK"/>
          <w:color w:val="auto"/>
          <w:sz w:val="32"/>
          <w:szCs w:val="32"/>
        </w:rPr>
        <w:t>，做到</w:t>
      </w:r>
      <w:r>
        <w:rPr>
          <w:rFonts w:ascii="Times New Roman" w:hAnsi="Times New Roman" w:eastAsia="方正仿宋_GBK"/>
          <w:color w:val="auto"/>
          <w:sz w:val="32"/>
          <w:szCs w:val="32"/>
        </w:rPr>
        <w:t>技术上先进</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经济上合理。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修订：相关的国家标准、行业标准已经修订；需</w:t>
      </w:r>
      <w:r>
        <w:rPr>
          <w:rFonts w:hint="eastAsia"/>
          <w:color w:val="auto"/>
          <w:sz w:val="32"/>
          <w:szCs w:val="32"/>
          <w:lang w:eastAsia="zh-CN"/>
        </w:rPr>
        <w:t>与我市</w:t>
      </w:r>
      <w:r>
        <w:rPr>
          <w:rFonts w:ascii="Times New Roman" w:hAnsi="Times New Roman" w:eastAsia="方正仿宋_GBK"/>
          <w:color w:val="auto"/>
          <w:sz w:val="32"/>
          <w:szCs w:val="32"/>
        </w:rPr>
        <w:t>同类</w:t>
      </w:r>
      <w:r>
        <w:rPr>
          <w:rFonts w:hint="eastAsia" w:ascii="Times New Roman" w:hAnsi="Times New Roman" w:eastAsia="方正仿宋_GBK"/>
          <w:color w:val="auto"/>
          <w:sz w:val="32"/>
          <w:szCs w:val="32"/>
        </w:rPr>
        <w:t>地方</w:t>
      </w:r>
      <w:r>
        <w:rPr>
          <w:rFonts w:ascii="Times New Roman" w:hAnsi="Times New Roman" w:eastAsia="方正仿宋_GBK"/>
          <w:color w:val="auto"/>
          <w:sz w:val="32"/>
          <w:szCs w:val="32"/>
        </w:rPr>
        <w:t>标准的内容</w:t>
      </w:r>
      <w:r>
        <w:rPr>
          <w:rFonts w:hint="eastAsia"/>
          <w:color w:val="auto"/>
          <w:sz w:val="32"/>
          <w:szCs w:val="32"/>
          <w:lang w:eastAsia="zh-CN"/>
        </w:rPr>
        <w:t>相</w:t>
      </w:r>
      <w:r>
        <w:rPr>
          <w:rFonts w:ascii="Times New Roman" w:hAnsi="Times New Roman" w:eastAsia="方正仿宋_GBK"/>
          <w:color w:val="auto"/>
          <w:sz w:val="32"/>
          <w:szCs w:val="32"/>
        </w:rPr>
        <w:t>整合；技术指标</w:t>
      </w:r>
      <w:r>
        <w:rPr>
          <w:rFonts w:hint="eastAsia"/>
          <w:color w:val="auto"/>
          <w:sz w:val="32"/>
          <w:szCs w:val="32"/>
          <w:lang w:eastAsia="zh-CN"/>
        </w:rPr>
        <w:t>需</w:t>
      </w:r>
      <w:r>
        <w:rPr>
          <w:rFonts w:ascii="Times New Roman" w:hAnsi="Times New Roman" w:eastAsia="方正仿宋_GBK"/>
          <w:color w:val="auto"/>
          <w:sz w:val="32"/>
          <w:szCs w:val="32"/>
        </w:rPr>
        <w:t>根据当前经济社会和科技发展水平进行调整</w:t>
      </w:r>
      <w:r>
        <w:rPr>
          <w:rFonts w:hint="eastAsia"/>
          <w:color w:val="auto"/>
          <w:sz w:val="32"/>
          <w:szCs w:val="32"/>
          <w:lang w:eastAsia="zh-CN"/>
        </w:rPr>
        <w:t>等情况</w:t>
      </w:r>
      <w:r>
        <w:rPr>
          <w:rFonts w:ascii="Times New Roman" w:hAnsi="Times New Roman" w:eastAsia="方正仿宋_GBK"/>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废止：已有相应的国家标准、行业标准，且</w:t>
      </w:r>
      <w:r>
        <w:rPr>
          <w:rFonts w:hint="eastAsia" w:ascii="Times New Roman" w:hAnsi="Times New Roman" w:eastAsia="方正仿宋_GBK"/>
          <w:color w:val="auto"/>
          <w:sz w:val="32"/>
          <w:szCs w:val="32"/>
        </w:rPr>
        <w:t>地方标准</w:t>
      </w:r>
      <w:r>
        <w:rPr>
          <w:rFonts w:ascii="Times New Roman" w:hAnsi="Times New Roman" w:eastAsia="方正仿宋_GBK"/>
          <w:color w:val="auto"/>
          <w:sz w:val="32"/>
          <w:szCs w:val="32"/>
        </w:rPr>
        <w:t>内容已被涵盖或替代；属于</w:t>
      </w:r>
      <w:r>
        <w:rPr>
          <w:rFonts w:hint="eastAsia" w:ascii="Times New Roman" w:hAnsi="Times New Roman" w:eastAsia="方正仿宋_GBK"/>
          <w:color w:val="auto"/>
          <w:sz w:val="32"/>
          <w:szCs w:val="32"/>
        </w:rPr>
        <w:t>一般性工业产品</w:t>
      </w:r>
      <w:r>
        <w:rPr>
          <w:rFonts w:ascii="Times New Roman" w:hAnsi="Times New Roman" w:eastAsia="方正仿宋_GBK"/>
          <w:color w:val="auto"/>
          <w:sz w:val="32"/>
          <w:szCs w:val="32"/>
        </w:rPr>
        <w:t>标准</w:t>
      </w:r>
      <w:r>
        <w:rPr>
          <w:rFonts w:hint="eastAsia" w:ascii="Times New Roman" w:hAnsi="Times New Roman" w:eastAsia="方正仿宋_GBK"/>
          <w:color w:val="auto"/>
          <w:sz w:val="32"/>
          <w:szCs w:val="32"/>
        </w:rPr>
        <w:t>、产品检验方法标准以及有机、绿色、无公害农产品标准</w:t>
      </w:r>
      <w:r>
        <w:rPr>
          <w:rFonts w:ascii="Times New Roman" w:hAnsi="Times New Roman" w:eastAsia="方正仿宋_GBK"/>
          <w:color w:val="auto"/>
          <w:sz w:val="32"/>
          <w:szCs w:val="32"/>
        </w:rPr>
        <w:t>；涉及的主要技术已被淘汰或技术内容已不适应当前经济社会和科技发展水平；存在妨碍商品、服务自由流通等排除、限制市场竞争的行为</w:t>
      </w:r>
      <w:r>
        <w:rPr>
          <w:rFonts w:hint="eastAsia"/>
          <w:color w:val="auto"/>
          <w:sz w:val="32"/>
          <w:szCs w:val="32"/>
          <w:lang w:eastAsia="zh-CN"/>
        </w:rPr>
        <w:t>等情况</w:t>
      </w:r>
      <w:r>
        <w:rPr>
          <w:rFonts w:ascii="Times New Roman" w:hAnsi="Times New Roman" w:eastAsia="方正仿宋_GBK"/>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hint="eastAsia" w:ascii="方正黑体_GBK" w:hAnsi="方正黑体_GBK" w:eastAsia="方正黑体_GBK" w:cs="方正黑体_GBK"/>
          <w:color w:val="auto"/>
          <w:sz w:val="32"/>
          <w:szCs w:val="32"/>
        </w:rPr>
        <w:t>三、任务分工及时间安排</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（一）任务分工</w:t>
      </w:r>
      <w:r>
        <w:rPr>
          <w:rFonts w:hint="eastAsia" w:ascii="方正楷体_GBK" w:hAnsi="方正楷体_GBK" w:eastAsia="方正楷体_GBK" w:cs="方正楷体_GBK"/>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复审工</w:t>
      </w:r>
      <w:r>
        <w:rPr>
          <w:rFonts w:hint="eastAsia" w:ascii="方正仿宋_GBK" w:hAnsi="方正仿宋_GBK" w:eastAsia="方正仿宋_GBK" w:cs="方正仿宋_GBK"/>
          <w:color w:val="auto"/>
          <w:sz w:val="32"/>
          <w:szCs w:val="32"/>
        </w:rPr>
        <w:t>作按照“谁</w:t>
      </w:r>
      <w:r>
        <w:rPr>
          <w:rFonts w:hint="eastAsia" w:ascii="方正仿宋_GBK" w:hAnsi="方正仿宋_GBK" w:cs="方正仿宋_GBK"/>
          <w:color w:val="auto"/>
          <w:sz w:val="32"/>
          <w:szCs w:val="32"/>
          <w:lang w:eastAsia="zh-CN"/>
        </w:rPr>
        <w:t>归口</w:t>
      </w:r>
      <w:r>
        <w:rPr>
          <w:rFonts w:hint="eastAsia" w:ascii="方正仿宋_GBK" w:hAnsi="方正仿宋_GBK" w:eastAsia="方正仿宋_GBK" w:cs="方正仿宋_GBK"/>
          <w:color w:val="auto"/>
          <w:sz w:val="32"/>
          <w:szCs w:val="32"/>
        </w:rPr>
        <w:t>谁负责，谁起草谁复审”的原则实</w:t>
      </w:r>
      <w:r>
        <w:rPr>
          <w:rFonts w:ascii="Times New Roman" w:hAnsi="Times New Roman" w:eastAsia="方正仿宋_GBK"/>
          <w:color w:val="auto"/>
          <w:sz w:val="32"/>
          <w:szCs w:val="32"/>
        </w:rPr>
        <w:t>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．由地方标准第一起草单位</w:t>
      </w:r>
      <w:r>
        <w:rPr>
          <w:rFonts w:ascii="Times New Roman" w:hAnsi="Times New Roman" w:eastAsia="方正仿宋_GBK"/>
          <w:color w:val="auto"/>
          <w:sz w:val="32"/>
          <w:szCs w:val="32"/>
        </w:rPr>
        <w:t>提出复审建议</w:t>
      </w:r>
      <w:r>
        <w:rPr>
          <w:rFonts w:hint="eastAsia" w:ascii="Times New Roman" w:hAnsi="Times New Roman" w:eastAsia="方正仿宋_GBK"/>
          <w:color w:val="auto"/>
          <w:sz w:val="32"/>
          <w:szCs w:val="32"/>
        </w:rPr>
        <w:t>，归口管理的市</w:t>
      </w:r>
      <w:r>
        <w:rPr>
          <w:rFonts w:ascii="Times New Roman" w:hAnsi="Times New Roman" w:eastAsia="方正仿宋_GBK"/>
          <w:color w:val="auto"/>
          <w:sz w:val="32"/>
          <w:szCs w:val="32"/>
        </w:rPr>
        <w:t>级有关行政主管部门进行审核确认。</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．市</w:t>
      </w:r>
      <w:r>
        <w:rPr>
          <w:rFonts w:ascii="Times New Roman" w:hAnsi="Times New Roman" w:eastAsia="方正仿宋_GBK"/>
          <w:color w:val="auto"/>
          <w:sz w:val="32"/>
          <w:szCs w:val="32"/>
        </w:rPr>
        <w:t>市场监管局负责统筹全</w:t>
      </w:r>
      <w:r>
        <w:rPr>
          <w:rFonts w:hint="eastAsia" w:ascii="Times New Roman" w:hAnsi="Times New Roman" w:eastAsia="方正仿宋_GBK"/>
          <w:color w:val="auto"/>
          <w:sz w:val="32"/>
          <w:szCs w:val="32"/>
        </w:rPr>
        <w:t>市</w:t>
      </w:r>
      <w:r>
        <w:rPr>
          <w:rFonts w:ascii="Times New Roman" w:hAnsi="Times New Roman" w:eastAsia="方正仿宋_GBK"/>
          <w:color w:val="auto"/>
          <w:sz w:val="32"/>
          <w:szCs w:val="32"/>
        </w:rPr>
        <w:t>地方标准复审工作，并会同</w:t>
      </w:r>
      <w:r>
        <w:rPr>
          <w:rFonts w:hint="eastAsia" w:ascii="Times New Roman" w:hAnsi="Times New Roman" w:eastAsia="方正仿宋_GBK"/>
          <w:color w:val="auto"/>
          <w:sz w:val="32"/>
          <w:szCs w:val="32"/>
        </w:rPr>
        <w:t>市</w:t>
      </w:r>
      <w:r>
        <w:rPr>
          <w:rFonts w:ascii="Times New Roman" w:hAnsi="Times New Roman" w:eastAsia="方正仿宋_GBK"/>
          <w:color w:val="auto"/>
          <w:sz w:val="32"/>
          <w:szCs w:val="32"/>
        </w:rPr>
        <w:t>级有关行政主管部门对相关</w:t>
      </w:r>
      <w:r>
        <w:rPr>
          <w:rFonts w:hint="eastAsia" w:ascii="Times New Roman" w:hAnsi="Times New Roman" w:eastAsia="方正仿宋_GBK"/>
          <w:color w:val="auto"/>
          <w:sz w:val="32"/>
          <w:szCs w:val="32"/>
        </w:rPr>
        <w:t>地方</w:t>
      </w:r>
      <w:r>
        <w:rPr>
          <w:rFonts w:ascii="Times New Roman" w:hAnsi="Times New Roman" w:eastAsia="方正仿宋_GBK"/>
          <w:color w:val="auto"/>
          <w:sz w:val="32"/>
          <w:szCs w:val="32"/>
        </w:rPr>
        <w:t>标准作出继续有效、修订、废止</w:t>
      </w:r>
      <w:r>
        <w:rPr>
          <w:rFonts w:hint="eastAsia" w:ascii="Times New Roman" w:hAnsi="Times New Roman" w:eastAsia="方正仿宋_GBK"/>
          <w:color w:val="auto"/>
          <w:sz w:val="32"/>
          <w:szCs w:val="32"/>
        </w:rPr>
        <w:t>的</w:t>
      </w:r>
      <w:r>
        <w:rPr>
          <w:rFonts w:ascii="Times New Roman" w:hAnsi="Times New Roman" w:eastAsia="方正仿宋_GBK"/>
          <w:color w:val="auto"/>
          <w:sz w:val="32"/>
          <w:szCs w:val="32"/>
        </w:rPr>
        <w:t>决定。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（二）时间安排</w:t>
      </w:r>
      <w:r>
        <w:rPr>
          <w:rFonts w:hint="eastAsia" w:ascii="方正楷体_GBK" w:hAnsi="方正楷体_GBK" w:eastAsia="方正楷体_GBK" w:cs="方正楷体_GBK"/>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202</w:t>
      </w:r>
      <w:r>
        <w:rPr>
          <w:rFonts w:hint="eastAsia"/>
          <w:color w:val="auto"/>
          <w:sz w:val="32"/>
          <w:szCs w:val="32"/>
          <w:lang w:val="en-US" w:eastAsia="zh-CN"/>
        </w:rPr>
        <w:t>3</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rPr>
        <w:t>7</w:t>
      </w:r>
      <w:r>
        <w:rPr>
          <w:rFonts w:ascii="Times New Roman" w:hAnsi="Times New Roman" w:eastAsia="方正仿宋_GBK"/>
          <w:color w:val="auto"/>
          <w:sz w:val="32"/>
          <w:szCs w:val="32"/>
        </w:rPr>
        <w:t>月3</w:t>
      </w: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日前，</w:t>
      </w:r>
      <w:r>
        <w:rPr>
          <w:rFonts w:hint="eastAsia" w:ascii="Times New Roman" w:hAnsi="Times New Roman" w:eastAsia="方正仿宋_GBK"/>
          <w:color w:val="auto"/>
          <w:sz w:val="32"/>
          <w:szCs w:val="32"/>
        </w:rPr>
        <w:t>由地方标准第一起草单位</w:t>
      </w:r>
      <w:r>
        <w:rPr>
          <w:rFonts w:ascii="Times New Roman" w:hAnsi="Times New Roman" w:eastAsia="方正仿宋_GBK"/>
          <w:color w:val="auto"/>
          <w:sz w:val="32"/>
          <w:szCs w:val="32"/>
        </w:rPr>
        <w:t>对</w:t>
      </w:r>
      <w:r>
        <w:rPr>
          <w:rFonts w:hint="eastAsia" w:ascii="Times New Roman" w:hAnsi="Times New Roman" w:eastAsia="方正仿宋_GBK"/>
          <w:color w:val="auto"/>
          <w:sz w:val="32"/>
          <w:szCs w:val="32"/>
        </w:rPr>
        <w:t>每一项</w:t>
      </w:r>
      <w:r>
        <w:rPr>
          <w:rFonts w:ascii="Times New Roman" w:hAnsi="Times New Roman" w:eastAsia="方正仿宋_GBK"/>
          <w:color w:val="auto"/>
          <w:sz w:val="32"/>
          <w:szCs w:val="32"/>
        </w:rPr>
        <w:t>地方标准进行复审，提出复审结论的建议</w:t>
      </w:r>
      <w:r>
        <w:rPr>
          <w:rFonts w:hint="eastAsia" w:ascii="Times New Roman" w:hAnsi="Times New Roman" w:eastAsia="方正仿宋_GBK"/>
          <w:color w:val="auto"/>
          <w:sz w:val="32"/>
          <w:szCs w:val="32"/>
        </w:rPr>
        <w:t>，形成《重庆市地方标准复审结论建议表》（见附件2）</w:t>
      </w:r>
      <w:r>
        <w:rPr>
          <w:rFonts w:ascii="Times New Roman" w:hAnsi="Times New Roman" w:eastAsia="方正仿宋_GBK"/>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202</w:t>
      </w:r>
      <w:r>
        <w:rPr>
          <w:rFonts w:hint="eastAsia"/>
          <w:color w:val="auto"/>
          <w:sz w:val="32"/>
          <w:szCs w:val="32"/>
          <w:lang w:val="en-US" w:eastAsia="zh-CN"/>
        </w:rPr>
        <w:t>3</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rPr>
        <w:t>8</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rPr>
        <w:t>31</w:t>
      </w:r>
      <w:r>
        <w:rPr>
          <w:rFonts w:ascii="Times New Roman" w:hAnsi="Times New Roman" w:eastAsia="方正仿宋_GBK"/>
          <w:color w:val="auto"/>
          <w:sz w:val="32"/>
          <w:szCs w:val="32"/>
        </w:rPr>
        <w:t>日前，</w:t>
      </w:r>
      <w:bookmarkStart w:id="1" w:name="OLE_LINK9"/>
      <w:r>
        <w:rPr>
          <w:rFonts w:hint="eastAsia" w:ascii="Times New Roman" w:hAnsi="Times New Roman" w:eastAsia="方正仿宋_GBK"/>
          <w:color w:val="auto"/>
          <w:sz w:val="32"/>
          <w:szCs w:val="32"/>
        </w:rPr>
        <w:t>归口管理的市</w:t>
      </w:r>
      <w:r>
        <w:rPr>
          <w:rFonts w:ascii="Times New Roman" w:hAnsi="Times New Roman" w:eastAsia="方正仿宋_GBK"/>
          <w:color w:val="auto"/>
          <w:sz w:val="32"/>
          <w:szCs w:val="32"/>
        </w:rPr>
        <w:t>级有关行政主管部门</w:t>
      </w:r>
      <w:bookmarkEnd w:id="1"/>
      <w:r>
        <w:rPr>
          <w:rFonts w:hint="eastAsia" w:ascii="Times New Roman" w:hAnsi="Times New Roman" w:eastAsia="方正仿宋_GBK"/>
          <w:color w:val="auto"/>
          <w:sz w:val="32"/>
          <w:szCs w:val="32"/>
        </w:rPr>
        <w:t>对《重庆市地方标准复审建议表》进行确认后，形成《重庆市地方标准复审结论建议汇总表》（见附件3），并将相关纸质材料</w:t>
      </w:r>
      <w:r>
        <w:rPr>
          <w:rFonts w:ascii="Times New Roman" w:hAnsi="Times New Roman" w:eastAsia="方正仿宋_GBK"/>
          <w:color w:val="auto"/>
          <w:sz w:val="32"/>
          <w:szCs w:val="32"/>
        </w:rPr>
        <w:t>送至</w:t>
      </w:r>
      <w:r>
        <w:rPr>
          <w:rFonts w:hint="eastAsia" w:ascii="Times New Roman" w:hAnsi="Times New Roman" w:eastAsia="方正仿宋_GBK"/>
          <w:color w:val="auto"/>
          <w:sz w:val="32"/>
          <w:szCs w:val="32"/>
        </w:rPr>
        <w:t>市</w:t>
      </w:r>
      <w:r>
        <w:rPr>
          <w:rFonts w:ascii="Times New Roman" w:hAnsi="Times New Roman" w:eastAsia="方正仿宋_GBK"/>
          <w:color w:val="auto"/>
          <w:sz w:val="32"/>
          <w:szCs w:val="32"/>
        </w:rPr>
        <w:t>市场监管局。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202</w:t>
      </w:r>
      <w:r>
        <w:rPr>
          <w:rFonts w:hint="eastAsia"/>
          <w:color w:val="auto"/>
          <w:sz w:val="32"/>
          <w:szCs w:val="32"/>
          <w:lang w:val="en-US" w:eastAsia="zh-CN"/>
        </w:rPr>
        <w:t>3</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rPr>
        <w:t>11</w:t>
      </w:r>
      <w:r>
        <w:rPr>
          <w:rFonts w:ascii="Times New Roman" w:hAnsi="Times New Roman" w:eastAsia="方正仿宋_GBK"/>
          <w:color w:val="auto"/>
          <w:sz w:val="32"/>
          <w:szCs w:val="32"/>
        </w:rPr>
        <w:t>月3</w:t>
      </w:r>
      <w:r>
        <w:rPr>
          <w:rFonts w:hint="eastAsia" w:ascii="Times New Roman" w:hAnsi="Times New Roman" w:eastAsia="方正仿宋_GBK"/>
          <w:color w:val="auto"/>
          <w:sz w:val="32"/>
          <w:szCs w:val="32"/>
        </w:rPr>
        <w:t>0</w:t>
      </w:r>
      <w:r>
        <w:rPr>
          <w:rFonts w:ascii="Times New Roman" w:hAnsi="Times New Roman" w:eastAsia="方正仿宋_GBK"/>
          <w:color w:val="auto"/>
          <w:sz w:val="32"/>
          <w:szCs w:val="32"/>
        </w:rPr>
        <w:t>日前，</w:t>
      </w:r>
      <w:r>
        <w:rPr>
          <w:rFonts w:hint="eastAsia" w:ascii="Times New Roman" w:hAnsi="Times New Roman" w:eastAsia="方正仿宋_GBK"/>
          <w:color w:val="auto"/>
          <w:sz w:val="32"/>
          <w:szCs w:val="32"/>
        </w:rPr>
        <w:t>经公示后，市</w:t>
      </w:r>
      <w:r>
        <w:rPr>
          <w:rFonts w:ascii="Times New Roman" w:hAnsi="Times New Roman" w:eastAsia="方正仿宋_GBK"/>
          <w:color w:val="auto"/>
          <w:sz w:val="32"/>
          <w:szCs w:val="32"/>
        </w:rPr>
        <w:t>市场监管局会同</w:t>
      </w:r>
      <w:r>
        <w:rPr>
          <w:rFonts w:hint="eastAsia" w:ascii="Times New Roman" w:hAnsi="Times New Roman" w:eastAsia="方正仿宋_GBK"/>
          <w:color w:val="auto"/>
          <w:sz w:val="32"/>
          <w:szCs w:val="32"/>
        </w:rPr>
        <w:t>市</w:t>
      </w:r>
      <w:r>
        <w:rPr>
          <w:rFonts w:ascii="Times New Roman" w:hAnsi="Times New Roman" w:eastAsia="方正仿宋_GBK"/>
          <w:color w:val="auto"/>
          <w:sz w:val="32"/>
          <w:szCs w:val="32"/>
        </w:rPr>
        <w:t>级有关行政主管部门对相关</w:t>
      </w:r>
      <w:r>
        <w:rPr>
          <w:rFonts w:hint="eastAsia" w:ascii="Times New Roman" w:hAnsi="Times New Roman" w:eastAsia="方正仿宋_GBK"/>
          <w:color w:val="auto"/>
          <w:sz w:val="32"/>
          <w:szCs w:val="32"/>
        </w:rPr>
        <w:t>地方</w:t>
      </w:r>
      <w:r>
        <w:rPr>
          <w:rFonts w:ascii="Times New Roman" w:hAnsi="Times New Roman" w:eastAsia="方正仿宋_GBK"/>
          <w:color w:val="auto"/>
          <w:sz w:val="32"/>
          <w:szCs w:val="32"/>
        </w:rPr>
        <w:t>标准作出继续有效、修订、废止</w:t>
      </w:r>
      <w:r>
        <w:rPr>
          <w:rFonts w:hint="eastAsia" w:ascii="Times New Roman" w:hAnsi="Times New Roman" w:eastAsia="方正仿宋_GBK"/>
          <w:color w:val="auto"/>
          <w:sz w:val="32"/>
          <w:szCs w:val="32"/>
        </w:rPr>
        <w:t>的</w:t>
      </w:r>
      <w:r>
        <w:rPr>
          <w:rFonts w:ascii="Times New Roman" w:hAnsi="Times New Roman" w:eastAsia="方正仿宋_GBK"/>
          <w:color w:val="auto"/>
          <w:sz w:val="32"/>
          <w:szCs w:val="32"/>
        </w:rPr>
        <w:t>决定，并通过</w:t>
      </w:r>
      <w:r>
        <w:rPr>
          <w:rFonts w:hint="eastAsia" w:ascii="Times New Roman" w:hAnsi="Times New Roman" w:eastAsia="方正仿宋_GBK"/>
          <w:color w:val="auto"/>
          <w:sz w:val="32"/>
          <w:szCs w:val="32"/>
        </w:rPr>
        <w:t>市</w:t>
      </w:r>
      <w:r>
        <w:rPr>
          <w:rFonts w:ascii="Times New Roman" w:hAnsi="Times New Roman" w:eastAsia="方正仿宋_GBK"/>
          <w:color w:val="auto"/>
          <w:sz w:val="32"/>
          <w:szCs w:val="32"/>
        </w:rPr>
        <w:t>市场监管局</w:t>
      </w:r>
      <w:r>
        <w:rPr>
          <w:rFonts w:hint="eastAsia" w:ascii="Times New Roman" w:hAnsi="Times New Roman" w:eastAsia="方正仿宋_GBK"/>
          <w:color w:val="auto"/>
          <w:sz w:val="32"/>
          <w:szCs w:val="32"/>
        </w:rPr>
        <w:t>公众信息网对外公开</w:t>
      </w:r>
      <w:r>
        <w:rPr>
          <w:rFonts w:ascii="Times New Roman" w:hAnsi="Times New Roman" w:eastAsia="方正仿宋_GBK"/>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四、其他要求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（一）请</w:t>
      </w:r>
      <w:r>
        <w:rPr>
          <w:rFonts w:ascii="Times New Roman" w:hAnsi="Times New Roman" w:eastAsia="方正仿宋_GBK"/>
          <w:color w:val="auto"/>
          <w:sz w:val="32"/>
          <w:szCs w:val="32"/>
        </w:rPr>
        <w:t>各</w:t>
      </w:r>
      <w:r>
        <w:rPr>
          <w:rFonts w:hint="eastAsia" w:ascii="Times New Roman" w:hAnsi="Times New Roman" w:eastAsia="方正仿宋_GBK"/>
          <w:color w:val="auto"/>
          <w:sz w:val="32"/>
          <w:szCs w:val="32"/>
        </w:rPr>
        <w:t>市级有关行政主管部门、起草单位</w:t>
      </w:r>
      <w:r>
        <w:rPr>
          <w:rFonts w:ascii="Times New Roman" w:hAnsi="Times New Roman" w:eastAsia="方正仿宋_GBK"/>
          <w:color w:val="auto"/>
          <w:sz w:val="32"/>
          <w:szCs w:val="32"/>
        </w:rPr>
        <w:t>高度重视地方标准复审工作，严格</w:t>
      </w:r>
      <w:r>
        <w:rPr>
          <w:rFonts w:hint="eastAsia" w:ascii="Times New Roman" w:hAnsi="Times New Roman" w:eastAsia="方正仿宋_GBK"/>
          <w:color w:val="auto"/>
          <w:sz w:val="32"/>
          <w:szCs w:val="32"/>
        </w:rPr>
        <w:t>依法按时</w:t>
      </w:r>
      <w:r>
        <w:rPr>
          <w:rFonts w:ascii="Times New Roman" w:hAnsi="Times New Roman" w:eastAsia="方正仿宋_GBK"/>
          <w:color w:val="auto"/>
          <w:sz w:val="32"/>
          <w:szCs w:val="32"/>
        </w:rPr>
        <w:t>开展工作，确保复审</w:t>
      </w:r>
      <w:r>
        <w:rPr>
          <w:rFonts w:hint="eastAsia" w:ascii="Times New Roman" w:hAnsi="Times New Roman" w:eastAsia="方正仿宋_GBK"/>
          <w:color w:val="auto"/>
          <w:sz w:val="32"/>
          <w:szCs w:val="32"/>
        </w:rPr>
        <w:t>结论真实准确、</w:t>
      </w:r>
      <w:r>
        <w:rPr>
          <w:rFonts w:ascii="Times New Roman" w:hAnsi="Times New Roman" w:eastAsia="方正仿宋_GBK"/>
          <w:color w:val="auto"/>
          <w:sz w:val="32"/>
          <w:szCs w:val="32"/>
        </w:rPr>
        <w:t>科学有效。</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（二）</w:t>
      </w:r>
      <w:r>
        <w:rPr>
          <w:rFonts w:hint="eastAsia"/>
          <w:color w:val="auto"/>
          <w:sz w:val="32"/>
          <w:szCs w:val="32"/>
          <w:lang w:eastAsia="zh-CN"/>
        </w:rPr>
        <w:t>对复审结论为修订的，请</w:t>
      </w:r>
      <w:r>
        <w:rPr>
          <w:rFonts w:hint="eastAsia" w:ascii="Times New Roman" w:hAnsi="Times New Roman" w:eastAsia="方正仿宋_GBK"/>
          <w:color w:val="auto"/>
          <w:sz w:val="32"/>
          <w:szCs w:val="32"/>
        </w:rPr>
        <w:t>起草单位</w:t>
      </w:r>
      <w:r>
        <w:rPr>
          <w:rFonts w:hint="eastAsia"/>
          <w:color w:val="auto"/>
          <w:sz w:val="32"/>
          <w:szCs w:val="32"/>
          <w:lang w:eastAsia="zh-CN"/>
        </w:rPr>
        <w:t>按照《重庆市地方标准管理办法》和《重庆市市场监督管理局关于征集2023年地方标准制修订项目计划的通知》（渝市监发〔2022〕95号）的要求，尽快申报地方标准修订项目。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Times New Roman" w:hAnsi="Times New Roman" w:eastAsia="方正仿宋_GBK"/>
          <w:color w:val="auto"/>
          <w:sz w:val="32"/>
          <w:szCs w:val="32"/>
        </w:rPr>
      </w:pPr>
      <w:r>
        <w:rPr>
          <w:rFonts w:hint="eastAsia"/>
          <w:color w:val="auto"/>
          <w:sz w:val="32"/>
          <w:szCs w:val="32"/>
          <w:lang w:eastAsia="zh-CN"/>
        </w:rPr>
        <w:t>（三）</w:t>
      </w:r>
      <w:r>
        <w:rPr>
          <w:rFonts w:hint="eastAsia" w:ascii="Times New Roman" w:hAnsi="Times New Roman" w:eastAsia="方正仿宋_GBK"/>
          <w:color w:val="auto"/>
          <w:sz w:val="32"/>
          <w:szCs w:val="32"/>
        </w:rPr>
        <w:t>复审</w:t>
      </w:r>
      <w:r>
        <w:rPr>
          <w:rFonts w:ascii="Times New Roman" w:hAnsi="Times New Roman" w:eastAsia="方正仿宋_GBK"/>
          <w:color w:val="auto"/>
          <w:sz w:val="32"/>
          <w:szCs w:val="32"/>
        </w:rPr>
        <w:t>工作开展情况</w:t>
      </w:r>
      <w:r>
        <w:rPr>
          <w:rFonts w:hint="eastAsia" w:ascii="Times New Roman" w:hAnsi="Times New Roman" w:eastAsia="方正仿宋_GBK"/>
          <w:color w:val="auto"/>
          <w:sz w:val="32"/>
          <w:szCs w:val="32"/>
        </w:rPr>
        <w:t>将</w:t>
      </w:r>
      <w:r>
        <w:rPr>
          <w:rFonts w:ascii="Times New Roman" w:hAnsi="Times New Roman" w:eastAsia="方正仿宋_GBK"/>
          <w:color w:val="auto"/>
          <w:sz w:val="32"/>
          <w:szCs w:val="32"/>
        </w:rPr>
        <w:t>纳入对有关</w:t>
      </w:r>
      <w:r>
        <w:rPr>
          <w:rFonts w:hint="eastAsia" w:ascii="Times New Roman" w:hAnsi="Times New Roman" w:eastAsia="方正仿宋_GBK"/>
          <w:color w:val="auto"/>
          <w:sz w:val="32"/>
          <w:szCs w:val="32"/>
        </w:rPr>
        <w:t>企业、</w:t>
      </w:r>
      <w:r>
        <w:rPr>
          <w:rFonts w:ascii="Times New Roman" w:hAnsi="Times New Roman" w:eastAsia="方正仿宋_GBK"/>
          <w:color w:val="auto"/>
          <w:sz w:val="32"/>
          <w:szCs w:val="32"/>
        </w:rPr>
        <w:t>单位、市级专业标准化技术委员会和专家个人的考核内容。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市市场监管局标准化处联系人：吴</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圳，联系电话：63710450</w:t>
      </w:r>
      <w:r>
        <w:rPr>
          <w:rFonts w:hint="eastAsia" w:ascii="Times New Roman" w:hAnsi="Times New Roman" w:eastAsia="方正仿宋_GBK"/>
          <w:color w:val="auto"/>
          <w:sz w:val="32"/>
          <w:szCs w:val="32"/>
        </w:rPr>
        <w:t>、</w:t>
      </w:r>
      <w:r>
        <w:rPr>
          <w:rFonts w:hint="eastAsia" w:ascii="Times New Roman" w:hAnsi="Times New Roman" w:eastAsia="方正仿宋_GBK"/>
          <w:color w:val="auto"/>
          <w:spacing w:val="-6"/>
          <w:sz w:val="32"/>
          <w:szCs w:val="32"/>
        </w:rPr>
        <w:t>63710652（传真），地址：重庆市渝北区龙山大道403号1009室</w:t>
      </w:r>
      <w:r>
        <w:rPr>
          <w:rFonts w:hint="eastAsia" w:ascii="Times New Roman" w:hAnsi="Times New Roman" w:eastAsia="方正仿宋_GBK"/>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Times New Roman" w:hAnsi="Times New Roman" w:eastAsia="方正仿宋_GBK"/>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ascii="Times New Roman" w:hAnsi="Times New Roman" w:eastAsia="方正仿宋_GBK"/>
          <w:color w:val="auto"/>
          <w:spacing w:val="-20"/>
          <w:sz w:val="32"/>
          <w:szCs w:val="32"/>
        </w:rPr>
      </w:pPr>
      <w:r>
        <w:rPr>
          <w:rFonts w:ascii="Times New Roman" w:hAnsi="Times New Roman" w:eastAsia="方正仿宋_GBK"/>
          <w:color w:val="auto"/>
          <w:sz w:val="32"/>
          <w:szCs w:val="32"/>
        </w:rPr>
        <w:t>附件：</w:t>
      </w:r>
      <w:r>
        <w:rPr>
          <w:rFonts w:ascii="Times New Roman" w:hAnsi="Times New Roman" w:eastAsia="方正仿宋_GBK"/>
          <w:color w:val="auto"/>
          <w:spacing w:val="-20"/>
          <w:sz w:val="32"/>
          <w:szCs w:val="32"/>
        </w:rPr>
        <w:t>1</w:t>
      </w:r>
      <w:r>
        <w:rPr>
          <w:rFonts w:hint="eastAsia" w:ascii="Times New Roman" w:hAnsi="Times New Roman" w:eastAsia="方正仿宋_GBK"/>
          <w:color w:val="auto"/>
          <w:sz w:val="32"/>
          <w:szCs w:val="32"/>
        </w:rPr>
        <w:t>．201</w:t>
      </w:r>
      <w:r>
        <w:rPr>
          <w:rFonts w:hint="eastAsia"/>
          <w:color w:val="auto"/>
          <w:sz w:val="32"/>
          <w:szCs w:val="32"/>
          <w:lang w:val="en-US" w:eastAsia="zh-CN"/>
        </w:rPr>
        <w:t>8</w:t>
      </w:r>
      <w:r>
        <w:rPr>
          <w:rFonts w:hint="eastAsia" w:ascii="Times New Roman" w:hAnsi="Times New Roman" w:eastAsia="方正仿宋_GBK"/>
          <w:color w:val="auto"/>
          <w:sz w:val="32"/>
          <w:szCs w:val="32"/>
        </w:rPr>
        <w:t>年度批准发布</w:t>
      </w:r>
      <w:r>
        <w:rPr>
          <w:rFonts w:ascii="Times New Roman" w:hAnsi="Times New Roman" w:eastAsia="方正仿宋_GBK"/>
          <w:color w:val="auto"/>
          <w:sz w:val="32"/>
          <w:szCs w:val="32"/>
        </w:rPr>
        <w:t>的重庆市地方标准清单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textAlignment w:val="auto"/>
        <w:outlineLvl w:val="9"/>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．重庆市地方标准复审结论建议表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3．重庆市地方标准复审结论建议汇总表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right"/>
        <w:textAlignment w:val="auto"/>
        <w:outlineLvl w:val="9"/>
        <w:rPr>
          <w:rFonts w:ascii="Times New Roman" w:hAnsi="Times New Roman" w:eastAsia="方正仿宋_GBK"/>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w:t>
      </w:r>
      <w:r>
        <w:rPr>
          <w:rFonts w:hint="eastAsia"/>
          <w:color w:val="auto"/>
          <w:sz w:val="32"/>
          <w:szCs w:val="32"/>
          <w:lang w:val="en-US" w:eastAsia="zh-CN"/>
        </w:rPr>
        <w:t xml:space="preserve"> </w:t>
      </w:r>
      <w:r>
        <w:rPr>
          <w:rFonts w:ascii="Times New Roman" w:hAnsi="Times New Roman" w:eastAsia="方正仿宋_GBK"/>
          <w:color w:val="auto"/>
          <w:sz w:val="32"/>
          <w:szCs w:val="32"/>
        </w:rPr>
        <w:t>重庆市市场监督管理局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left"/>
        <w:textAlignment w:val="auto"/>
        <w:outlineLvl w:val="9"/>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202</w:t>
      </w:r>
      <w:r>
        <w:rPr>
          <w:rFonts w:hint="eastAsia"/>
          <w:color w:val="auto"/>
          <w:sz w:val="32"/>
          <w:szCs w:val="32"/>
          <w:lang w:val="en-US" w:eastAsia="zh-CN"/>
        </w:rPr>
        <w:t>3</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月</w:t>
      </w:r>
      <w:r>
        <w:rPr>
          <w:rFonts w:hint="eastAsia"/>
          <w:color w:val="auto"/>
          <w:sz w:val="32"/>
          <w:szCs w:val="32"/>
          <w:lang w:val="en-US" w:eastAsia="zh-CN"/>
        </w:rPr>
        <w:t>22</w:t>
      </w:r>
      <w:r>
        <w:rPr>
          <w:rFonts w:ascii="Times New Roman" w:hAnsi="Times New Roman" w:eastAsia="方正仿宋_GBK"/>
          <w:color w:val="auto"/>
          <w:sz w:val="32"/>
          <w:szCs w:val="32"/>
        </w:rPr>
        <w:t>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left"/>
        <w:textAlignment w:val="auto"/>
        <w:outlineLvl w:val="9"/>
        <w:rPr>
          <w:rFonts w:ascii="Times New Roman" w:hAnsi="Times New Roman" w:eastAsia="方正仿宋_GBK"/>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olor w:val="auto"/>
          <w:sz w:val="32"/>
          <w:szCs w:val="32"/>
          <w:lang w:eastAsia="zh-CN"/>
        </w:rPr>
        <w:sectPr>
          <w:headerReference r:id="rId3" w:type="default"/>
          <w:footerReference r:id="rId4" w:type="default"/>
          <w:pgSz w:w="11906" w:h="16838"/>
          <w:pgMar w:top="2098" w:right="1531" w:bottom="1984" w:left="1531" w:header="851" w:footer="1474" w:gutter="0"/>
          <w:pgNumType w:fmt="decimal"/>
          <w:cols w:space="0" w:num="1"/>
          <w:rtlGutter w:val="0"/>
          <w:docGrid w:type="linesAndChars" w:linePitch="579" w:charSpace="-1024"/>
        </w:sectPr>
      </w:pPr>
      <w:r>
        <w:rPr>
          <w:rFonts w:hint="eastAsia"/>
          <w:color w:val="auto"/>
          <w:sz w:val="32"/>
          <w:szCs w:val="32"/>
          <w:lang w:eastAsia="zh-CN"/>
        </w:rPr>
        <w:t>（此件公开发布）</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1</w:t>
      </w:r>
    </w:p>
    <w:p>
      <w:pPr>
        <w:pStyle w:val="2"/>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default" w:ascii="Times New Roman" w:hAnsi="Times New Roman" w:eastAsia="方正小标宋_GBK" w:cs="Times New Roman"/>
          <w:color w:val="auto"/>
          <w:sz w:val="44"/>
          <w:szCs w:val="44"/>
        </w:rPr>
        <w:t>201</w:t>
      </w:r>
      <w:r>
        <w:rPr>
          <w:rFonts w:hint="eastAsia" w:eastAsia="方正小标宋_GBK" w:cs="Times New Roman"/>
          <w:color w:val="auto"/>
          <w:sz w:val="44"/>
          <w:szCs w:val="44"/>
          <w:lang w:val="en-US" w:eastAsia="zh-CN"/>
        </w:rPr>
        <w:t>8</w:t>
      </w:r>
      <w:r>
        <w:rPr>
          <w:rFonts w:hint="eastAsia" w:ascii="方正小标宋_GBK" w:hAnsi="方正小标宋_GBK" w:eastAsia="方正小标宋_GBK" w:cs="方正小标宋_GBK"/>
          <w:color w:val="auto"/>
          <w:sz w:val="44"/>
          <w:szCs w:val="44"/>
        </w:rPr>
        <w:t>年度批准发布的重庆市地方标准清单</w:t>
      </w:r>
    </w:p>
    <w:tbl>
      <w:tblPr>
        <w:tblStyle w:val="8"/>
        <w:tblW w:w="13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5"/>
        <w:gridCol w:w="1785"/>
        <w:gridCol w:w="3925"/>
        <w:gridCol w:w="3405"/>
        <w:gridCol w:w="2713"/>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tblHeader/>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lang w:bidi="ar"/>
              </w:rPr>
              <w:t>序号</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lang w:bidi="ar"/>
              </w:rPr>
              <w:t>地方标准编号</w:t>
            </w:r>
          </w:p>
        </w:tc>
        <w:tc>
          <w:tcPr>
            <w:tcW w:w="39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lang w:bidi="ar"/>
              </w:rPr>
              <w:t>地方标准名称</w:t>
            </w:r>
          </w:p>
        </w:tc>
        <w:tc>
          <w:tcPr>
            <w:tcW w:w="34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lang w:eastAsia="zh-CN" w:bidi="ar"/>
              </w:rPr>
              <w:t>第一</w:t>
            </w:r>
            <w:r>
              <w:rPr>
                <w:rFonts w:hint="default" w:ascii="Times New Roman" w:hAnsi="Times New Roman" w:eastAsia="方正黑体_GBK" w:cs="Times New Roman"/>
                <w:color w:val="auto"/>
                <w:kern w:val="0"/>
                <w:sz w:val="21"/>
                <w:szCs w:val="21"/>
                <w:lang w:bidi="ar"/>
              </w:rPr>
              <w:t>起草单位</w:t>
            </w:r>
          </w:p>
        </w:tc>
        <w:tc>
          <w:tcPr>
            <w:tcW w:w="271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市级有关行政主管部门</w:t>
            </w:r>
          </w:p>
        </w:tc>
        <w:tc>
          <w:tcPr>
            <w:tcW w:w="6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865-2018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社会安全事件应急信息资源整合技术规范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重庆市公安局</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重庆市公安局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DB50/T 897-2018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城市道路指路标志系统信息设计导则</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重庆市公安交通管理局</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重庆市公安局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DB50/T 849-2018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地下管线信息系统技术规范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重庆市勘测院</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重庆市规划和自然资源局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871-2018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地面完景影像数据规范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重庆数字城市科技有限公司</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重庆市规划和自然资源局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885-2018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工程勘察信息模型制作及交付规范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重庆市勘测院</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重庆市规划和自然资源局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6</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900-2019</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地理信息地址分类、描述与编码规范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重庆市地理信息中心</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重庆市规划和自然资源局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7</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143-2018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地质灾害防治工程勘查规范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重庆市地质环境监测总站</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重庆市规划和自然资源局</w:t>
            </w:r>
          </w:p>
        </w:tc>
        <w:tc>
          <w:tcPr>
            <w:tcW w:w="644"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18"/>
                <w:szCs w:val="18"/>
                <w:u w:val="none"/>
                <w:lang w:val="en-US" w:eastAsia="zh-CN" w:bidi="ar"/>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8</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852-2018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教育评估规程</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重庆市教育评估院</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重庆市教育委员会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9</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750-2017</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跨座式单轨交通关节型单开道岔安装及检测规范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重庆华渝电气集团有限公司</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重庆市经济和信息化委员会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10</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751-2017</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跨座式单轨交通关节型单开道岔控制装置</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重庆华渝电气集团有限公司</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重庆市经济和信息化委员会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11</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850-2018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电动汽车充电桩可靠性试验方法</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重庆市计量质量检测研究院</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重庆市经济和信息化委员会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12</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851-2018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热转印标签打印机技术条件</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重庆品胜科技有限公司</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重庆市经济和信息化委员会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13</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 854-2018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常规燃煤发电机组单位产品能源消耗限额及计算方法</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重庆大学</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重庆市经济和信息化委员会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14</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 855-2018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井矿盐单位产品能源消耗限额</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重庆市能源利用监测中心</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重庆市经济和信息化委员会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15</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 856-2018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铝合金铸件单位产品能源消耗限额</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重庆市能源利用监测中心</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重庆市经济和信息化委员会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16</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 857-2018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纸面石膏板单位产品能源消耗限额</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重庆市能源利用监测中心</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重庆市经济和信息化委员会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17</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858-2018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电动汽车分时租赁车载终端技术规范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重庆市计量质量检测研究院</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重庆市经济和信息化委员会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18</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861-2018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汽油和柴油中氯含量的测定 微库仑法</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重庆市计量质量检测研究院</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重庆市经济和信息化委员会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19</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866-2018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社区养老服务设施建设规范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重庆市大渡口区民政局</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重庆市民政局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20</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872-2018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社会救助精神障碍患者收治服务规范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重庆市精神病院（重庆市优扶医院）</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重庆市民政局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21</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873-2018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收养登记服务规范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重庆市沙坪坝区民政局</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重庆市民政局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22</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874-2018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婚姻登记服务规范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重庆市沙坪坝区民政局</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重庆市民政局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23</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DB50/T 893-2018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救助保护机构未成年人心理辅导服务规范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重庆市救助管理站</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重庆市民政局</w:t>
            </w:r>
          </w:p>
        </w:tc>
        <w:tc>
          <w:tcPr>
            <w:tcW w:w="644" w:type="dxa"/>
            <w:vAlign w:val="center"/>
          </w:tcPr>
          <w:p>
            <w:pP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24</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863-2018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池塘水产养殖设施配置及使用规范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重庆市水产技术推广总站</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25</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864-2018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稻渔综合种养技术规范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重庆市水产技术推广总站</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26</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875-2018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竹根姜种姜</w:t>
            </w:r>
          </w:p>
        </w:tc>
        <w:tc>
          <w:tcPr>
            <w:tcW w:w="3405"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重庆市幅沅众创农业开发有限公司</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27</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876-2018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竹根姜仔姜生产技术规程</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重庆文理学院</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28</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877-2018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杨梅生产技术规程</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重庆市农业科学研究院</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29</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878-2018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果蔬烘干机</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重庆市农业机械鉴定站</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30</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879-2018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油菜机械轻简生产技术规程</w:t>
            </w:r>
          </w:p>
        </w:tc>
        <w:tc>
          <w:tcPr>
            <w:tcW w:w="3405"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重庆市农业机械化技术推广总站</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31</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880-2018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微型薯类磨浆机</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重庆市农业机械鉴定站</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32</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881-2018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机械化柑橘果园建设技术规程</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中国农业科学院西南大学柑桔研究所</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33</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882-2018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现代生态梨园生产技术规程</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重庆市农业技术推广总站</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34</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883-2018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现代生态柑橘园生产技术规程</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重庆市农业技术推广总站</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35</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884-2018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现代生态茶园生产技术规程</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重庆市农业技术推广总站</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36</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887-2018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苦荬菜种植技术规范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西南大学</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37</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888-2018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拉巴豆种植技术规范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西南大学</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38</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889-2018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墨西哥类玉米种植技术规范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西南大学</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39</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890-2018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动物疫病应急现场流行病学调查技术规范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重庆市动物疫病预防控制中心</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40</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891-2018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生鲜牛乳安全技术规范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重庆市动物疫病预防控制中心</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41</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892-2018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甘蓝型双低油菜油蔬两用生产技术规程</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重庆市农业科学研究院</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42</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894-2018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玉米节肥节约生产技术规程</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重庆市农业科学研究院</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43</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898-2018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水库生态养鱼技术规范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重庆两江生态渔业发展有限公司</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44</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899.1-2018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三峡鲢鳙养殖技术规范 第1部分：人工繁殖</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重庆三峡生态渔业有限公司</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45</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899.2-2018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三峡鲢鳙养殖技术规范 第2部分：苗种培育</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重庆三峡生态渔业有限公司</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46</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899.3-2018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三峡鲢鳙养殖技术规范 第3部分：食用商品鱼养殖</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重庆三峡生态渔业有限公司</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47</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899.4-2018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三峡鲢鳙养殖技术规范 第4部分：捕捞、运输、销售</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重庆三峡生态渔业有限公司</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48</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901-2018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地理标志农产品  巫山脆李</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重庆市农业技术推广总站</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49</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902-2018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晚熟柑橘生产技术规程</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重庆市农业技术推广总站</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重庆市农业农村委员会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50</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870-2018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麻辣火锅底料辣度量化及等级划分</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重庆德庄农产品开发有限公司</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重庆市商务委员会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51</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 848-2018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农村生活污水集中处理设施水污染物排放标准</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重庆大学</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重庆市生态环境局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52</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 859-2018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餐饮业大气污染物排放标准</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重庆市生态环境监测中心</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重庆市生态环境局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53</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853-2018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机动车安全技术检验机构分类管理等级划分与评定</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重庆市市场监督管理局</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重庆市市场监督管理局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54</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896-2018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自驾车露营地质量等级划分</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重庆市旅游协会</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重庆市文化和旅游发展委员会</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55</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867.1-2018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安全生产技术规范  第1部分  总则</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重庆市质量和标准化研究院</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重庆市应急管理局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56</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867.2-2018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安</w:t>
            </w:r>
            <w:r>
              <w:rPr>
                <w:rFonts w:hint="eastAsia" w:ascii="Times New Roman" w:hAnsi="Times New Roman" w:eastAsia="方正仿宋_GBK" w:cs="Times New Roman"/>
                <w:i w:val="0"/>
                <w:color w:val="000000"/>
                <w:kern w:val="0"/>
                <w:sz w:val="21"/>
                <w:szCs w:val="21"/>
                <w:u w:val="none"/>
                <w:lang w:val="en-US" w:eastAsia="zh-CN" w:bidi="ar"/>
              </w:rPr>
              <w:t>全</w:t>
            </w:r>
            <w:r>
              <w:rPr>
                <w:rFonts w:hint="default" w:ascii="Times New Roman" w:hAnsi="Times New Roman" w:eastAsia="方正仿宋_GBK" w:cs="Times New Roman"/>
                <w:i w:val="0"/>
                <w:color w:val="000000"/>
                <w:kern w:val="0"/>
                <w:sz w:val="21"/>
                <w:szCs w:val="21"/>
                <w:u w:val="none"/>
                <w:lang w:val="en-US" w:eastAsia="zh-CN" w:bidi="ar"/>
              </w:rPr>
              <w:t>生产技术规范  第2部分 通用要求</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重庆市质量和标准化研究院</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重庆市应急管理局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57</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869-2018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粉尘工作</w:t>
            </w:r>
            <w:bookmarkStart w:id="2" w:name="_GoBack"/>
            <w:bookmarkEnd w:id="2"/>
            <w:r>
              <w:rPr>
                <w:rFonts w:hint="default" w:ascii="Times New Roman" w:hAnsi="Times New Roman" w:eastAsia="方正仿宋_GBK" w:cs="Times New Roman"/>
                <w:i w:val="0"/>
                <w:color w:val="000000"/>
                <w:kern w:val="0"/>
                <w:sz w:val="21"/>
                <w:szCs w:val="21"/>
                <w:u w:val="none"/>
                <w:lang w:val="en-US" w:eastAsia="zh-CN" w:bidi="ar"/>
              </w:rPr>
              <w:t>场地所防尘口罩适用规范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重庆联尔科技集团医学研究院股份有限公司</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重庆市应急管理局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58</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895-2018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急倾斜薄煤层俯伪斜综合机械化开采技术规范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重庆市能源投资集团科技有限责任公司</w:t>
            </w:r>
          </w:p>
        </w:tc>
        <w:tc>
          <w:tcPr>
            <w:tcW w:w="2713"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重庆市应急管理局</w:t>
            </w:r>
          </w:p>
        </w:tc>
        <w:tc>
          <w:tcPr>
            <w:tcW w:w="644" w:type="dxa"/>
            <w:vAlign w:val="center"/>
          </w:tcPr>
          <w:p>
            <w:pP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0" w:hRule="atLeast"/>
          <w:jc w:val="center"/>
        </w:trPr>
        <w:tc>
          <w:tcPr>
            <w:tcW w:w="6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59</w:t>
            </w:r>
          </w:p>
        </w:tc>
        <w:tc>
          <w:tcPr>
            <w:tcW w:w="178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DB50/T 307-2018</w:t>
            </w:r>
          </w:p>
        </w:tc>
        <w:tc>
          <w:tcPr>
            <w:tcW w:w="392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商务楼宇物业管理服务规范</w:t>
            </w:r>
          </w:p>
        </w:tc>
        <w:tc>
          <w:tcPr>
            <w:tcW w:w="3405"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重庆新大正物业集团股份有限公司</w:t>
            </w:r>
          </w:p>
        </w:tc>
        <w:tc>
          <w:tcPr>
            <w:tcW w:w="2713" w:type="dxa"/>
            <w:vAlign w:val="center"/>
          </w:tcPr>
          <w:p>
            <w:pPr>
              <w:keepNext w:val="0"/>
              <w:keepLines w:val="0"/>
              <w:widowControl/>
              <w:suppressLineNumbers w:val="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i w:val="0"/>
                <w:color w:val="000000"/>
                <w:kern w:val="0"/>
                <w:sz w:val="21"/>
                <w:szCs w:val="21"/>
                <w:u w:val="none"/>
                <w:lang w:val="en-US" w:eastAsia="zh-CN" w:bidi="ar"/>
              </w:rPr>
              <w:t>重庆市住房和城乡建设委员会</w:t>
            </w:r>
          </w:p>
        </w:tc>
        <w:tc>
          <w:tcPr>
            <w:tcW w:w="644"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18"/>
                <w:szCs w:val="18"/>
                <w:u w:val="none"/>
                <w:lang w:val="en-US" w:eastAsia="zh-CN" w:bidi="ar"/>
              </w:rPr>
              <w:t>修订</w:t>
            </w:r>
          </w:p>
        </w:tc>
      </w:tr>
    </w:tbl>
    <w:p>
      <w:pPr>
        <w:spacing w:after="0" w:line="400" w:lineRule="exact"/>
        <w:ind w:firstLine="472" w:firstLineChars="200"/>
        <w:rPr>
          <w:rFonts w:hint="eastAsia" w:ascii="Times New Roman" w:hAnsi="Times New Roman" w:eastAsia="方正仿宋_GBK"/>
          <w:color w:val="auto"/>
          <w:sz w:val="24"/>
        </w:rPr>
      </w:pPr>
      <w:r>
        <w:rPr>
          <w:rFonts w:hint="eastAsia" w:ascii="Times New Roman" w:hAnsi="Times New Roman" w:eastAsia="方正仿宋_GBK"/>
          <w:color w:val="auto"/>
          <w:sz w:val="24"/>
        </w:rPr>
        <w:t>注：1. 因机构改革或其他原因</w:t>
      </w:r>
      <w:r>
        <w:rPr>
          <w:rFonts w:hint="eastAsia"/>
          <w:color w:val="auto"/>
          <w:sz w:val="24"/>
          <w:lang w:eastAsia="zh-CN"/>
        </w:rPr>
        <w:t>，</w:t>
      </w:r>
      <w:r>
        <w:rPr>
          <w:rFonts w:hint="eastAsia" w:ascii="Times New Roman" w:hAnsi="Times New Roman" w:eastAsia="方正仿宋_GBK"/>
          <w:color w:val="auto"/>
          <w:sz w:val="24"/>
        </w:rPr>
        <w:t>单位和部门名称发生变化的，以现名称为准。</w:t>
      </w:r>
    </w:p>
    <w:p>
      <w:pPr>
        <w:spacing w:after="0" w:line="400" w:lineRule="exact"/>
        <w:ind w:firstLine="944" w:firstLineChars="400"/>
        <w:rPr>
          <w:rFonts w:hint="eastAsia" w:ascii="Times New Roman" w:hAnsi="Times New Roman" w:eastAsia="方正仿宋_GBK"/>
          <w:color w:val="auto"/>
          <w:sz w:val="24"/>
        </w:rPr>
      </w:pPr>
      <w:r>
        <w:rPr>
          <w:rFonts w:hint="eastAsia" w:ascii="Times New Roman" w:hAnsi="Times New Roman" w:eastAsia="方正仿宋_GBK"/>
          <w:color w:val="auto"/>
          <w:sz w:val="24"/>
        </w:rPr>
        <w:t xml:space="preserve">2. </w:t>
      </w:r>
      <w:r>
        <w:rPr>
          <w:rFonts w:hint="eastAsia"/>
          <w:color w:val="auto"/>
          <w:sz w:val="24"/>
          <w:lang w:val="en-US" w:eastAsia="zh-CN"/>
        </w:rPr>
        <w:t>因</w:t>
      </w:r>
      <w:r>
        <w:rPr>
          <w:rFonts w:hint="eastAsia"/>
          <w:color w:val="auto"/>
          <w:sz w:val="24"/>
          <w:lang w:eastAsia="zh-CN"/>
        </w:rPr>
        <w:t>职能职责发生变化，归口单位需作调整的，请及时告知市市场监管局。</w:t>
      </w:r>
    </w:p>
    <w:p>
      <w:pPr>
        <w:spacing w:after="0" w:line="400" w:lineRule="exact"/>
        <w:ind w:firstLine="944" w:firstLineChars="400"/>
        <w:rPr>
          <w:color w:val="auto"/>
        </w:rPr>
      </w:pPr>
      <w:r>
        <w:rPr>
          <w:rFonts w:hint="eastAsia"/>
          <w:color w:val="auto"/>
          <w:sz w:val="24"/>
          <w:lang w:val="en-US" w:eastAsia="zh-CN"/>
        </w:rPr>
        <w:t xml:space="preserve">3. </w:t>
      </w:r>
      <w:r>
        <w:rPr>
          <w:rFonts w:hint="eastAsia" w:ascii="Times New Roman" w:hAnsi="Times New Roman" w:eastAsia="方正仿宋_GBK"/>
          <w:color w:val="auto"/>
          <w:sz w:val="24"/>
        </w:rPr>
        <w:t>对已申报或正在修订的地方标准，可不复审，按程序予以推进。</w:t>
      </w:r>
    </w:p>
    <w:p>
      <w:pPr>
        <w:pStyle w:val="7"/>
        <w:spacing w:before="0" w:beforeAutospacing="0" w:after="0" w:afterAutospacing="0" w:line="560" w:lineRule="exact"/>
        <w:jc w:val="both"/>
        <w:rPr>
          <w:rFonts w:hint="eastAsia" w:ascii="方正黑体_GBK" w:hAnsi="方正黑体_GBK" w:eastAsia="方正黑体_GBK" w:cs="方正黑体_GBK"/>
          <w:color w:val="auto"/>
          <w:sz w:val="32"/>
          <w:szCs w:val="32"/>
        </w:rPr>
      </w:pPr>
    </w:p>
    <w:p>
      <w:pPr>
        <w:pStyle w:val="7"/>
        <w:spacing w:before="0" w:beforeAutospacing="0" w:after="0" w:afterAutospacing="0" w:line="560" w:lineRule="exact"/>
        <w:jc w:val="both"/>
        <w:rPr>
          <w:rFonts w:hint="eastAsia" w:ascii="方正黑体_GBK" w:hAnsi="方正黑体_GBK" w:eastAsia="方正黑体_GBK" w:cs="方正黑体_GBK"/>
          <w:color w:val="auto"/>
          <w:sz w:val="32"/>
          <w:szCs w:val="32"/>
        </w:rPr>
      </w:pPr>
    </w:p>
    <w:p>
      <w:pPr>
        <w:pStyle w:val="7"/>
        <w:spacing w:before="0" w:beforeAutospacing="0" w:after="0" w:afterAutospacing="0" w:line="560" w:lineRule="exact"/>
        <w:jc w:val="both"/>
        <w:rPr>
          <w:rFonts w:hint="eastAsia" w:ascii="方正黑体_GBK" w:hAnsi="方正黑体_GBK" w:eastAsia="方正黑体_GBK" w:cs="方正黑体_GBK"/>
          <w:color w:val="auto"/>
          <w:sz w:val="32"/>
          <w:szCs w:val="32"/>
        </w:rPr>
        <w:sectPr>
          <w:headerReference r:id="rId5" w:type="default"/>
          <w:footerReference r:id="rId6" w:type="default"/>
          <w:pgSz w:w="16838" w:h="11906" w:orient="landscape"/>
          <w:pgMar w:top="1531" w:right="2098" w:bottom="1531" w:left="1984" w:header="851" w:footer="1474" w:gutter="0"/>
          <w:pgNumType w:fmt="decimal"/>
          <w:cols w:space="720" w:num="1"/>
          <w:rtlGutter w:val="0"/>
          <w:docGrid w:type="linesAndChars" w:linePitch="589" w:charSpace="-1024"/>
        </w:sect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default" w:ascii="Times New Roman" w:hAnsi="Times New Roman" w:eastAsia="方正黑体_GBK" w:cs="Times New Roman"/>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2</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470" w:rightChars="-149"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重庆市地方标准复审结论建议表</w:t>
      </w:r>
    </w:p>
    <w:tbl>
      <w:tblPr>
        <w:tblStyle w:val="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68"/>
        <w:gridCol w:w="2301"/>
        <w:gridCol w:w="1674"/>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59" w:type="dxa"/>
            <w:vMerge w:val="restart"/>
            <w:vAlign w:val="center"/>
          </w:tcPr>
          <w:p>
            <w:pPr>
              <w:pageBreakBefore w:val="0"/>
              <w:widowControl w:val="0"/>
              <w:kinsoku/>
              <w:wordWrap/>
              <w:overflowPunct/>
              <w:topLinePunct w:val="0"/>
              <w:autoSpaceDE/>
              <w:autoSpaceDN/>
              <w:bidi w:val="0"/>
              <w:snapToGrid/>
              <w:spacing w:line="300" w:lineRule="exact"/>
              <w:ind w:left="0" w:leftChars="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基本</w:t>
            </w:r>
          </w:p>
          <w:p>
            <w:pPr>
              <w:pageBreakBefore w:val="0"/>
              <w:widowControl w:val="0"/>
              <w:kinsoku/>
              <w:wordWrap/>
              <w:overflowPunct/>
              <w:topLinePunct w:val="0"/>
              <w:autoSpaceDE/>
              <w:autoSpaceDN/>
              <w:bidi w:val="0"/>
              <w:snapToGrid/>
              <w:spacing w:line="300" w:lineRule="exact"/>
              <w:ind w:left="0" w:leftChars="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情况</w:t>
            </w:r>
          </w:p>
        </w:tc>
        <w:tc>
          <w:tcPr>
            <w:tcW w:w="1668"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标准名称</w:t>
            </w:r>
          </w:p>
        </w:tc>
        <w:tc>
          <w:tcPr>
            <w:tcW w:w="2301"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p>
        </w:tc>
        <w:tc>
          <w:tcPr>
            <w:tcW w:w="1674"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标准</w:t>
            </w:r>
            <w:r>
              <w:rPr>
                <w:rFonts w:hint="eastAsia" w:ascii="方正仿宋_GBK" w:hAnsi="方正仿宋_GBK" w:cs="方正仿宋_GBK"/>
                <w:color w:val="auto"/>
                <w:sz w:val="21"/>
                <w:szCs w:val="21"/>
                <w:lang w:eastAsia="zh-CN"/>
              </w:rPr>
              <w:t>编</w:t>
            </w:r>
            <w:r>
              <w:rPr>
                <w:rFonts w:hint="eastAsia" w:ascii="方正仿宋_GBK" w:hAnsi="方正仿宋_GBK" w:eastAsia="方正仿宋_GBK" w:cs="方正仿宋_GBK"/>
                <w:color w:val="auto"/>
                <w:sz w:val="21"/>
                <w:szCs w:val="21"/>
              </w:rPr>
              <w:t>号</w:t>
            </w:r>
          </w:p>
        </w:tc>
        <w:tc>
          <w:tcPr>
            <w:tcW w:w="2295"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9" w:type="dxa"/>
            <w:vMerge w:val="continue"/>
            <w:vAlign w:val="center"/>
          </w:tcPr>
          <w:p>
            <w:pPr>
              <w:pageBreakBefore w:val="0"/>
              <w:widowControl w:val="0"/>
              <w:kinsoku/>
              <w:wordWrap/>
              <w:overflowPunct/>
              <w:topLinePunct w:val="0"/>
              <w:autoSpaceDE/>
              <w:autoSpaceDN/>
              <w:bidi w:val="0"/>
              <w:snapToGrid/>
              <w:spacing w:line="300" w:lineRule="exact"/>
              <w:ind w:left="0" w:leftChars="0"/>
              <w:jc w:val="center"/>
              <w:textAlignment w:val="auto"/>
              <w:rPr>
                <w:rFonts w:hint="eastAsia" w:ascii="方正仿宋_GBK" w:hAnsi="方正仿宋_GBK" w:eastAsia="方正仿宋_GBK" w:cs="方正仿宋_GBK"/>
                <w:color w:val="auto"/>
                <w:sz w:val="21"/>
                <w:szCs w:val="21"/>
              </w:rPr>
            </w:pPr>
          </w:p>
        </w:tc>
        <w:tc>
          <w:tcPr>
            <w:tcW w:w="1668"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发布日期</w:t>
            </w:r>
          </w:p>
        </w:tc>
        <w:tc>
          <w:tcPr>
            <w:tcW w:w="2301"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p>
        </w:tc>
        <w:tc>
          <w:tcPr>
            <w:tcW w:w="1674"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实施日期</w:t>
            </w:r>
          </w:p>
        </w:tc>
        <w:tc>
          <w:tcPr>
            <w:tcW w:w="2295"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59" w:type="dxa"/>
            <w:vMerge w:val="continue"/>
            <w:vAlign w:val="center"/>
          </w:tcPr>
          <w:p>
            <w:pPr>
              <w:pageBreakBefore w:val="0"/>
              <w:widowControl w:val="0"/>
              <w:kinsoku/>
              <w:wordWrap/>
              <w:overflowPunct/>
              <w:topLinePunct w:val="0"/>
              <w:autoSpaceDE/>
              <w:autoSpaceDN/>
              <w:bidi w:val="0"/>
              <w:snapToGrid/>
              <w:spacing w:line="300" w:lineRule="exact"/>
              <w:ind w:left="0" w:leftChars="0"/>
              <w:jc w:val="center"/>
              <w:textAlignment w:val="auto"/>
              <w:rPr>
                <w:rFonts w:hint="eastAsia" w:ascii="方正仿宋_GBK" w:hAnsi="方正仿宋_GBK" w:eastAsia="方正仿宋_GBK" w:cs="方正仿宋_GBK"/>
                <w:color w:val="auto"/>
                <w:sz w:val="21"/>
                <w:szCs w:val="21"/>
              </w:rPr>
            </w:pPr>
          </w:p>
        </w:tc>
        <w:tc>
          <w:tcPr>
            <w:tcW w:w="1668"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起草单位</w:t>
            </w:r>
          </w:p>
        </w:tc>
        <w:tc>
          <w:tcPr>
            <w:tcW w:w="2301"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p>
        </w:tc>
        <w:tc>
          <w:tcPr>
            <w:tcW w:w="1674"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主要起草人</w:t>
            </w:r>
          </w:p>
        </w:tc>
        <w:tc>
          <w:tcPr>
            <w:tcW w:w="2295"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59" w:type="dxa"/>
            <w:vMerge w:val="continue"/>
            <w:vAlign w:val="center"/>
          </w:tcPr>
          <w:p>
            <w:pPr>
              <w:pageBreakBefore w:val="0"/>
              <w:widowControl w:val="0"/>
              <w:kinsoku/>
              <w:wordWrap/>
              <w:overflowPunct/>
              <w:topLinePunct w:val="0"/>
              <w:autoSpaceDE/>
              <w:autoSpaceDN/>
              <w:bidi w:val="0"/>
              <w:snapToGrid/>
              <w:spacing w:line="300" w:lineRule="exact"/>
              <w:ind w:left="0" w:leftChars="0"/>
              <w:jc w:val="center"/>
              <w:textAlignment w:val="auto"/>
              <w:rPr>
                <w:rFonts w:hint="eastAsia" w:ascii="方正仿宋_GBK" w:hAnsi="方正仿宋_GBK" w:eastAsia="方正仿宋_GBK" w:cs="方正仿宋_GBK"/>
                <w:color w:val="auto"/>
                <w:sz w:val="21"/>
                <w:szCs w:val="21"/>
              </w:rPr>
            </w:pPr>
          </w:p>
        </w:tc>
        <w:tc>
          <w:tcPr>
            <w:tcW w:w="1668"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市级行政主管部门</w:t>
            </w:r>
            <w:r>
              <w:rPr>
                <w:rFonts w:hint="eastAsia" w:ascii="方正仿宋_GBK" w:hAnsi="方正仿宋_GBK" w:cs="方正仿宋_GBK"/>
                <w:color w:val="auto"/>
                <w:sz w:val="21"/>
                <w:szCs w:val="21"/>
                <w:lang w:eastAsia="zh-CN"/>
              </w:rPr>
              <w:t>（归口单位）</w:t>
            </w:r>
          </w:p>
        </w:tc>
        <w:tc>
          <w:tcPr>
            <w:tcW w:w="2301"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p>
        </w:tc>
        <w:tc>
          <w:tcPr>
            <w:tcW w:w="1674" w:type="dxa"/>
            <w:vAlign w:val="center"/>
          </w:tcPr>
          <w:p>
            <w:pPr>
              <w:pageBreakBefore w:val="0"/>
              <w:widowControl w:val="0"/>
              <w:kinsoku/>
              <w:wordWrap/>
              <w:overflowPunct/>
              <w:topLinePunct w:val="0"/>
              <w:autoSpaceDE/>
              <w:autoSpaceDN/>
              <w:bidi w:val="0"/>
              <w:adjustRightInd w:val="0"/>
              <w:snapToGrid/>
              <w:spacing w:line="300" w:lineRule="exact"/>
              <w:ind w:left="0" w:leftChars="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对应市级专业标准化技术委员会</w:t>
            </w:r>
          </w:p>
          <w:p>
            <w:pPr>
              <w:pageBreakBefore w:val="0"/>
              <w:widowControl w:val="0"/>
              <w:kinsoku/>
              <w:wordWrap/>
              <w:overflowPunct/>
              <w:topLinePunct w:val="0"/>
              <w:autoSpaceDE/>
              <w:autoSpaceDN/>
              <w:bidi w:val="0"/>
              <w:adjustRightInd w:val="0"/>
              <w:snapToGrid/>
              <w:spacing w:line="300" w:lineRule="exact"/>
              <w:ind w:left="0" w:leftChars="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（若无</w:t>
            </w:r>
            <w:r>
              <w:rPr>
                <w:rFonts w:hint="eastAsia" w:ascii="方正仿宋_GBK" w:hAnsi="方正仿宋_GBK" w:cs="方正仿宋_GBK"/>
                <w:color w:val="auto"/>
                <w:sz w:val="21"/>
                <w:szCs w:val="21"/>
                <w:lang w:eastAsia="zh-CN"/>
              </w:rPr>
              <w:t>，</w:t>
            </w:r>
            <w:r>
              <w:rPr>
                <w:rFonts w:hint="eastAsia" w:ascii="方正仿宋_GBK" w:hAnsi="方正仿宋_GBK" w:eastAsia="方正仿宋_GBK" w:cs="方正仿宋_GBK"/>
                <w:color w:val="auto"/>
                <w:sz w:val="21"/>
                <w:szCs w:val="21"/>
              </w:rPr>
              <w:t>可不填）</w:t>
            </w:r>
          </w:p>
        </w:tc>
        <w:tc>
          <w:tcPr>
            <w:tcW w:w="2295" w:type="dxa"/>
            <w:vAlign w:val="center"/>
          </w:tcPr>
          <w:p>
            <w:pPr>
              <w:pageBreakBefore w:val="0"/>
              <w:widowControl w:val="0"/>
              <w:kinsoku/>
              <w:wordWrap/>
              <w:overflowPunct/>
              <w:topLinePunct w:val="0"/>
              <w:autoSpaceDE/>
              <w:autoSpaceDN/>
              <w:bidi w:val="0"/>
              <w:snapToGrid/>
              <w:spacing w:line="300" w:lineRule="exact"/>
              <w:ind w:left="0" w:leftChars="0"/>
              <w:textAlignment w:val="auto"/>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59" w:type="dxa"/>
            <w:vAlign w:val="center"/>
          </w:tcPr>
          <w:p>
            <w:pPr>
              <w:pageBreakBefore w:val="0"/>
              <w:widowControl w:val="0"/>
              <w:kinsoku/>
              <w:wordWrap/>
              <w:overflowPunct/>
              <w:topLinePunct w:val="0"/>
              <w:autoSpaceDE/>
              <w:autoSpaceDN/>
              <w:bidi w:val="0"/>
              <w:snapToGrid/>
              <w:spacing w:line="300" w:lineRule="exact"/>
              <w:ind w:left="0" w:leftChars="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复审</w:t>
            </w:r>
          </w:p>
          <w:p>
            <w:pPr>
              <w:pageBreakBefore w:val="0"/>
              <w:widowControl w:val="0"/>
              <w:kinsoku/>
              <w:wordWrap/>
              <w:overflowPunct/>
              <w:topLinePunct w:val="0"/>
              <w:autoSpaceDE/>
              <w:autoSpaceDN/>
              <w:bidi w:val="0"/>
              <w:snapToGrid/>
              <w:spacing w:line="300" w:lineRule="exact"/>
              <w:ind w:left="0" w:leftChars="0"/>
              <w:jc w:val="center"/>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情况</w:t>
            </w:r>
          </w:p>
        </w:tc>
        <w:tc>
          <w:tcPr>
            <w:tcW w:w="7938"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（根据</w:t>
            </w:r>
            <w:r>
              <w:rPr>
                <w:rFonts w:hint="eastAsia" w:ascii="方正仿宋_GBK" w:hAnsi="方正仿宋_GBK" w:cs="方正仿宋_GBK"/>
                <w:color w:val="auto"/>
                <w:sz w:val="21"/>
                <w:szCs w:val="21"/>
                <w:lang w:eastAsia="zh-CN"/>
              </w:rPr>
              <w:t>本</w:t>
            </w:r>
            <w:r>
              <w:rPr>
                <w:rFonts w:hint="eastAsia" w:ascii="方正仿宋_GBK" w:hAnsi="方正仿宋_GBK" w:eastAsia="方正仿宋_GBK" w:cs="方正仿宋_GBK"/>
                <w:color w:val="auto"/>
                <w:sz w:val="21"/>
                <w:szCs w:val="21"/>
              </w:rPr>
              <w:t>文件“复审内容和结论”要求详细表述，可另附页）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59" w:type="dxa"/>
            <w:vAlign w:val="center"/>
          </w:tcPr>
          <w:p>
            <w:pPr>
              <w:pageBreakBefore w:val="0"/>
              <w:widowControl w:val="0"/>
              <w:kinsoku/>
              <w:wordWrap/>
              <w:overflowPunct/>
              <w:topLinePunct w:val="0"/>
              <w:autoSpaceDE/>
              <w:autoSpaceDN/>
              <w:bidi w:val="0"/>
              <w:snapToGrid/>
              <w:spacing w:line="300" w:lineRule="exact"/>
              <w:ind w:left="0" w:leftChars="0"/>
              <w:jc w:val="lef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复审结论建议</w:t>
            </w:r>
          </w:p>
        </w:tc>
        <w:tc>
          <w:tcPr>
            <w:tcW w:w="7938" w:type="dxa"/>
            <w:gridSpan w:val="4"/>
            <w:vAlign w:val="center"/>
          </w:tcPr>
          <w:p>
            <w:pPr>
              <w:pageBreakBefore w:val="0"/>
              <w:widowControl w:val="0"/>
              <w:kinsoku/>
              <w:wordWrap/>
              <w:overflowPunct/>
              <w:topLinePunct w:val="0"/>
              <w:autoSpaceDE/>
              <w:autoSpaceDN/>
              <w:bidi w:val="0"/>
              <w:snapToGrid/>
              <w:spacing w:line="300" w:lineRule="exact"/>
              <w:ind w:left="0" w:leftChars="0" w:firstLine="412" w:firstLineChars="2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 □继续有效      □修订      □废止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959" w:type="dxa"/>
            <w:vAlign w:val="center"/>
          </w:tcPr>
          <w:p>
            <w:pPr>
              <w:pageBreakBefore w:val="0"/>
              <w:widowControl w:val="0"/>
              <w:kinsoku/>
              <w:wordWrap/>
              <w:overflowPunct/>
              <w:topLinePunct w:val="0"/>
              <w:autoSpaceDE/>
              <w:autoSpaceDN/>
              <w:bidi w:val="0"/>
              <w:snapToGrid/>
              <w:spacing w:line="300" w:lineRule="exact"/>
              <w:ind w:left="0" w:leftChars="0"/>
              <w:jc w:val="lef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第一起草单位意见</w:t>
            </w:r>
          </w:p>
        </w:tc>
        <w:tc>
          <w:tcPr>
            <w:tcW w:w="7938" w:type="dxa"/>
            <w:gridSpan w:val="4"/>
            <w:vAlign w:val="center"/>
          </w:tcPr>
          <w:p>
            <w:pPr>
              <w:pageBreakBefore w:val="0"/>
              <w:widowControl w:val="0"/>
              <w:kinsoku/>
              <w:wordWrap/>
              <w:overflowPunct/>
              <w:topLinePunct w:val="0"/>
              <w:autoSpaceDE/>
              <w:autoSpaceDN/>
              <w:bidi w:val="0"/>
              <w:snapToGrid/>
              <w:spacing w:line="300" w:lineRule="exact"/>
              <w:ind w:left="0" w:leftChars="0" w:right="6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 </w:t>
            </w:r>
          </w:p>
          <w:p>
            <w:pPr>
              <w:pageBreakBefore w:val="0"/>
              <w:widowControl w:val="0"/>
              <w:kinsoku/>
              <w:wordWrap/>
              <w:overflowPunct/>
              <w:topLinePunct w:val="0"/>
              <w:autoSpaceDE/>
              <w:autoSpaceDN/>
              <w:bidi w:val="0"/>
              <w:snapToGrid/>
              <w:spacing w:line="300" w:lineRule="exact"/>
              <w:ind w:left="0" w:leftChars="0" w:right="600" w:firstLine="412" w:firstLineChars="2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联系人：</w:t>
            </w:r>
          </w:p>
          <w:p>
            <w:pPr>
              <w:pageBreakBefore w:val="0"/>
              <w:widowControl w:val="0"/>
              <w:kinsoku/>
              <w:wordWrap/>
              <w:overflowPunct/>
              <w:topLinePunct w:val="0"/>
              <w:autoSpaceDE/>
              <w:autoSpaceDN/>
              <w:bidi w:val="0"/>
              <w:snapToGrid/>
              <w:spacing w:line="300" w:lineRule="exact"/>
              <w:ind w:left="0" w:leftChars="0" w:right="600" w:firstLine="412" w:firstLineChars="2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联系电话：</w:t>
            </w:r>
          </w:p>
          <w:p>
            <w:pPr>
              <w:pageBreakBefore w:val="0"/>
              <w:widowControl w:val="0"/>
              <w:kinsoku/>
              <w:wordWrap/>
              <w:overflowPunct/>
              <w:topLinePunct w:val="0"/>
              <w:autoSpaceDE/>
              <w:autoSpaceDN/>
              <w:bidi w:val="0"/>
              <w:snapToGrid/>
              <w:spacing w:line="300" w:lineRule="exact"/>
              <w:ind w:left="0" w:leftChars="0" w:right="6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     </w:t>
            </w:r>
          </w:p>
          <w:p>
            <w:pPr>
              <w:pageBreakBefore w:val="0"/>
              <w:widowControl w:val="0"/>
              <w:kinsoku/>
              <w:wordWrap/>
              <w:overflowPunct/>
              <w:topLinePunct w:val="0"/>
              <w:autoSpaceDE/>
              <w:autoSpaceDN/>
              <w:bidi w:val="0"/>
              <w:snapToGrid/>
              <w:spacing w:line="300" w:lineRule="exact"/>
              <w:ind w:left="0" w:leftChars="0" w:right="360" w:firstLine="412" w:firstLineChars="2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领导签字：                            （盖章）</w:t>
            </w:r>
          </w:p>
          <w:p>
            <w:pPr>
              <w:pageBreakBefore w:val="0"/>
              <w:widowControl w:val="0"/>
              <w:kinsoku/>
              <w:wordWrap/>
              <w:overflowPunct/>
              <w:topLinePunct w:val="0"/>
              <w:autoSpaceDE/>
              <w:autoSpaceDN/>
              <w:bidi w:val="0"/>
              <w:snapToGrid/>
              <w:spacing w:line="300" w:lineRule="exact"/>
              <w:ind w:left="0" w:leftChars="0" w:right="240"/>
              <w:jc w:val="righ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959" w:type="dxa"/>
            <w:vAlign w:val="center"/>
          </w:tcPr>
          <w:p>
            <w:pPr>
              <w:pageBreakBefore w:val="0"/>
              <w:widowControl w:val="0"/>
              <w:kinsoku/>
              <w:wordWrap/>
              <w:overflowPunct/>
              <w:topLinePunct w:val="0"/>
              <w:autoSpaceDE/>
              <w:autoSpaceDN/>
              <w:bidi w:val="0"/>
              <w:snapToGrid/>
              <w:spacing w:line="300" w:lineRule="exact"/>
              <w:ind w:left="0" w:leftChars="0"/>
              <w:jc w:val="lef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市级行政主管部门意见</w:t>
            </w:r>
          </w:p>
        </w:tc>
        <w:tc>
          <w:tcPr>
            <w:tcW w:w="7938" w:type="dxa"/>
            <w:gridSpan w:val="4"/>
            <w:vAlign w:val="center"/>
          </w:tcPr>
          <w:p>
            <w:pPr>
              <w:pageBreakBefore w:val="0"/>
              <w:widowControl w:val="0"/>
              <w:kinsoku/>
              <w:wordWrap/>
              <w:overflowPunct/>
              <w:topLinePunct w:val="0"/>
              <w:autoSpaceDE/>
              <w:autoSpaceDN/>
              <w:bidi w:val="0"/>
              <w:snapToGrid/>
              <w:spacing w:line="300" w:lineRule="exact"/>
              <w:ind w:left="0" w:leftChars="0"/>
              <w:jc w:val="right"/>
              <w:textAlignment w:val="auto"/>
              <w:rPr>
                <w:rFonts w:hint="eastAsia" w:ascii="方正仿宋_GBK" w:hAnsi="方正仿宋_GBK" w:eastAsia="方正仿宋_GBK" w:cs="方正仿宋_GBK"/>
                <w:color w:val="auto"/>
                <w:sz w:val="21"/>
                <w:szCs w:val="21"/>
              </w:rPr>
            </w:pPr>
          </w:p>
          <w:p>
            <w:pPr>
              <w:pageBreakBefore w:val="0"/>
              <w:widowControl w:val="0"/>
              <w:kinsoku/>
              <w:wordWrap/>
              <w:overflowPunct/>
              <w:topLinePunct w:val="0"/>
              <w:autoSpaceDE/>
              <w:autoSpaceDN/>
              <w:bidi w:val="0"/>
              <w:adjustRightInd/>
              <w:snapToGrid/>
              <w:spacing w:line="300" w:lineRule="exact"/>
              <w:ind w:left="0" w:leftChars="0" w:right="600" w:firstLine="412" w:firstLineChars="2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联系人：</w:t>
            </w:r>
          </w:p>
          <w:p>
            <w:pPr>
              <w:pageBreakBefore w:val="0"/>
              <w:widowControl w:val="0"/>
              <w:kinsoku/>
              <w:wordWrap/>
              <w:overflowPunct/>
              <w:topLinePunct w:val="0"/>
              <w:autoSpaceDE/>
              <w:autoSpaceDN/>
              <w:bidi w:val="0"/>
              <w:adjustRightInd/>
              <w:snapToGrid/>
              <w:spacing w:line="300" w:lineRule="exact"/>
              <w:ind w:left="0" w:leftChars="0" w:right="600" w:firstLine="412" w:firstLineChars="2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联系电话：</w:t>
            </w:r>
          </w:p>
          <w:p>
            <w:pPr>
              <w:pageBreakBefore w:val="0"/>
              <w:widowControl w:val="0"/>
              <w:kinsoku/>
              <w:wordWrap/>
              <w:overflowPunct/>
              <w:topLinePunct w:val="0"/>
              <w:autoSpaceDE/>
              <w:autoSpaceDN/>
              <w:bidi w:val="0"/>
              <w:adjustRightInd/>
              <w:snapToGrid/>
              <w:spacing w:line="300" w:lineRule="exact"/>
              <w:ind w:left="0" w:leftChars="0" w:right="6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 xml:space="preserve">     </w:t>
            </w:r>
          </w:p>
          <w:p>
            <w:pPr>
              <w:pStyle w:val="2"/>
              <w:pageBreakBefore w:val="0"/>
              <w:widowControl w:val="0"/>
              <w:kinsoku/>
              <w:wordWrap/>
              <w:overflowPunct/>
              <w:topLinePunct w:val="0"/>
              <w:autoSpaceDE/>
              <w:autoSpaceDN/>
              <w:bidi w:val="0"/>
              <w:adjustRightInd/>
              <w:snapToGrid/>
              <w:spacing w:before="0" w:after="0" w:line="300" w:lineRule="exact"/>
              <w:ind w:left="0" w:leftChars="0"/>
              <w:textAlignment w:val="auto"/>
              <w:rPr>
                <w:rFonts w:hint="eastAsia" w:ascii="方正仿宋_GBK" w:hAnsi="方正仿宋_GBK" w:eastAsia="方正仿宋_GBK" w:cs="方正仿宋_GBK"/>
                <w:color w:val="auto"/>
                <w:sz w:val="21"/>
                <w:szCs w:val="21"/>
              </w:rPr>
            </w:pPr>
          </w:p>
          <w:p>
            <w:pPr>
              <w:pageBreakBefore w:val="0"/>
              <w:widowControl w:val="0"/>
              <w:kinsoku/>
              <w:wordWrap/>
              <w:overflowPunct/>
              <w:topLinePunct w:val="0"/>
              <w:autoSpaceDE/>
              <w:autoSpaceDN/>
              <w:bidi w:val="0"/>
              <w:adjustRightInd/>
              <w:snapToGrid/>
              <w:spacing w:line="300" w:lineRule="exact"/>
              <w:ind w:left="0" w:leftChars="0" w:right="360" w:firstLine="412" w:firstLineChars="200"/>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领导签字：                            （盖章）</w:t>
            </w:r>
          </w:p>
          <w:p>
            <w:pPr>
              <w:pageBreakBefore w:val="0"/>
              <w:widowControl w:val="0"/>
              <w:kinsoku/>
              <w:wordWrap/>
              <w:overflowPunct/>
              <w:topLinePunct w:val="0"/>
              <w:autoSpaceDE/>
              <w:autoSpaceDN/>
              <w:bidi w:val="0"/>
              <w:adjustRightInd/>
              <w:snapToGrid/>
              <w:spacing w:line="300" w:lineRule="exact"/>
              <w:ind w:left="0" w:leftChars="0" w:right="240"/>
              <w:jc w:val="righ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年   月   日</w:t>
            </w:r>
          </w:p>
        </w:tc>
      </w:tr>
    </w:tbl>
    <w:p>
      <w:pPr>
        <w:spacing w:line="400" w:lineRule="exact"/>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注：1．每一项地方标准单独填写；</w:t>
      </w:r>
    </w:p>
    <w:p>
      <w:pPr>
        <w:spacing w:line="300" w:lineRule="exact"/>
        <w:ind w:firstLine="472" w:firstLineChars="200"/>
        <w:rPr>
          <w:rFonts w:hint="eastAsia" w:ascii="Times New Roman" w:hAnsi="Times New Roman" w:eastAsia="方正仿宋_GBK"/>
          <w:color w:val="auto"/>
          <w:sz w:val="24"/>
          <w:szCs w:val="24"/>
        </w:rPr>
        <w:sectPr>
          <w:pgSz w:w="11906" w:h="16838"/>
          <w:pgMar w:top="2098" w:right="1531" w:bottom="1984" w:left="1531" w:header="851" w:footer="1474" w:gutter="0"/>
          <w:pgNumType w:fmt="decimal"/>
          <w:cols w:space="720" w:num="1"/>
          <w:rtlGutter w:val="0"/>
          <w:docGrid w:type="linesAndChars" w:linePitch="589" w:charSpace="-849"/>
        </w:sectPr>
      </w:pPr>
      <w:r>
        <w:rPr>
          <w:rFonts w:hint="eastAsia" w:ascii="Times New Roman" w:hAnsi="Times New Roman" w:eastAsia="方正仿宋_GBK"/>
          <w:color w:val="auto"/>
          <w:sz w:val="24"/>
          <w:szCs w:val="24"/>
        </w:rPr>
        <w:t>2．本表一式两份，市级行政主管部门和市市场监管局各一份。</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方正黑体_GBK" w:cs="Times New Roman"/>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3</w:t>
      </w:r>
    </w:p>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0"/>
        <w:rPr>
          <w:rFonts w:hint="default"/>
          <w:color w:val="auto"/>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重庆市地方标准复审建议汇总表</w:t>
      </w:r>
    </w:p>
    <w:p>
      <w:pPr>
        <w:pStyle w:val="7"/>
        <w:spacing w:before="0" w:beforeAutospacing="0" w:after="0" w:afterAutospacing="0" w:line="560" w:lineRule="exact"/>
        <w:ind w:firstLine="472" w:firstLineChars="200"/>
        <w:rPr>
          <w:rFonts w:hint="eastAsia" w:ascii="Times New Roman" w:hAnsi="Times New Roman" w:eastAsia="方正仿宋_GBK"/>
          <w:color w:val="auto"/>
          <w:sz w:val="24"/>
          <w:szCs w:val="24"/>
        </w:rPr>
      </w:pPr>
      <w:r>
        <w:rPr>
          <w:rFonts w:hint="eastAsia" w:ascii="Times New Roman" w:hAnsi="Times New Roman" w:eastAsia="方正仿宋_GBK"/>
          <w:color w:val="auto"/>
          <w:sz w:val="24"/>
          <w:szCs w:val="24"/>
        </w:rPr>
        <w:t xml:space="preserve">单位名称（盖章）：            </w:t>
      </w:r>
      <w:r>
        <w:rPr>
          <w:rFonts w:hint="eastAsia"/>
          <w:color w:val="auto"/>
          <w:sz w:val="24"/>
          <w:szCs w:val="24"/>
          <w:lang w:val="en-US" w:eastAsia="zh-CN"/>
        </w:rPr>
        <w:t xml:space="preserve">    </w:t>
      </w:r>
      <w:r>
        <w:rPr>
          <w:rFonts w:hint="eastAsia" w:ascii="Times New Roman" w:hAnsi="Times New Roman" w:eastAsia="方正仿宋_GBK"/>
          <w:color w:val="auto"/>
          <w:sz w:val="24"/>
          <w:szCs w:val="24"/>
        </w:rPr>
        <w:t xml:space="preserve">        联系人：     </w:t>
      </w:r>
      <w:r>
        <w:rPr>
          <w:rFonts w:hint="eastAsia"/>
          <w:color w:val="auto"/>
          <w:sz w:val="24"/>
          <w:szCs w:val="24"/>
          <w:lang w:val="en-US" w:eastAsia="zh-CN"/>
        </w:rPr>
        <w:t xml:space="preserve">                  </w:t>
      </w:r>
      <w:r>
        <w:rPr>
          <w:rFonts w:hint="eastAsia" w:ascii="Times New Roman" w:hAnsi="Times New Roman" w:eastAsia="方正仿宋_GBK"/>
          <w:color w:val="auto"/>
          <w:sz w:val="24"/>
          <w:szCs w:val="24"/>
        </w:rPr>
        <w:t xml:space="preserve">     联系电话：</w:t>
      </w:r>
    </w:p>
    <w:tbl>
      <w:tblPr>
        <w:tblStyle w:val="8"/>
        <w:tblW w:w="133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2262"/>
        <w:gridCol w:w="2262"/>
        <w:gridCol w:w="2150"/>
        <w:gridCol w:w="2567"/>
        <w:gridCol w:w="2183"/>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序号</w:t>
            </w: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地方标准编号</w:t>
            </w: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地方标准名称</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color w:val="auto"/>
                <w:sz w:val="24"/>
                <w:szCs w:val="24"/>
              </w:rPr>
            </w:pPr>
            <w:r>
              <w:rPr>
                <w:rFonts w:hint="eastAsia" w:ascii="Times New Roman" w:hAnsi="Times New Roman" w:eastAsia="方正黑体_GBK"/>
                <w:bCs/>
                <w:color w:val="auto"/>
                <w:sz w:val="24"/>
                <w:szCs w:val="24"/>
              </w:rPr>
              <w:t>第一</w:t>
            </w:r>
            <w:r>
              <w:rPr>
                <w:rFonts w:ascii="Times New Roman" w:hAnsi="Times New Roman" w:eastAsia="方正黑体_GBK"/>
                <w:bCs/>
                <w:color w:val="auto"/>
                <w:sz w:val="24"/>
                <w:szCs w:val="24"/>
              </w:rPr>
              <w:t>起草单位</w:t>
            </w:r>
          </w:p>
        </w:tc>
        <w:tc>
          <w:tcPr>
            <w:tcW w:w="2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黑体_GBK"/>
                <w:bCs/>
                <w:color w:val="auto"/>
                <w:sz w:val="24"/>
                <w:szCs w:val="24"/>
              </w:rPr>
            </w:pPr>
            <w:r>
              <w:rPr>
                <w:rFonts w:ascii="Times New Roman" w:hAnsi="Times New Roman" w:eastAsia="方正黑体_GBK"/>
                <w:bCs/>
                <w:color w:val="auto"/>
                <w:sz w:val="24"/>
                <w:szCs w:val="24"/>
              </w:rPr>
              <w:t>市级行政主管部门</w:t>
            </w:r>
          </w:p>
          <w:p>
            <w:pPr>
              <w:jc w:val="center"/>
              <w:rPr>
                <w:rFonts w:hint="eastAsia" w:ascii="方正黑体_GBK" w:hAnsi="方正黑体_GBK" w:eastAsia="方正黑体_GBK" w:cs="方正黑体_GBK"/>
                <w:color w:val="auto"/>
                <w:sz w:val="24"/>
                <w:szCs w:val="24"/>
              </w:rPr>
            </w:pPr>
            <w:r>
              <w:rPr>
                <w:rFonts w:hint="eastAsia" w:eastAsia="方正黑体_GBK"/>
                <w:bCs/>
                <w:color w:val="auto"/>
                <w:sz w:val="24"/>
                <w:szCs w:val="24"/>
                <w:lang w:eastAsia="zh-CN"/>
              </w:rPr>
              <w:t>（归口单位）</w:t>
            </w:r>
          </w:p>
        </w:tc>
        <w:tc>
          <w:tcPr>
            <w:tcW w:w="21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复审结论建议</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5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5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5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5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5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56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szCs w:val="24"/>
              </w:rPr>
            </w:pPr>
          </w:p>
        </w:tc>
      </w:tr>
    </w:tbl>
    <w:p>
      <w:pPr>
        <w:pStyle w:val="7"/>
        <w:spacing w:before="0" w:beforeAutospacing="0" w:after="0" w:afterAutospacing="0" w:line="560" w:lineRule="exact"/>
        <w:jc w:val="both"/>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w:t>
      </w:r>
    </w:p>
    <w:p>
      <w:pPr>
        <w:rPr>
          <w:rFonts w:hint="eastAsia" w:ascii="方正仿宋_GBK"/>
          <w:color w:val="auto"/>
        </w:rPr>
      </w:pPr>
    </w:p>
    <w:p>
      <w:pPr>
        <w:rPr>
          <w:b/>
          <w:bCs/>
          <w:color w:val="auto"/>
        </w:rPr>
        <w:sectPr>
          <w:footerReference r:id="rId7" w:type="default"/>
          <w:pgSz w:w="16838" w:h="11906" w:orient="landscape"/>
          <w:pgMar w:top="1531" w:right="2098" w:bottom="1531" w:left="1984" w:header="851" w:footer="1474" w:gutter="0"/>
          <w:pgNumType w:fmt="decimal"/>
          <w:cols w:space="720" w:num="1"/>
          <w:rtlGutter w:val="0"/>
          <w:docGrid w:type="linesAndChars" w:linePitch="589" w:charSpace="-849"/>
        </w:sectPr>
      </w:pPr>
    </w:p>
    <w:p>
      <w:pPr>
        <w:pStyle w:val="2"/>
        <w:rPr>
          <w:color w:val="auto"/>
        </w:rPr>
      </w:pPr>
    </w:p>
    <w:p>
      <w:pPr>
        <w:tabs>
          <w:tab w:val="left" w:pos="5895"/>
        </w:tabs>
        <w:adjustRightInd w:val="0"/>
        <w:snapToGrid w:val="0"/>
        <w:spacing w:line="532" w:lineRule="exact"/>
        <w:ind w:firstLine="632" w:firstLineChars="200"/>
        <w:rPr>
          <w:color w:val="auto"/>
          <w:szCs w:val="32"/>
        </w:rPr>
      </w:pPr>
    </w:p>
    <w:p>
      <w:pPr>
        <w:tabs>
          <w:tab w:val="left" w:pos="5895"/>
        </w:tabs>
        <w:adjustRightInd w:val="0"/>
        <w:snapToGrid w:val="0"/>
        <w:spacing w:line="532" w:lineRule="exact"/>
        <w:ind w:firstLine="632" w:firstLineChars="200"/>
        <w:rPr>
          <w:color w:val="auto"/>
          <w:szCs w:val="32"/>
        </w:rPr>
      </w:pPr>
    </w:p>
    <w:p>
      <w:pPr>
        <w:tabs>
          <w:tab w:val="left" w:pos="5895"/>
        </w:tabs>
        <w:adjustRightInd w:val="0"/>
        <w:snapToGrid w:val="0"/>
        <w:spacing w:line="532" w:lineRule="exact"/>
        <w:ind w:firstLine="632" w:firstLineChars="200"/>
        <w:rPr>
          <w:color w:val="auto"/>
          <w:szCs w:val="32"/>
        </w:rPr>
      </w:pPr>
    </w:p>
    <w:p>
      <w:pPr>
        <w:tabs>
          <w:tab w:val="left" w:pos="5895"/>
        </w:tabs>
        <w:adjustRightInd w:val="0"/>
        <w:snapToGrid w:val="0"/>
        <w:spacing w:line="532" w:lineRule="exact"/>
        <w:ind w:firstLine="632" w:firstLineChars="200"/>
        <w:rPr>
          <w:color w:val="auto"/>
          <w:szCs w:val="32"/>
        </w:rPr>
      </w:pPr>
    </w:p>
    <w:p>
      <w:pPr>
        <w:tabs>
          <w:tab w:val="left" w:pos="5895"/>
        </w:tabs>
        <w:adjustRightInd w:val="0"/>
        <w:snapToGrid w:val="0"/>
        <w:spacing w:line="532" w:lineRule="exact"/>
        <w:ind w:firstLine="632" w:firstLineChars="200"/>
        <w:rPr>
          <w:color w:val="auto"/>
          <w:szCs w:val="32"/>
        </w:rPr>
      </w:pPr>
    </w:p>
    <w:p>
      <w:pPr>
        <w:tabs>
          <w:tab w:val="left" w:pos="5895"/>
        </w:tabs>
        <w:adjustRightInd w:val="0"/>
        <w:snapToGrid w:val="0"/>
        <w:spacing w:line="532" w:lineRule="exact"/>
        <w:ind w:firstLine="632" w:firstLineChars="200"/>
        <w:rPr>
          <w:color w:val="auto"/>
          <w:szCs w:val="32"/>
        </w:rPr>
      </w:pPr>
    </w:p>
    <w:p/>
    <w:p/>
    <w:p/>
    <w:p/>
    <w:p/>
    <w:p>
      <w:pPr>
        <w:rPr>
          <w:rFonts w:hint="eastAsia"/>
        </w:rPr>
      </w:pPr>
    </w:p>
    <w:p/>
    <w:p/>
    <w:p/>
    <w:p/>
    <w:p>
      <w:pPr>
        <w:spacing w:line="570" w:lineRule="exact"/>
        <w:ind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ge">
                  <wp:posOffset>9043670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12.1pt;height:0pt;width:441pt;mso-position-horizontal-relative:margin;mso-position-vertical-relative:page;mso-wrap-distance-bottom:0pt;mso-wrap-distance-top:0pt;z-index:251663360;mso-width-relative:page;mso-height-relative:page;" filled="f" stroked="t" coordsize="21600,21600" o:gfxdata="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ij2a3VAAAACgEAAA8AAAAA&#10;AAAAAQAgAAAAIgAAAGRycy9kb3ducmV2LnhtbFBLAQIUABQAAAAIAIdO4kBl/DQB3gEAANEDAAAO&#10;AAAAAAAAAAEAIAAAACQBAABkcnMvZTJvRG9jLnhtbFBLBQYAAAAABgAGAFkBAAB0BQAAA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2336;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EpS81gAAAAoBAAAP&#10;AAAAAAAAAAEAIAAAACIAAABkcnMvZG93bnJldi54bWxQSwECFAAUAAAACACHTuJAE7Iqa+EBAADR&#10;AwAADgAAAAAAAAABACAAAAAlAQAAZHJzL2Uyb0RvYy54bWxQSwUGAAAAAAYABgBZAQAAeAU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eastAsia="zh-CN"/>
        </w:rPr>
        <w:t>2023年3月22日</w:t>
      </w:r>
      <w:r>
        <w:rPr>
          <w:sz w:val="28"/>
          <w:szCs w:val="28"/>
        </w:rPr>
        <w:t>印发</w:t>
      </w:r>
    </w:p>
    <w:sectPr>
      <w:footerReference r:id="rId8" w:type="default"/>
      <w:pgSz w:w="11906" w:h="16838"/>
      <w:pgMar w:top="2098" w:right="1531" w:bottom="1985"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方正仿宋_GBK"/>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5"/>
  <w:doNotHyphenateCaps/>
  <w:drawingGridHorizontalSpacing w:val="315"/>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NGIyMzAzYzE2Y2RkY2Q5NzEyM2MyOWEzNDgzMmU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14018B"/>
    <w:rsid w:val="09771982"/>
    <w:rsid w:val="09C869DD"/>
    <w:rsid w:val="0B54579D"/>
    <w:rsid w:val="20264985"/>
    <w:rsid w:val="235B1C57"/>
    <w:rsid w:val="260E0A43"/>
    <w:rsid w:val="27854499"/>
    <w:rsid w:val="2C4959EC"/>
    <w:rsid w:val="2D0E53A7"/>
    <w:rsid w:val="317A17F6"/>
    <w:rsid w:val="320E1020"/>
    <w:rsid w:val="33546CB8"/>
    <w:rsid w:val="34DC344C"/>
    <w:rsid w:val="3D0D5C68"/>
    <w:rsid w:val="3E350F4E"/>
    <w:rsid w:val="45171A9B"/>
    <w:rsid w:val="47094412"/>
    <w:rsid w:val="484C5DB7"/>
    <w:rsid w:val="4B161173"/>
    <w:rsid w:val="50407AE2"/>
    <w:rsid w:val="53087649"/>
    <w:rsid w:val="58304E39"/>
    <w:rsid w:val="610B3342"/>
    <w:rsid w:val="61C112D7"/>
    <w:rsid w:val="656869E7"/>
    <w:rsid w:val="6B7417D3"/>
    <w:rsid w:val="71F83646"/>
    <w:rsid w:val="7E7535BB"/>
    <w:rsid w:val="9DBFD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4271</Words>
  <Characters>5125</Characters>
  <Lines>1</Lines>
  <Paragraphs>1</Paragraphs>
  <TotalTime>0</TotalTime>
  <ScaleCrop>false</ScaleCrop>
  <LinksUpToDate>false</LinksUpToDate>
  <CharactersWithSpaces>5455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丹妞</cp:lastModifiedBy>
  <cp:lastPrinted>2019-08-28T10:07:00Z</cp:lastPrinted>
  <dcterms:modified xsi:type="dcterms:W3CDTF">2023-03-30T02:16:06Z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83ADA8BD866C413597D3A5BE0BB29A19</vt:lpwstr>
  </property>
</Properties>
</file>