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方正小标宋_GBK" w:hAnsi="仿宋" w:eastAsia="方正小标宋_GBK" w:cs="方正仿宋简体"/>
          <w:color w:val="000000"/>
          <w:sz w:val="32"/>
          <w:szCs w:val="32"/>
        </w:rPr>
      </w:pPr>
      <w:r>
        <w:rPr>
          <w:rFonts w:hint="eastAsia" w:ascii="方正小标宋_GBK" w:hAnsi="仿宋" w:eastAsia="方正小标宋_GBK" w:cs="方正仿宋简体"/>
          <w:color w:val="000000"/>
          <w:sz w:val="32"/>
          <w:szCs w:val="32"/>
        </w:rPr>
        <w:t>重庆市食品用塑料包装复合膜袋产品质量监督抽查</w:t>
      </w:r>
    </w:p>
    <w:p>
      <w:pPr>
        <w:snapToGrid w:val="0"/>
        <w:spacing w:line="360" w:lineRule="auto"/>
        <w:jc w:val="center"/>
        <w:rPr>
          <w:rFonts w:ascii="方正小标宋_GBK" w:hAnsi="仿宋" w:eastAsia="方正小标宋_GBK" w:cs="方正仿宋简体"/>
          <w:color w:val="000000"/>
          <w:sz w:val="32"/>
          <w:szCs w:val="32"/>
        </w:rPr>
      </w:pPr>
      <w:r>
        <w:rPr>
          <w:rFonts w:hint="eastAsia" w:ascii="方正小标宋_GBK" w:hAnsi="仿宋" w:eastAsia="方正小标宋_GBK" w:cs="方正仿宋简体"/>
          <w:color w:val="000000"/>
          <w:sz w:val="32"/>
          <w:szCs w:val="32"/>
        </w:rPr>
        <w:t>实施细则（</w:t>
      </w:r>
      <w:r>
        <w:rPr>
          <w:rFonts w:ascii="方正小标宋_GBK" w:hAnsi="仿宋" w:eastAsia="方正小标宋_GBK" w:cs="方正仿宋简体"/>
          <w:color w:val="000000"/>
          <w:sz w:val="32"/>
          <w:szCs w:val="32"/>
        </w:rPr>
        <w:t>202</w:t>
      </w:r>
      <w:r>
        <w:rPr>
          <w:rFonts w:hint="eastAsia" w:ascii="方正小标宋_GBK" w:hAnsi="仿宋" w:eastAsia="方正小标宋_GBK" w:cs="方正仿宋简体"/>
          <w:color w:val="000000"/>
          <w:sz w:val="32"/>
          <w:szCs w:val="32"/>
          <w:lang w:val="en-US" w:eastAsia="zh-CN"/>
        </w:rPr>
        <w:t>2</w:t>
      </w:r>
      <w:r>
        <w:rPr>
          <w:rFonts w:hint="eastAsia" w:ascii="方正小标宋_GBK" w:hAnsi="仿宋" w:eastAsia="方正小标宋_GBK" w:cs="方正仿宋简体"/>
          <w:color w:val="000000"/>
          <w:sz w:val="32"/>
          <w:szCs w:val="32"/>
        </w:rPr>
        <w:t>年）</w:t>
      </w:r>
    </w:p>
    <w:p>
      <w:pPr>
        <w:snapToGrid w:val="0"/>
        <w:spacing w:line="440" w:lineRule="exact"/>
        <w:rPr>
          <w:rFonts w:ascii="黑体" w:hAnsi="宋体" w:eastAsia="黑体"/>
          <w:color w:val="000000"/>
          <w:sz w:val="32"/>
          <w:szCs w:val="32"/>
        </w:rPr>
      </w:pPr>
    </w:p>
    <w:p>
      <w:pPr>
        <w:snapToGrid w:val="0"/>
        <w:spacing w:line="440" w:lineRule="exact"/>
        <w:rPr>
          <w:rFonts w:ascii="黑体" w:hAnsi="宋体" w:eastAsia="黑体"/>
          <w:color w:val="000000"/>
          <w:szCs w:val="21"/>
        </w:rPr>
      </w:pPr>
      <w:r>
        <w:rPr>
          <w:rFonts w:ascii="黑体" w:hAnsi="宋体" w:eastAsia="黑体"/>
          <w:color w:val="000000"/>
          <w:szCs w:val="21"/>
        </w:rPr>
        <w:t xml:space="preserve">1 </w:t>
      </w:r>
      <w:r>
        <w:rPr>
          <w:rFonts w:hint="eastAsia" w:ascii="黑体" w:hAnsi="宋体" w:eastAsia="黑体"/>
          <w:color w:val="000000"/>
          <w:szCs w:val="21"/>
        </w:rPr>
        <w:t>抽样方法</w:t>
      </w:r>
    </w:p>
    <w:p>
      <w:pPr>
        <w:snapToGrid w:val="0"/>
        <w:spacing w:line="440" w:lineRule="exact"/>
        <w:ind w:firstLine="420" w:firstLineChars="200"/>
        <w:rPr>
          <w:rFonts w:ascii="宋体"/>
          <w:color w:val="000000"/>
          <w:szCs w:val="21"/>
        </w:rPr>
      </w:pPr>
      <w:r>
        <w:rPr>
          <w:rFonts w:hint="eastAsia" w:ascii="宋体" w:hAnsi="宋体"/>
          <w:color w:val="000000"/>
          <w:szCs w:val="21"/>
        </w:rPr>
        <w:t>在生产者的待销产品中随机抽取有产品质量检验合格证明或者以其他形式表明合格的、近期生产的产品。</w:t>
      </w:r>
    </w:p>
    <w:p>
      <w:pPr>
        <w:snapToGrid w:val="0"/>
        <w:spacing w:line="440" w:lineRule="exact"/>
        <w:ind w:firstLine="420" w:firstLineChars="200"/>
        <w:rPr>
          <w:rFonts w:ascii="宋体"/>
          <w:color w:val="000000"/>
          <w:szCs w:val="21"/>
        </w:rPr>
      </w:pPr>
      <w:r>
        <w:rPr>
          <w:rFonts w:hint="eastAsia" w:ascii="宋体" w:hAnsi="宋体"/>
          <w:color w:val="000000"/>
          <w:szCs w:val="21"/>
        </w:rPr>
        <w:t>抽查样品基数满足抽样数量即可。</w:t>
      </w:r>
    </w:p>
    <w:p>
      <w:pPr>
        <w:snapToGrid w:val="0"/>
        <w:spacing w:line="440" w:lineRule="exact"/>
        <w:ind w:firstLine="420" w:firstLineChars="200"/>
        <w:rPr>
          <w:rFonts w:ascii="宋体"/>
          <w:color w:val="000000"/>
          <w:szCs w:val="21"/>
        </w:rPr>
      </w:pPr>
      <w:r>
        <w:rPr>
          <w:rFonts w:hint="eastAsia" w:ascii="宋体" w:hAnsi="宋体"/>
          <w:color w:val="000000"/>
          <w:szCs w:val="21"/>
        </w:rPr>
        <w:t>从同一生产者按照同一标准生产的同一商标、同一规格型号的产品中抽取，抽样数量见表</w:t>
      </w:r>
      <w:r>
        <w:rPr>
          <w:rFonts w:ascii="宋体" w:hAnsi="宋体"/>
          <w:color w:val="000000"/>
          <w:szCs w:val="21"/>
        </w:rPr>
        <w:t>1</w:t>
      </w:r>
      <w:r>
        <w:rPr>
          <w:rFonts w:hint="eastAsia" w:ascii="宋体" w:hAnsi="宋体"/>
          <w:color w:val="000000"/>
          <w:szCs w:val="21"/>
        </w:rPr>
        <w:t>。</w:t>
      </w:r>
    </w:p>
    <w:p>
      <w:pPr>
        <w:snapToGrid w:val="0"/>
        <w:spacing w:line="440" w:lineRule="exact"/>
        <w:ind w:firstLine="420" w:firstLineChars="200"/>
        <w:rPr>
          <w:rFonts w:ascii="宋体"/>
          <w:color w:val="000000"/>
          <w:szCs w:val="21"/>
        </w:rPr>
      </w:pPr>
      <w:r>
        <w:rPr>
          <w:rFonts w:hint="eastAsia" w:ascii="宋体" w:hAnsi="宋体"/>
          <w:color w:val="000000"/>
          <w:szCs w:val="21"/>
        </w:rPr>
        <w:t>随机数抽样，随机数一般可使用随机数表、随机数骰子或扑克牌等方法产生。</w:t>
      </w: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1 </w:t>
      </w:r>
      <w:r>
        <w:rPr>
          <w:rFonts w:hint="eastAsia" w:ascii="宋体" w:hAnsi="宋体"/>
          <w:color w:val="000000"/>
          <w:sz w:val="18"/>
          <w:szCs w:val="18"/>
        </w:rPr>
        <w:t>抽样数量</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44"/>
        <w:gridCol w:w="1115"/>
        <w:gridCol w:w="4678"/>
        <w:gridCol w:w="1276"/>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cs="宋体"/>
                <w:sz w:val="18"/>
                <w:szCs w:val="18"/>
              </w:rPr>
            </w:pPr>
            <w:r>
              <w:rPr>
                <w:rFonts w:hint="eastAsia" w:ascii="宋体" w:hAnsi="宋体" w:cs="宋体"/>
                <w:kern w:val="0"/>
                <w:sz w:val="18"/>
                <w:szCs w:val="18"/>
              </w:rPr>
              <w:t>序号</w:t>
            </w:r>
          </w:p>
        </w:tc>
        <w:tc>
          <w:tcPr>
            <w:tcW w:w="1115" w:type="dxa"/>
            <w:vAlign w:val="center"/>
          </w:tcPr>
          <w:p>
            <w:pPr>
              <w:widowControl/>
              <w:jc w:val="center"/>
              <w:textAlignment w:val="center"/>
              <w:rPr>
                <w:rFonts w:ascii="宋体" w:cs="宋体"/>
                <w:sz w:val="18"/>
                <w:szCs w:val="18"/>
              </w:rPr>
            </w:pPr>
            <w:r>
              <w:rPr>
                <w:rFonts w:hint="eastAsia" w:ascii="宋体" w:hAnsi="宋体" w:cs="宋体"/>
                <w:kern w:val="0"/>
                <w:sz w:val="18"/>
                <w:szCs w:val="18"/>
              </w:rPr>
              <w:t>产品类别</w:t>
            </w:r>
          </w:p>
        </w:tc>
        <w:tc>
          <w:tcPr>
            <w:tcW w:w="4678" w:type="dxa"/>
            <w:vAlign w:val="center"/>
          </w:tcPr>
          <w:p>
            <w:pPr>
              <w:widowControl/>
              <w:jc w:val="center"/>
              <w:textAlignment w:val="center"/>
              <w:rPr>
                <w:rFonts w:ascii="宋体" w:cs="宋体"/>
                <w:sz w:val="18"/>
                <w:szCs w:val="18"/>
              </w:rPr>
            </w:pPr>
            <w:r>
              <w:rPr>
                <w:rFonts w:hint="eastAsia" w:ascii="宋体" w:hAnsi="宋体" w:cs="宋体"/>
                <w:kern w:val="0"/>
                <w:sz w:val="18"/>
                <w:szCs w:val="18"/>
              </w:rPr>
              <w:t>抽样数量</w:t>
            </w:r>
          </w:p>
        </w:tc>
        <w:tc>
          <w:tcPr>
            <w:tcW w:w="1276"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检验样品数量</w:t>
            </w:r>
          </w:p>
        </w:tc>
        <w:tc>
          <w:tcPr>
            <w:tcW w:w="1360"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1115"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复合袋</w:t>
            </w:r>
          </w:p>
        </w:tc>
        <w:tc>
          <w:tcPr>
            <w:tcW w:w="4678" w:type="dxa"/>
            <w:vAlign w:val="center"/>
          </w:tcPr>
          <w:p>
            <w:pPr>
              <w:widowControl/>
              <w:spacing w:line="240" w:lineRule="atLeast"/>
              <w:jc w:val="left"/>
              <w:textAlignment w:val="center"/>
              <w:rPr>
                <w:rFonts w:ascii="宋体" w:cs="宋体"/>
                <w:sz w:val="18"/>
                <w:szCs w:val="18"/>
              </w:rPr>
            </w:pPr>
            <w:r>
              <w:rPr>
                <w:rFonts w:hint="eastAsia" w:ascii="宋体" w:hAnsi="宋体" w:cs="宋体"/>
                <w:kern w:val="0"/>
                <w:sz w:val="18"/>
                <w:szCs w:val="18"/>
              </w:rPr>
              <w:t>从</w:t>
            </w:r>
            <w:r>
              <w:rPr>
                <w:rFonts w:ascii="宋体" w:hAnsi="宋体" w:cs="宋体"/>
                <w:kern w:val="0"/>
                <w:sz w:val="18"/>
                <w:szCs w:val="18"/>
              </w:rPr>
              <w:t>3</w:t>
            </w:r>
            <w:r>
              <w:rPr>
                <w:rFonts w:hint="eastAsia" w:ascii="宋体" w:hAnsi="宋体" w:cs="宋体"/>
                <w:kern w:val="0"/>
                <w:sz w:val="18"/>
                <w:szCs w:val="18"/>
              </w:rPr>
              <w:t>箱中抽取</w:t>
            </w:r>
            <w:r>
              <w:rPr>
                <w:rFonts w:hint="eastAsia" w:ascii="宋体" w:hAnsi="宋体" w:cs="宋体"/>
                <w:kern w:val="0"/>
                <w:sz w:val="18"/>
                <w:szCs w:val="18"/>
                <w:lang w:val="en-US" w:eastAsia="zh-CN"/>
              </w:rPr>
              <w:t>180</w:t>
            </w:r>
            <w:r>
              <w:rPr>
                <w:rFonts w:hint="eastAsia" w:ascii="宋体" w:hAnsi="宋体" w:cs="宋体"/>
                <w:kern w:val="0"/>
                <w:sz w:val="18"/>
                <w:szCs w:val="18"/>
              </w:rPr>
              <w:t>个</w:t>
            </w:r>
            <w:r>
              <w:rPr>
                <w:rFonts w:hint="eastAsia" w:ascii="宋体" w:hAnsi="宋体"/>
                <w:color w:val="000000"/>
                <w:sz w:val="18"/>
                <w:szCs w:val="18"/>
              </w:rPr>
              <w:t>（</w:t>
            </w:r>
            <w:r>
              <w:rPr>
                <w:rFonts w:hint="eastAsia" w:ascii="宋体" w:hAnsi="宋体" w:cs="宋体"/>
                <w:kern w:val="0"/>
                <w:sz w:val="18"/>
                <w:szCs w:val="18"/>
              </w:rPr>
              <w:t>袋内尺寸应不小于</w:t>
            </w:r>
            <w:r>
              <w:rPr>
                <w:rFonts w:ascii="宋体" w:hAnsi="宋体" w:cs="宋体"/>
                <w:kern w:val="0"/>
                <w:sz w:val="18"/>
                <w:szCs w:val="18"/>
              </w:rPr>
              <w:t>100mm</w:t>
            </w: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lang w:val="en-US" w:eastAsia="zh-CN"/>
              </w:rPr>
              <w:t>0</w:t>
            </w:r>
            <w:r>
              <w:rPr>
                <w:rFonts w:ascii="宋体" w:hAnsi="宋体" w:cs="宋体"/>
                <w:kern w:val="0"/>
                <w:sz w:val="18"/>
                <w:szCs w:val="18"/>
              </w:rPr>
              <w:t>mm</w:t>
            </w:r>
            <w:r>
              <w:rPr>
                <w:rFonts w:hint="eastAsia" w:ascii="宋体" w:hAnsi="宋体" w:cs="宋体"/>
                <w:kern w:val="0"/>
                <w:sz w:val="18"/>
                <w:szCs w:val="18"/>
              </w:rPr>
              <w:t>，不足时，应补抽</w:t>
            </w:r>
            <w:r>
              <w:rPr>
                <w:rFonts w:ascii="宋体" w:hAnsi="宋体" w:cs="宋体"/>
                <w:kern w:val="0"/>
                <w:sz w:val="18"/>
                <w:szCs w:val="18"/>
              </w:rPr>
              <w:t>2.5m</w:t>
            </w:r>
            <w:r>
              <w:rPr>
                <w:rFonts w:ascii="宋体" w:hAnsi="宋体" w:cs="宋体"/>
                <w:kern w:val="0"/>
                <w:sz w:val="18"/>
                <w:szCs w:val="18"/>
                <w:vertAlign w:val="superscript"/>
              </w:rPr>
              <w:t>2</w:t>
            </w:r>
            <w:r>
              <w:rPr>
                <w:rFonts w:hint="eastAsia" w:ascii="宋体" w:hAnsi="宋体" w:cs="宋体"/>
                <w:kern w:val="0"/>
                <w:sz w:val="18"/>
                <w:szCs w:val="18"/>
              </w:rPr>
              <w:t>的膜</w:t>
            </w:r>
            <w:r>
              <w:rPr>
                <w:rFonts w:ascii="宋体" w:hAnsi="宋体" w:cs="宋体"/>
                <w:kern w:val="0"/>
                <w:sz w:val="18"/>
                <w:szCs w:val="18"/>
              </w:rPr>
              <w:t>2</w:t>
            </w:r>
            <w:r>
              <w:rPr>
                <w:rFonts w:hint="eastAsia" w:ascii="宋体" w:hAnsi="宋体" w:cs="宋体"/>
                <w:kern w:val="0"/>
                <w:sz w:val="18"/>
                <w:szCs w:val="18"/>
              </w:rPr>
              <w:t>份，</w:t>
            </w:r>
            <w:r>
              <w:rPr>
                <w:rFonts w:ascii="宋体" w:hAnsi="宋体" w:cs="宋体"/>
                <w:kern w:val="0"/>
                <w:sz w:val="18"/>
                <w:szCs w:val="18"/>
              </w:rPr>
              <w:t>1</w:t>
            </w:r>
            <w:r>
              <w:rPr>
                <w:rFonts w:hint="eastAsia" w:ascii="宋体" w:hAnsi="宋体" w:cs="宋体"/>
                <w:kern w:val="0"/>
                <w:sz w:val="18"/>
                <w:szCs w:val="18"/>
              </w:rPr>
              <w:t>份检验样品，</w:t>
            </w:r>
            <w:r>
              <w:rPr>
                <w:rFonts w:ascii="宋体" w:hAnsi="宋体" w:cs="宋体"/>
                <w:kern w:val="0"/>
                <w:sz w:val="18"/>
                <w:szCs w:val="18"/>
              </w:rPr>
              <w:t>1</w:t>
            </w:r>
            <w:r>
              <w:rPr>
                <w:rFonts w:hint="eastAsia" w:ascii="宋体" w:hAnsi="宋体" w:cs="宋体"/>
                <w:kern w:val="0"/>
                <w:sz w:val="18"/>
                <w:szCs w:val="18"/>
              </w:rPr>
              <w:t>份备用样品</w:t>
            </w:r>
            <w:r>
              <w:rPr>
                <w:rFonts w:hint="eastAsia" w:ascii="宋体" w:hAnsi="宋体"/>
                <w:color w:val="000000"/>
                <w:sz w:val="18"/>
                <w:szCs w:val="18"/>
              </w:rPr>
              <w:t>）。</w:t>
            </w:r>
          </w:p>
        </w:tc>
        <w:tc>
          <w:tcPr>
            <w:tcW w:w="1276"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lang w:val="en-US" w:eastAsia="zh-CN"/>
              </w:rPr>
              <w:t>90</w:t>
            </w:r>
            <w:r>
              <w:rPr>
                <w:rFonts w:hint="eastAsia" w:ascii="宋体" w:hAnsi="宋体" w:cs="宋体"/>
                <w:kern w:val="0"/>
                <w:sz w:val="18"/>
                <w:szCs w:val="18"/>
              </w:rPr>
              <w:t>个</w:t>
            </w:r>
          </w:p>
        </w:tc>
        <w:tc>
          <w:tcPr>
            <w:tcW w:w="1360"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lang w:val="en-US" w:eastAsia="zh-CN"/>
              </w:rPr>
              <w:t>90</w:t>
            </w: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hAnsi="宋体" w:cs="宋体"/>
                <w:kern w:val="0"/>
                <w:sz w:val="18"/>
                <w:szCs w:val="18"/>
              </w:rPr>
            </w:pPr>
            <w:r>
              <w:rPr>
                <w:rFonts w:ascii="宋体" w:hAnsi="宋体" w:cs="宋体"/>
                <w:kern w:val="0"/>
                <w:sz w:val="18"/>
                <w:szCs w:val="18"/>
              </w:rPr>
              <w:t>2</w:t>
            </w:r>
          </w:p>
        </w:tc>
        <w:tc>
          <w:tcPr>
            <w:tcW w:w="1115"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复合膜</w:t>
            </w:r>
          </w:p>
        </w:tc>
        <w:tc>
          <w:tcPr>
            <w:tcW w:w="4678" w:type="dxa"/>
            <w:vAlign w:val="center"/>
          </w:tcPr>
          <w:p>
            <w:pPr>
              <w:widowControl/>
              <w:spacing w:line="240" w:lineRule="atLeast"/>
              <w:jc w:val="left"/>
              <w:textAlignment w:val="center"/>
              <w:rPr>
                <w:rFonts w:ascii="宋体" w:cs="宋体"/>
                <w:sz w:val="18"/>
                <w:szCs w:val="18"/>
              </w:rPr>
            </w:pPr>
            <w:r>
              <w:rPr>
                <w:rFonts w:hint="eastAsia" w:ascii="宋体" w:hAnsi="宋体" w:cs="宋体"/>
                <w:sz w:val="18"/>
                <w:szCs w:val="18"/>
              </w:rPr>
              <w:t>随机抽取</w:t>
            </w:r>
            <w:r>
              <w:rPr>
                <w:rFonts w:ascii="宋体" w:hAnsi="宋体" w:cs="宋体"/>
                <w:sz w:val="18"/>
                <w:szCs w:val="18"/>
              </w:rPr>
              <w:t>3</w:t>
            </w:r>
            <w:r>
              <w:rPr>
                <w:rFonts w:hint="eastAsia" w:ascii="宋体" w:hAnsi="宋体" w:cs="宋体"/>
                <w:sz w:val="18"/>
                <w:szCs w:val="18"/>
              </w:rPr>
              <w:t>卷，将每卷膜外层除去至少</w:t>
            </w:r>
            <w:r>
              <w:rPr>
                <w:rFonts w:ascii="宋体" w:hAnsi="宋体" w:cs="宋体"/>
                <w:sz w:val="18"/>
                <w:szCs w:val="18"/>
              </w:rPr>
              <w:t>2m</w:t>
            </w:r>
            <w:r>
              <w:rPr>
                <w:rFonts w:hint="eastAsia" w:ascii="宋体" w:hAnsi="宋体" w:cs="宋体"/>
                <w:sz w:val="18"/>
                <w:szCs w:val="18"/>
              </w:rPr>
              <w:t>，每卷膜各抽取</w:t>
            </w:r>
            <w:r>
              <w:rPr>
                <w:rFonts w:ascii="宋体" w:hAnsi="宋体" w:cs="宋体"/>
                <w:sz w:val="18"/>
                <w:szCs w:val="18"/>
              </w:rPr>
              <w:t>2</w:t>
            </w:r>
            <w:r>
              <w:rPr>
                <w:rFonts w:hint="eastAsia" w:ascii="宋体" w:hAnsi="宋体" w:cs="宋体"/>
                <w:sz w:val="18"/>
                <w:szCs w:val="18"/>
              </w:rPr>
              <w:t>份</w:t>
            </w: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份为检验样品，</w:t>
            </w:r>
            <w:r>
              <w:rPr>
                <w:rFonts w:ascii="宋体" w:hAnsi="宋体" w:cs="宋体"/>
                <w:sz w:val="18"/>
                <w:szCs w:val="18"/>
              </w:rPr>
              <w:t>1</w:t>
            </w:r>
            <w:r>
              <w:rPr>
                <w:rFonts w:hint="eastAsia" w:ascii="宋体" w:hAnsi="宋体" w:cs="宋体"/>
                <w:sz w:val="18"/>
                <w:szCs w:val="18"/>
              </w:rPr>
              <w:t>份为备用样品）。</w:t>
            </w:r>
          </w:p>
        </w:tc>
        <w:tc>
          <w:tcPr>
            <w:tcW w:w="1276"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c>
          <w:tcPr>
            <w:tcW w:w="1360"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r>
    </w:tbl>
    <w:p>
      <w:pPr>
        <w:snapToGrid w:val="0"/>
        <w:spacing w:line="440" w:lineRule="exact"/>
        <w:ind w:firstLine="420" w:firstLineChars="200"/>
        <w:rPr>
          <w:rFonts w:ascii="宋体"/>
          <w:color w:val="000000"/>
          <w:szCs w:val="21"/>
        </w:rPr>
      </w:pPr>
    </w:p>
    <w:p>
      <w:pPr>
        <w:snapToGrid w:val="0"/>
        <w:spacing w:line="440" w:lineRule="exact"/>
        <w:rPr>
          <w:rFonts w:ascii="黑体" w:hAnsi="宋体" w:eastAsia="黑体"/>
          <w:color w:val="000000"/>
          <w:szCs w:val="21"/>
        </w:rPr>
      </w:pPr>
      <w:r>
        <w:rPr>
          <w:rFonts w:ascii="黑体" w:hAnsi="宋体" w:eastAsia="黑体"/>
          <w:color w:val="000000"/>
          <w:szCs w:val="21"/>
        </w:rPr>
        <w:t xml:space="preserve">2 </w:t>
      </w:r>
      <w:r>
        <w:rPr>
          <w:rFonts w:hint="eastAsia" w:ascii="黑体" w:hAnsi="宋体" w:eastAsia="黑体"/>
          <w:color w:val="000000"/>
          <w:szCs w:val="21"/>
        </w:rPr>
        <w:t>检验依据</w:t>
      </w:r>
    </w:p>
    <w:p>
      <w:pPr>
        <w:snapToGrid w:val="0"/>
        <w:spacing w:line="440" w:lineRule="exact"/>
        <w:ind w:firstLine="420" w:firstLineChars="200"/>
        <w:rPr>
          <w:rFonts w:ascii="宋体"/>
          <w:color w:val="000000"/>
          <w:szCs w:val="21"/>
        </w:rPr>
      </w:pPr>
      <w:r>
        <w:rPr>
          <w:rFonts w:hint="eastAsia" w:ascii="宋体" w:hAnsi="宋体"/>
          <w:color w:val="000000"/>
          <w:szCs w:val="21"/>
        </w:rPr>
        <w:t>检验项目和检验方法见表</w:t>
      </w:r>
      <w:r>
        <w:rPr>
          <w:rFonts w:ascii="宋体" w:hAnsi="宋体"/>
          <w:color w:val="000000"/>
          <w:szCs w:val="21"/>
        </w:rPr>
        <w:t>2</w:t>
      </w:r>
      <w:r>
        <w:rPr>
          <w:rFonts w:hint="eastAsia" w:ascii="宋体" w:hAnsi="宋体"/>
          <w:color w:val="000000"/>
          <w:szCs w:val="21"/>
        </w:rPr>
        <w:t>～表</w:t>
      </w:r>
      <w:r>
        <w:rPr>
          <w:rFonts w:ascii="宋体" w:hAnsi="宋体"/>
          <w:color w:val="000000"/>
          <w:szCs w:val="21"/>
        </w:rPr>
        <w:t>12</w:t>
      </w:r>
      <w:r>
        <w:rPr>
          <w:rFonts w:hint="eastAsia" w:ascii="宋体" w:hAnsi="宋体"/>
          <w:color w:val="000000"/>
          <w:szCs w:val="21"/>
        </w:rPr>
        <w:t>。</w:t>
      </w: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2 </w:t>
      </w:r>
      <w:r>
        <w:rPr>
          <w:rFonts w:hint="eastAsia" w:ascii="宋体" w:hAnsi="宋体"/>
          <w:color w:val="000000"/>
          <w:sz w:val="18"/>
          <w:szCs w:val="18"/>
        </w:rPr>
        <w:t>包装用塑料复合膜、袋</w:t>
      </w:r>
      <w:r>
        <w:rPr>
          <w:rFonts w:ascii="宋体" w:hAnsi="宋体"/>
          <w:color w:val="000000"/>
          <w:sz w:val="18"/>
          <w:szCs w:val="18"/>
        </w:rPr>
        <w:t xml:space="preserve"> </w:t>
      </w:r>
      <w:r>
        <w:rPr>
          <w:rFonts w:hint="eastAsia" w:ascii="宋体" w:hAnsi="宋体"/>
          <w:color w:val="000000"/>
          <w:sz w:val="18"/>
          <w:szCs w:val="18"/>
        </w:rPr>
        <w:t>干法复合、挤出复合检验项目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157"/>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jc w:val="center"/>
              <w:rPr>
                <w:rFonts w:ascii="宋体"/>
                <w:color w:val="000000"/>
                <w:sz w:val="18"/>
                <w:szCs w:val="18"/>
              </w:rPr>
            </w:pPr>
            <w:r>
              <w:rPr>
                <w:rFonts w:hint="eastAsia" w:ascii="宋体" w:hAnsi="宋体"/>
                <w:color w:val="000000"/>
                <w:sz w:val="18"/>
                <w:szCs w:val="18"/>
              </w:rPr>
              <w:t>检验项目</w:t>
            </w:r>
          </w:p>
        </w:tc>
        <w:tc>
          <w:tcPr>
            <w:tcW w:w="3157" w:type="dxa"/>
            <w:vAlign w:val="center"/>
          </w:tcPr>
          <w:p>
            <w:pPr>
              <w:snapToGrid w:val="0"/>
              <w:jc w:val="center"/>
              <w:rPr>
                <w:rFonts w:ascii="宋体"/>
                <w:color w:val="000000"/>
                <w:sz w:val="18"/>
                <w:szCs w:val="18"/>
              </w:rPr>
            </w:pPr>
            <w:r>
              <w:rPr>
                <w:rFonts w:hint="eastAsia" w:ascii="宋体" w:hAnsi="宋体"/>
                <w:color w:val="000000"/>
                <w:sz w:val="18"/>
                <w:szCs w:val="18"/>
              </w:rPr>
              <w:t>判定依据</w:t>
            </w:r>
          </w:p>
        </w:tc>
        <w:tc>
          <w:tcPr>
            <w:tcW w:w="2230" w:type="dxa"/>
            <w:vAlign w:val="center"/>
          </w:tcPr>
          <w:p>
            <w:pPr>
              <w:snapToGrid w:val="0"/>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pStyle w:val="2"/>
              <w:snapToGrid w:val="0"/>
              <w:jc w:val="center"/>
              <w:rPr>
                <w:rFonts w:ascii="宋体" w:cs="宋体"/>
                <w:kern w:val="2"/>
              </w:rPr>
            </w:pPr>
            <w:r>
              <w:rPr>
                <w:rFonts w:hint="eastAsia" w:ascii="宋体" w:hAnsi="宋体" w:cs="宋体"/>
                <w:kern w:val="2"/>
              </w:rPr>
              <w:t>拉断力</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10004-2008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pStyle w:val="2"/>
              <w:snapToGrid w:val="0"/>
              <w:jc w:val="center"/>
              <w:rPr>
                <w:rFonts w:ascii="宋体" w:cs="宋体"/>
                <w:kern w:val="2"/>
              </w:rPr>
            </w:pPr>
            <w:r>
              <w:rPr>
                <w:rFonts w:hint="eastAsia" w:ascii="宋体" w:hAnsi="宋体" w:cs="宋体"/>
                <w:kern w:val="2"/>
              </w:rPr>
              <w:t>断裂标称应变</w:t>
            </w:r>
          </w:p>
        </w:tc>
        <w:tc>
          <w:tcPr>
            <w:tcW w:w="3157" w:type="dxa"/>
            <w:vAlign w:val="center"/>
          </w:tcPr>
          <w:p>
            <w:pPr>
              <w:pStyle w:val="2"/>
              <w:snapToGrid w:val="0"/>
              <w:jc w:val="center"/>
              <w:rPr>
                <w:rFonts w:ascii="宋体" w:hAnsi="宋体" w:cs="宋体"/>
                <w:kern w:val="2"/>
              </w:rPr>
            </w:pPr>
            <w:r>
              <w:rPr>
                <w:rFonts w:ascii="宋体" w:hAnsi="宋体" w:cs="宋体"/>
                <w:kern w:val="2"/>
              </w:rPr>
              <w:t>GB/T 10004-2008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剥离力</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10004-2008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热合强度</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10004-2008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水蒸气透过量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10004-2008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pStyle w:val="2"/>
              <w:snapToGrid w:val="0"/>
              <w:jc w:val="center"/>
              <w:rPr>
                <w:rFonts w:ascii="宋体" w:cs="宋体"/>
                <w:kern w:val="2"/>
              </w:rPr>
            </w:pPr>
            <w:r>
              <w:rPr>
                <w:rFonts w:hint="eastAsia" w:ascii="宋体" w:hAnsi="宋体" w:cs="宋体"/>
                <w:kern w:val="2"/>
              </w:rPr>
              <w:t>氧气透过量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10004-2008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耐热性</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10004-2008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耐介质性</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10004-2008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袋的耐压性能</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10004-2008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袋的跌落性能</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10004-2008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9683-1988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12</w:t>
            </w:r>
          </w:p>
        </w:tc>
        <w:tc>
          <w:tcPr>
            <w:tcW w:w="2626" w:type="dxa"/>
            <w:vAlign w:val="center"/>
          </w:tcPr>
          <w:p>
            <w:pPr>
              <w:snapToGrid w:val="0"/>
              <w:jc w:val="center"/>
              <w:rPr>
                <w:rFonts w:ascii="宋体" w:cs="宋体"/>
                <w:sz w:val="18"/>
                <w:szCs w:val="18"/>
              </w:rPr>
            </w:pPr>
            <w:r>
              <w:rPr>
                <w:rFonts w:hint="eastAsia" w:ascii="宋体" w:hAnsi="宋体" w:cs="宋体"/>
                <w:sz w:val="18"/>
                <w:szCs w:val="18"/>
              </w:rPr>
              <w:t>甲苯二胺</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13</w:t>
            </w:r>
          </w:p>
        </w:tc>
        <w:tc>
          <w:tcPr>
            <w:tcW w:w="2626" w:type="dxa"/>
            <w:vAlign w:val="center"/>
          </w:tcPr>
          <w:p>
            <w:pPr>
              <w:snapToGrid w:val="0"/>
              <w:jc w:val="center"/>
              <w:rPr>
                <w:rFonts w:ascii="宋体" w:cs="宋体"/>
                <w:sz w:val="18"/>
                <w:szCs w:val="18"/>
              </w:rPr>
            </w:pPr>
            <w:r>
              <w:rPr>
                <w:rFonts w:hint="eastAsia" w:ascii="宋体" w:hAnsi="宋体" w:cs="宋体"/>
                <w:sz w:val="18"/>
                <w:szCs w:val="18"/>
              </w:rPr>
              <w:t>蒸发残渣（</w:t>
            </w:r>
            <w:r>
              <w:rPr>
                <w:rFonts w:ascii="宋体" w:hAnsi="宋体" w:cs="宋体"/>
                <w:sz w:val="18"/>
                <w:szCs w:val="18"/>
              </w:rPr>
              <w:t>4</w:t>
            </w:r>
            <w:r>
              <w:rPr>
                <w:rFonts w:hint="eastAsia" w:ascii="宋体" w:hAnsi="宋体" w:cs="宋体"/>
                <w:sz w:val="18"/>
                <w:szCs w:val="18"/>
              </w:rPr>
              <w:t>％乙酸）</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14</w:t>
            </w:r>
          </w:p>
        </w:tc>
        <w:tc>
          <w:tcPr>
            <w:tcW w:w="2626" w:type="dxa"/>
            <w:vAlign w:val="center"/>
          </w:tcPr>
          <w:p>
            <w:pPr>
              <w:snapToGrid w:val="0"/>
              <w:jc w:val="center"/>
              <w:rPr>
                <w:rFonts w:ascii="宋体" w:cs="宋体"/>
                <w:sz w:val="18"/>
                <w:szCs w:val="18"/>
              </w:rPr>
            </w:pPr>
            <w:r>
              <w:rPr>
                <w:rFonts w:hint="eastAsia" w:ascii="宋体" w:hAnsi="宋体" w:cs="宋体"/>
                <w:sz w:val="18"/>
                <w:szCs w:val="18"/>
              </w:rPr>
              <w:t>蒸发残渣（正己烷）</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15</w:t>
            </w:r>
          </w:p>
        </w:tc>
        <w:tc>
          <w:tcPr>
            <w:tcW w:w="2626" w:type="dxa"/>
            <w:vAlign w:val="center"/>
          </w:tcPr>
          <w:p>
            <w:pPr>
              <w:snapToGrid w:val="0"/>
              <w:jc w:val="center"/>
              <w:rPr>
                <w:rFonts w:ascii="宋体" w:hAnsi="宋体" w:cs="宋体"/>
                <w:sz w:val="18"/>
                <w:szCs w:val="18"/>
              </w:rPr>
            </w:pPr>
            <w:r>
              <w:rPr>
                <w:rFonts w:hint="eastAsia" w:ascii="宋体" w:hAnsi="宋体" w:cs="宋体"/>
                <w:sz w:val="18"/>
                <w:szCs w:val="18"/>
              </w:rPr>
              <w:t>蒸发残渣（</w:t>
            </w:r>
            <w:r>
              <w:rPr>
                <w:rFonts w:ascii="宋体" w:hAnsi="宋体" w:cs="宋体"/>
                <w:sz w:val="18"/>
                <w:szCs w:val="18"/>
              </w:rPr>
              <w:t>65%</w:t>
            </w:r>
            <w:r>
              <w:rPr>
                <w:rFonts w:hint="eastAsia" w:ascii="宋体" w:hAnsi="宋体" w:cs="宋体"/>
                <w:sz w:val="18"/>
                <w:szCs w:val="18"/>
              </w:rPr>
              <w:t>乙醇）</w:t>
            </w:r>
            <w:r>
              <w:rPr>
                <w:rFonts w:ascii="宋体" w:hAnsi="宋体" w:cs="宋体"/>
                <w:sz w:val="18"/>
                <w:szCs w:val="18"/>
              </w:rPr>
              <w:t>(</w:t>
            </w:r>
            <w:r>
              <w:rPr>
                <w:rFonts w:hint="eastAsia" w:ascii="宋体" w:hAnsi="宋体" w:cs="宋体"/>
                <w:sz w:val="18"/>
                <w:szCs w:val="18"/>
              </w:rPr>
              <w:t>指聚乙烯塑料薄膜为内层的复合袋</w:t>
            </w:r>
            <w:r>
              <w:rPr>
                <w:rFonts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16</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高锰酸钾消耗量（水）</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17</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18</w:t>
            </w:r>
          </w:p>
        </w:tc>
        <w:tc>
          <w:tcPr>
            <w:tcW w:w="2626" w:type="dxa"/>
            <w:vAlign w:val="center"/>
          </w:tcPr>
          <w:p>
            <w:pPr>
              <w:snapToGrid w:val="0"/>
              <w:jc w:val="center"/>
              <w:rPr>
                <w:rFonts w:ascii="宋体" w:cs="宋体"/>
                <w:sz w:val="18"/>
                <w:szCs w:val="18"/>
              </w:rPr>
            </w:pPr>
            <w:r>
              <w:rPr>
                <w:rFonts w:hint="eastAsia" w:ascii="宋体" w:hAnsi="宋体" w:cs="宋体"/>
                <w:sz w:val="18"/>
                <w:szCs w:val="18"/>
              </w:rPr>
              <w:t>溶剂残留总量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10004-2008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19</w:t>
            </w:r>
          </w:p>
        </w:tc>
        <w:tc>
          <w:tcPr>
            <w:tcW w:w="2626" w:type="dxa"/>
            <w:vAlign w:val="center"/>
          </w:tcPr>
          <w:p>
            <w:pPr>
              <w:snapToGrid w:val="0"/>
              <w:jc w:val="center"/>
              <w:rPr>
                <w:rFonts w:ascii="宋体" w:cs="宋体"/>
                <w:sz w:val="18"/>
                <w:szCs w:val="18"/>
              </w:rPr>
            </w:pPr>
            <w:r>
              <w:rPr>
                <w:rFonts w:hint="eastAsia" w:ascii="宋体" w:hAnsi="宋体" w:cs="宋体"/>
                <w:sz w:val="18"/>
                <w:szCs w:val="18"/>
              </w:rPr>
              <w:t>苯类溶剂残留量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10004-2008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3 </w:t>
      </w:r>
      <w:r>
        <w:rPr>
          <w:rFonts w:hint="eastAsia" w:ascii="宋体" w:hAnsi="宋体"/>
          <w:color w:val="000000"/>
          <w:sz w:val="18"/>
          <w:szCs w:val="18"/>
        </w:rPr>
        <w:t>食品包装用塑料与铝箔复合膜、袋检验项目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157"/>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jc w:val="center"/>
              <w:rPr>
                <w:rFonts w:ascii="宋体"/>
                <w:color w:val="000000"/>
                <w:sz w:val="18"/>
                <w:szCs w:val="18"/>
              </w:rPr>
            </w:pPr>
            <w:r>
              <w:rPr>
                <w:rFonts w:hint="eastAsia" w:ascii="宋体" w:hAnsi="宋体"/>
                <w:color w:val="000000"/>
                <w:sz w:val="18"/>
                <w:szCs w:val="18"/>
              </w:rPr>
              <w:t>检验项目</w:t>
            </w:r>
          </w:p>
        </w:tc>
        <w:tc>
          <w:tcPr>
            <w:tcW w:w="3157" w:type="dxa"/>
            <w:vAlign w:val="center"/>
          </w:tcPr>
          <w:p>
            <w:pPr>
              <w:snapToGrid w:val="0"/>
              <w:jc w:val="center"/>
              <w:rPr>
                <w:rFonts w:ascii="宋体"/>
                <w:color w:val="000000"/>
                <w:sz w:val="18"/>
                <w:szCs w:val="18"/>
              </w:rPr>
            </w:pPr>
            <w:r>
              <w:rPr>
                <w:rFonts w:hint="eastAsia" w:ascii="宋体" w:hAnsi="宋体"/>
                <w:color w:val="000000"/>
                <w:sz w:val="18"/>
                <w:szCs w:val="18"/>
              </w:rPr>
              <w:t>判定依据</w:t>
            </w:r>
          </w:p>
        </w:tc>
        <w:tc>
          <w:tcPr>
            <w:tcW w:w="2230" w:type="dxa"/>
            <w:vAlign w:val="center"/>
          </w:tcPr>
          <w:p>
            <w:pPr>
              <w:snapToGrid w:val="0"/>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pStyle w:val="2"/>
              <w:snapToGrid w:val="0"/>
              <w:jc w:val="center"/>
              <w:rPr>
                <w:rFonts w:ascii="宋体" w:cs="宋体"/>
                <w:kern w:val="2"/>
              </w:rPr>
            </w:pPr>
            <w:r>
              <w:rPr>
                <w:rFonts w:hint="eastAsia" w:ascii="宋体" w:hAnsi="宋体" w:cs="宋体"/>
                <w:kern w:val="2"/>
              </w:rPr>
              <w:t>拉断强度</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28118-2011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剥离力</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28118-2011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热合强度</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28118-2011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水蒸气透过量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28118-2011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pStyle w:val="2"/>
              <w:snapToGrid w:val="0"/>
              <w:jc w:val="center"/>
              <w:rPr>
                <w:rFonts w:ascii="宋体" w:cs="宋体"/>
                <w:kern w:val="2"/>
              </w:rPr>
            </w:pPr>
            <w:r>
              <w:rPr>
                <w:rFonts w:hint="eastAsia" w:ascii="宋体" w:hAnsi="宋体" w:cs="宋体"/>
                <w:kern w:val="2"/>
              </w:rPr>
              <w:t>氧气透过量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28118-2011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袋的耐压性能</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28118-2011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21302-2007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袋的跌落性能</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28118-2011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21302-2007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9683-1988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甲苯二胺</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蒸发残渣（</w:t>
            </w:r>
            <w:r>
              <w:rPr>
                <w:rFonts w:ascii="宋体" w:hAnsi="宋体" w:cs="宋体"/>
                <w:sz w:val="18"/>
                <w:szCs w:val="18"/>
              </w:rPr>
              <w:t>4</w:t>
            </w:r>
            <w:r>
              <w:rPr>
                <w:rFonts w:hint="eastAsia" w:ascii="宋体" w:hAnsi="宋体" w:cs="宋体"/>
                <w:sz w:val="18"/>
                <w:szCs w:val="18"/>
              </w:rPr>
              <w:t>％乙酸）</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蒸发残渣（正己烷）</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12</w:t>
            </w:r>
          </w:p>
        </w:tc>
        <w:tc>
          <w:tcPr>
            <w:tcW w:w="2626" w:type="dxa"/>
            <w:vAlign w:val="center"/>
          </w:tcPr>
          <w:p>
            <w:pPr>
              <w:snapToGrid w:val="0"/>
              <w:jc w:val="center"/>
              <w:rPr>
                <w:rFonts w:ascii="宋体" w:hAnsi="宋体" w:cs="宋体"/>
                <w:sz w:val="18"/>
                <w:szCs w:val="18"/>
              </w:rPr>
            </w:pPr>
            <w:r>
              <w:rPr>
                <w:rFonts w:hint="eastAsia" w:ascii="宋体" w:hAnsi="宋体" w:cs="宋体"/>
                <w:sz w:val="18"/>
                <w:szCs w:val="18"/>
              </w:rPr>
              <w:t>蒸发残渣（</w:t>
            </w:r>
            <w:r>
              <w:rPr>
                <w:rFonts w:ascii="宋体" w:hAnsi="宋体" w:cs="宋体"/>
                <w:sz w:val="18"/>
                <w:szCs w:val="18"/>
              </w:rPr>
              <w:t>65%</w:t>
            </w:r>
            <w:r>
              <w:rPr>
                <w:rFonts w:hint="eastAsia" w:ascii="宋体" w:hAnsi="宋体" w:cs="宋体"/>
                <w:sz w:val="18"/>
                <w:szCs w:val="18"/>
              </w:rPr>
              <w:t>乙醇）</w:t>
            </w:r>
            <w:r>
              <w:rPr>
                <w:rFonts w:ascii="宋体" w:hAnsi="宋体" w:cs="宋体"/>
                <w:sz w:val="18"/>
                <w:szCs w:val="18"/>
              </w:rPr>
              <w:t>(</w:t>
            </w:r>
            <w:r>
              <w:rPr>
                <w:rFonts w:hint="eastAsia" w:ascii="宋体" w:hAnsi="宋体" w:cs="宋体"/>
                <w:sz w:val="18"/>
                <w:szCs w:val="18"/>
              </w:rPr>
              <w:t>指聚乙烯塑料薄膜为内层的复合袋</w:t>
            </w:r>
            <w:r>
              <w:rPr>
                <w:rFonts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13</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高锰酸钾消耗量（水）</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14</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15</w:t>
            </w:r>
          </w:p>
        </w:tc>
        <w:tc>
          <w:tcPr>
            <w:tcW w:w="2626" w:type="dxa"/>
            <w:vAlign w:val="center"/>
          </w:tcPr>
          <w:p>
            <w:pPr>
              <w:snapToGrid w:val="0"/>
              <w:jc w:val="center"/>
              <w:rPr>
                <w:rFonts w:ascii="宋体" w:cs="宋体"/>
                <w:sz w:val="18"/>
                <w:szCs w:val="18"/>
              </w:rPr>
            </w:pPr>
            <w:r>
              <w:rPr>
                <w:rFonts w:hint="eastAsia" w:ascii="宋体" w:hAnsi="宋体" w:cs="宋体"/>
                <w:sz w:val="18"/>
                <w:szCs w:val="18"/>
              </w:rPr>
              <w:t>溶剂残留总量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16</w:t>
            </w:r>
          </w:p>
        </w:tc>
        <w:tc>
          <w:tcPr>
            <w:tcW w:w="2626" w:type="dxa"/>
            <w:vAlign w:val="center"/>
          </w:tcPr>
          <w:p>
            <w:pPr>
              <w:snapToGrid w:val="0"/>
              <w:jc w:val="center"/>
              <w:rPr>
                <w:rFonts w:ascii="宋体" w:cs="宋体"/>
                <w:sz w:val="18"/>
                <w:szCs w:val="18"/>
              </w:rPr>
            </w:pPr>
            <w:r>
              <w:rPr>
                <w:rFonts w:hint="eastAsia" w:ascii="宋体" w:hAnsi="宋体" w:cs="宋体"/>
                <w:sz w:val="18"/>
                <w:szCs w:val="18"/>
              </w:rPr>
              <w:t>苯类溶剂残留量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4 </w:t>
      </w:r>
      <w:r>
        <w:rPr>
          <w:rFonts w:hint="eastAsia" w:ascii="宋体" w:hAnsi="宋体"/>
          <w:color w:val="000000"/>
          <w:sz w:val="18"/>
          <w:szCs w:val="18"/>
        </w:rPr>
        <w:t>双向拉伸尼龙（</w:t>
      </w:r>
      <w:r>
        <w:rPr>
          <w:rFonts w:ascii="宋体" w:hAnsi="宋体"/>
          <w:color w:val="000000"/>
          <w:sz w:val="18"/>
          <w:szCs w:val="18"/>
        </w:rPr>
        <w:t>BOPA)/</w:t>
      </w:r>
      <w:r>
        <w:rPr>
          <w:rFonts w:hint="eastAsia" w:ascii="宋体" w:hAnsi="宋体"/>
          <w:color w:val="000000"/>
          <w:sz w:val="18"/>
          <w:szCs w:val="18"/>
        </w:rPr>
        <w:t>低密度聚乙烯</w:t>
      </w:r>
      <w:r>
        <w:rPr>
          <w:rFonts w:ascii="宋体" w:hAnsi="宋体"/>
          <w:color w:val="000000"/>
          <w:sz w:val="18"/>
          <w:szCs w:val="18"/>
        </w:rPr>
        <w:t>(LDPE)</w:t>
      </w:r>
      <w:r>
        <w:rPr>
          <w:rFonts w:hint="eastAsia" w:ascii="宋体" w:hAnsi="宋体"/>
          <w:color w:val="000000"/>
          <w:sz w:val="18"/>
          <w:szCs w:val="18"/>
        </w:rPr>
        <w:t>复合膜、袋检验项目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157"/>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157" w:type="dxa"/>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230" w:type="dxa"/>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pStyle w:val="2"/>
              <w:snapToGrid w:val="0"/>
              <w:jc w:val="center"/>
              <w:rPr>
                <w:rFonts w:ascii="宋体" w:cs="宋体"/>
                <w:kern w:val="2"/>
              </w:rPr>
            </w:pPr>
            <w:r>
              <w:rPr>
                <w:rFonts w:hint="eastAsia" w:ascii="宋体" w:hAnsi="宋体" w:cs="宋体"/>
                <w:kern w:val="2"/>
              </w:rPr>
              <w:t>拉断力</w:t>
            </w:r>
          </w:p>
        </w:tc>
        <w:tc>
          <w:tcPr>
            <w:tcW w:w="3157" w:type="dxa"/>
            <w:vAlign w:val="center"/>
          </w:tcPr>
          <w:p>
            <w:pPr>
              <w:snapToGrid w:val="0"/>
              <w:jc w:val="center"/>
              <w:rPr>
                <w:rFonts w:ascii="宋体" w:hAnsi="宋体" w:cs="宋体"/>
                <w:sz w:val="18"/>
                <w:szCs w:val="18"/>
              </w:rPr>
            </w:pPr>
            <w:r>
              <w:rPr>
                <w:rFonts w:ascii="宋体" w:hAnsi="宋体" w:cs="宋体"/>
                <w:sz w:val="18"/>
                <w:szCs w:val="18"/>
              </w:rPr>
              <w:t xml:space="preserve">QB/T 1871-1993 </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pStyle w:val="2"/>
              <w:snapToGrid w:val="0"/>
              <w:jc w:val="center"/>
              <w:rPr>
                <w:rFonts w:ascii="宋体" w:cs="宋体"/>
                <w:kern w:val="2"/>
              </w:rPr>
            </w:pPr>
            <w:r>
              <w:rPr>
                <w:rFonts w:hint="eastAsia" w:ascii="宋体" w:hAnsi="宋体" w:cs="宋体"/>
                <w:kern w:val="2"/>
              </w:rPr>
              <w:t>断裂伸长率</w:t>
            </w:r>
          </w:p>
        </w:tc>
        <w:tc>
          <w:tcPr>
            <w:tcW w:w="3157" w:type="dxa"/>
            <w:vAlign w:val="center"/>
          </w:tcPr>
          <w:p>
            <w:pPr>
              <w:pStyle w:val="2"/>
              <w:snapToGrid w:val="0"/>
              <w:jc w:val="center"/>
              <w:rPr>
                <w:rFonts w:ascii="宋体" w:hAnsi="宋体" w:cs="宋体"/>
                <w:kern w:val="2"/>
              </w:rPr>
            </w:pPr>
            <w:r>
              <w:rPr>
                <w:rFonts w:ascii="宋体" w:hAnsi="宋体" w:cs="宋体"/>
                <w:kern w:val="2"/>
              </w:rPr>
              <w:t xml:space="preserve">QB/T 1871-1993 </w:t>
            </w:r>
          </w:p>
        </w:tc>
        <w:tc>
          <w:tcPr>
            <w:tcW w:w="2230" w:type="dxa"/>
            <w:vAlign w:val="center"/>
          </w:tcPr>
          <w:p>
            <w:pPr>
              <w:pStyle w:val="2"/>
              <w:snapToGrid w:val="0"/>
              <w:jc w:val="center"/>
              <w:rPr>
                <w:rFonts w:ascii="宋体" w:hAnsi="宋体" w:cs="宋体"/>
                <w:kern w:val="2"/>
              </w:rPr>
            </w:pPr>
            <w:r>
              <w:rPr>
                <w:rFonts w:ascii="宋体" w:hAnsi="宋体" w:cs="宋体"/>
                <w:kern w:val="2"/>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pStyle w:val="2"/>
              <w:snapToGrid w:val="0"/>
              <w:jc w:val="center"/>
              <w:rPr>
                <w:rFonts w:ascii="宋体" w:cs="宋体"/>
                <w:kern w:val="2"/>
              </w:rPr>
            </w:pPr>
            <w:r>
              <w:rPr>
                <w:rFonts w:hint="eastAsia" w:ascii="宋体" w:hAnsi="宋体" w:cs="宋体"/>
                <w:kern w:val="2"/>
              </w:rPr>
              <w:t>层间剥离力</w:t>
            </w:r>
          </w:p>
        </w:tc>
        <w:tc>
          <w:tcPr>
            <w:tcW w:w="3157" w:type="dxa"/>
            <w:vAlign w:val="center"/>
          </w:tcPr>
          <w:p>
            <w:pPr>
              <w:pStyle w:val="2"/>
              <w:snapToGrid w:val="0"/>
              <w:jc w:val="center"/>
              <w:rPr>
                <w:rFonts w:ascii="宋体" w:hAnsi="宋体" w:cs="宋体"/>
                <w:kern w:val="2"/>
              </w:rPr>
            </w:pPr>
            <w:r>
              <w:rPr>
                <w:rFonts w:ascii="宋体" w:hAnsi="宋体" w:cs="宋体"/>
                <w:kern w:val="2"/>
              </w:rPr>
              <w:t xml:space="preserve">QB/T 1871-1993 </w:t>
            </w:r>
          </w:p>
        </w:tc>
        <w:tc>
          <w:tcPr>
            <w:tcW w:w="2230" w:type="dxa"/>
            <w:vAlign w:val="center"/>
          </w:tcPr>
          <w:p>
            <w:pPr>
              <w:pStyle w:val="2"/>
              <w:snapToGrid w:val="0"/>
              <w:jc w:val="center"/>
              <w:rPr>
                <w:rFonts w:ascii="宋体" w:hAnsi="宋体" w:cs="宋体"/>
                <w:kern w:val="2"/>
              </w:rPr>
            </w:pPr>
            <w:r>
              <w:rPr>
                <w:rFonts w:ascii="宋体" w:hAnsi="宋体" w:cs="宋体"/>
                <w:kern w:val="2"/>
              </w:rPr>
              <w:t>GB/T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pStyle w:val="2"/>
              <w:snapToGrid w:val="0"/>
              <w:jc w:val="center"/>
              <w:rPr>
                <w:rFonts w:ascii="宋体" w:cs="宋体"/>
                <w:kern w:val="2"/>
              </w:rPr>
            </w:pPr>
            <w:r>
              <w:rPr>
                <w:rFonts w:hint="eastAsia" w:ascii="宋体" w:hAnsi="宋体" w:cs="宋体"/>
                <w:kern w:val="2"/>
              </w:rPr>
              <w:t>封口剥离力</w:t>
            </w:r>
          </w:p>
        </w:tc>
        <w:tc>
          <w:tcPr>
            <w:tcW w:w="3157" w:type="dxa"/>
            <w:vAlign w:val="center"/>
          </w:tcPr>
          <w:p>
            <w:pPr>
              <w:pStyle w:val="2"/>
              <w:snapToGrid w:val="0"/>
              <w:jc w:val="center"/>
              <w:rPr>
                <w:rFonts w:ascii="宋体" w:hAnsi="宋体" w:cs="宋体"/>
                <w:kern w:val="2"/>
              </w:rPr>
            </w:pPr>
            <w:r>
              <w:rPr>
                <w:rFonts w:ascii="宋体" w:hAnsi="宋体" w:cs="宋体"/>
                <w:kern w:val="2"/>
              </w:rPr>
              <w:t xml:space="preserve">QB/T 1871-1993 </w:t>
            </w:r>
          </w:p>
        </w:tc>
        <w:tc>
          <w:tcPr>
            <w:tcW w:w="2230" w:type="dxa"/>
            <w:vAlign w:val="center"/>
          </w:tcPr>
          <w:p>
            <w:pPr>
              <w:pStyle w:val="2"/>
              <w:snapToGrid w:val="0"/>
              <w:jc w:val="center"/>
              <w:rPr>
                <w:rFonts w:ascii="宋体" w:hAnsi="宋体" w:cs="宋体"/>
                <w:kern w:val="2"/>
              </w:rPr>
            </w:pPr>
            <w:r>
              <w:rPr>
                <w:rFonts w:ascii="宋体" w:hAnsi="宋体" w:cs="宋体"/>
                <w:kern w:val="2"/>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pStyle w:val="2"/>
              <w:snapToGrid w:val="0"/>
              <w:jc w:val="center"/>
              <w:rPr>
                <w:rFonts w:ascii="宋体" w:cs="宋体"/>
                <w:kern w:val="2"/>
              </w:rPr>
            </w:pPr>
            <w:r>
              <w:rPr>
                <w:rFonts w:hint="eastAsia" w:ascii="宋体" w:hAnsi="宋体" w:cs="宋体"/>
                <w:kern w:val="2"/>
              </w:rPr>
              <w:t>抗摆锤冲击能</w:t>
            </w:r>
          </w:p>
        </w:tc>
        <w:tc>
          <w:tcPr>
            <w:tcW w:w="3157" w:type="dxa"/>
            <w:vAlign w:val="center"/>
          </w:tcPr>
          <w:p>
            <w:pPr>
              <w:pStyle w:val="2"/>
              <w:snapToGrid w:val="0"/>
              <w:jc w:val="center"/>
              <w:rPr>
                <w:rFonts w:ascii="宋体" w:hAnsi="宋体" w:cs="宋体"/>
                <w:kern w:val="2"/>
              </w:rPr>
            </w:pPr>
            <w:r>
              <w:rPr>
                <w:rFonts w:ascii="宋体" w:hAnsi="宋体" w:cs="宋体"/>
                <w:kern w:val="2"/>
              </w:rPr>
              <w:t xml:space="preserve">QB/T 1871-1993 </w:t>
            </w:r>
          </w:p>
        </w:tc>
        <w:tc>
          <w:tcPr>
            <w:tcW w:w="2230" w:type="dxa"/>
            <w:vAlign w:val="center"/>
          </w:tcPr>
          <w:p>
            <w:pPr>
              <w:pStyle w:val="2"/>
              <w:snapToGrid w:val="0"/>
              <w:jc w:val="center"/>
              <w:rPr>
                <w:rFonts w:ascii="宋体" w:hAnsi="宋体" w:cs="宋体"/>
                <w:kern w:val="2"/>
              </w:rPr>
            </w:pPr>
            <w:r>
              <w:rPr>
                <w:rFonts w:ascii="宋体" w:hAnsi="宋体" w:cs="宋体"/>
                <w:kern w:val="2"/>
              </w:rPr>
              <w:t>GB/T 8809-1988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水蒸气透过量</w:t>
            </w:r>
          </w:p>
        </w:tc>
        <w:tc>
          <w:tcPr>
            <w:tcW w:w="3157" w:type="dxa"/>
            <w:vAlign w:val="center"/>
          </w:tcPr>
          <w:p>
            <w:pPr>
              <w:snapToGrid w:val="0"/>
              <w:jc w:val="center"/>
              <w:rPr>
                <w:rFonts w:ascii="宋体" w:hAnsi="宋体" w:cs="宋体"/>
                <w:sz w:val="18"/>
                <w:szCs w:val="18"/>
              </w:rPr>
            </w:pPr>
            <w:r>
              <w:rPr>
                <w:rFonts w:ascii="宋体" w:hAnsi="宋体" w:cs="宋体"/>
                <w:sz w:val="18"/>
                <w:szCs w:val="18"/>
              </w:rPr>
              <w:t xml:space="preserve">QB/T 1871-1993 </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氧气透过量</w:t>
            </w:r>
          </w:p>
        </w:tc>
        <w:tc>
          <w:tcPr>
            <w:tcW w:w="3157" w:type="dxa"/>
            <w:vAlign w:val="center"/>
          </w:tcPr>
          <w:p>
            <w:pPr>
              <w:snapToGrid w:val="0"/>
              <w:jc w:val="center"/>
              <w:rPr>
                <w:rFonts w:ascii="宋体" w:hAnsi="宋体" w:cs="宋体"/>
                <w:sz w:val="18"/>
                <w:szCs w:val="18"/>
              </w:rPr>
            </w:pPr>
            <w:r>
              <w:rPr>
                <w:rFonts w:ascii="宋体" w:hAnsi="宋体" w:cs="宋体"/>
                <w:sz w:val="18"/>
                <w:szCs w:val="18"/>
              </w:rPr>
              <w:t xml:space="preserve">QB/T 1871-1993 </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袋的耐压性能</w:t>
            </w:r>
          </w:p>
        </w:tc>
        <w:tc>
          <w:tcPr>
            <w:tcW w:w="3157" w:type="dxa"/>
            <w:vAlign w:val="center"/>
          </w:tcPr>
          <w:p>
            <w:pPr>
              <w:snapToGrid w:val="0"/>
              <w:jc w:val="center"/>
              <w:rPr>
                <w:rFonts w:ascii="宋体" w:hAnsi="宋体" w:cs="宋体"/>
                <w:sz w:val="18"/>
                <w:szCs w:val="18"/>
              </w:rPr>
            </w:pPr>
            <w:r>
              <w:rPr>
                <w:rFonts w:ascii="宋体" w:hAnsi="宋体" w:cs="宋体"/>
                <w:sz w:val="18"/>
                <w:szCs w:val="18"/>
              </w:rPr>
              <w:t xml:space="preserve">QB/T 1871-1993 </w:t>
            </w:r>
          </w:p>
        </w:tc>
        <w:tc>
          <w:tcPr>
            <w:tcW w:w="2230" w:type="dxa"/>
            <w:vAlign w:val="center"/>
          </w:tcPr>
          <w:p>
            <w:pPr>
              <w:snapToGrid w:val="0"/>
              <w:jc w:val="center"/>
              <w:rPr>
                <w:rFonts w:ascii="宋体" w:hAnsi="宋体" w:cs="宋体"/>
                <w:sz w:val="18"/>
                <w:szCs w:val="18"/>
              </w:rPr>
            </w:pPr>
            <w:r>
              <w:rPr>
                <w:rFonts w:ascii="宋体" w:hAnsi="宋体" w:cs="宋体"/>
                <w:sz w:val="18"/>
                <w:szCs w:val="18"/>
              </w:rPr>
              <w:t xml:space="preserve">QB/T 1871-1993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袋的跌落性能</w:t>
            </w:r>
          </w:p>
        </w:tc>
        <w:tc>
          <w:tcPr>
            <w:tcW w:w="3157" w:type="dxa"/>
            <w:vAlign w:val="center"/>
          </w:tcPr>
          <w:p>
            <w:pPr>
              <w:snapToGrid w:val="0"/>
              <w:jc w:val="center"/>
              <w:rPr>
                <w:rFonts w:ascii="宋体" w:hAnsi="宋体" w:cs="宋体"/>
                <w:sz w:val="18"/>
                <w:szCs w:val="18"/>
              </w:rPr>
            </w:pPr>
            <w:r>
              <w:rPr>
                <w:rFonts w:ascii="宋体" w:hAnsi="宋体" w:cs="宋体"/>
                <w:sz w:val="18"/>
                <w:szCs w:val="18"/>
              </w:rPr>
              <w:t xml:space="preserve">QB/T 1871-1993 </w:t>
            </w:r>
          </w:p>
        </w:tc>
        <w:tc>
          <w:tcPr>
            <w:tcW w:w="2230" w:type="dxa"/>
            <w:vAlign w:val="center"/>
          </w:tcPr>
          <w:p>
            <w:pPr>
              <w:snapToGrid w:val="0"/>
              <w:jc w:val="center"/>
              <w:rPr>
                <w:rFonts w:ascii="宋体" w:hAnsi="宋体" w:cs="宋体"/>
                <w:sz w:val="18"/>
                <w:szCs w:val="18"/>
              </w:rPr>
            </w:pPr>
            <w:r>
              <w:rPr>
                <w:rFonts w:ascii="宋体" w:hAnsi="宋体" w:cs="宋体"/>
                <w:sz w:val="18"/>
                <w:szCs w:val="18"/>
              </w:rPr>
              <w:t xml:space="preserve">QB/T 1871-1993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9683-1988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甲苯二胺</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12</w:t>
            </w:r>
          </w:p>
        </w:tc>
        <w:tc>
          <w:tcPr>
            <w:tcW w:w="2626" w:type="dxa"/>
            <w:vAlign w:val="center"/>
          </w:tcPr>
          <w:p>
            <w:pPr>
              <w:snapToGrid w:val="0"/>
              <w:jc w:val="center"/>
              <w:rPr>
                <w:rFonts w:ascii="宋体" w:cs="宋体"/>
                <w:sz w:val="18"/>
                <w:szCs w:val="18"/>
              </w:rPr>
            </w:pPr>
            <w:r>
              <w:rPr>
                <w:rFonts w:hint="eastAsia" w:ascii="宋体" w:hAnsi="宋体" w:cs="宋体"/>
                <w:sz w:val="18"/>
                <w:szCs w:val="18"/>
              </w:rPr>
              <w:t>蒸发残渣（</w:t>
            </w:r>
            <w:r>
              <w:rPr>
                <w:rFonts w:ascii="宋体" w:hAnsi="宋体" w:cs="宋体"/>
                <w:sz w:val="18"/>
                <w:szCs w:val="18"/>
              </w:rPr>
              <w:t>4</w:t>
            </w:r>
            <w:r>
              <w:rPr>
                <w:rFonts w:hint="eastAsia" w:ascii="宋体" w:hAnsi="宋体" w:cs="宋体"/>
                <w:sz w:val="18"/>
                <w:szCs w:val="18"/>
              </w:rPr>
              <w:t>％乙酸）</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13</w:t>
            </w:r>
          </w:p>
        </w:tc>
        <w:tc>
          <w:tcPr>
            <w:tcW w:w="2626" w:type="dxa"/>
            <w:vAlign w:val="center"/>
          </w:tcPr>
          <w:p>
            <w:pPr>
              <w:snapToGrid w:val="0"/>
              <w:jc w:val="center"/>
              <w:rPr>
                <w:rFonts w:ascii="宋体" w:cs="宋体"/>
                <w:sz w:val="18"/>
                <w:szCs w:val="18"/>
              </w:rPr>
            </w:pPr>
            <w:r>
              <w:rPr>
                <w:rFonts w:hint="eastAsia" w:ascii="宋体" w:hAnsi="宋体" w:cs="宋体"/>
                <w:sz w:val="18"/>
                <w:szCs w:val="18"/>
              </w:rPr>
              <w:t>蒸发残渣（正己烷）</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14</w:t>
            </w:r>
          </w:p>
        </w:tc>
        <w:tc>
          <w:tcPr>
            <w:tcW w:w="2626" w:type="dxa"/>
            <w:vAlign w:val="center"/>
          </w:tcPr>
          <w:p>
            <w:pPr>
              <w:snapToGrid w:val="0"/>
              <w:jc w:val="center"/>
              <w:rPr>
                <w:rFonts w:ascii="宋体" w:hAnsi="宋体" w:cs="宋体"/>
                <w:sz w:val="18"/>
                <w:szCs w:val="18"/>
              </w:rPr>
            </w:pPr>
            <w:r>
              <w:rPr>
                <w:rFonts w:hint="eastAsia" w:ascii="宋体" w:hAnsi="宋体" w:cs="宋体"/>
                <w:sz w:val="18"/>
                <w:szCs w:val="18"/>
              </w:rPr>
              <w:t>蒸发残渣（</w:t>
            </w:r>
            <w:r>
              <w:rPr>
                <w:rFonts w:ascii="宋体" w:hAnsi="宋体" w:cs="宋体"/>
                <w:sz w:val="18"/>
                <w:szCs w:val="18"/>
              </w:rPr>
              <w:t>65%</w:t>
            </w:r>
            <w:r>
              <w:rPr>
                <w:rFonts w:hint="eastAsia" w:ascii="宋体" w:hAnsi="宋体" w:cs="宋体"/>
                <w:sz w:val="18"/>
                <w:szCs w:val="18"/>
              </w:rPr>
              <w:t>乙醇）</w:t>
            </w:r>
            <w:r>
              <w:rPr>
                <w:rFonts w:ascii="宋体" w:hAnsi="宋体" w:cs="宋体"/>
                <w:sz w:val="18"/>
                <w:szCs w:val="18"/>
              </w:rPr>
              <w:t>(</w:t>
            </w:r>
            <w:r>
              <w:rPr>
                <w:rFonts w:hint="eastAsia" w:ascii="宋体" w:hAnsi="宋体" w:cs="宋体"/>
                <w:sz w:val="18"/>
                <w:szCs w:val="18"/>
              </w:rPr>
              <w:t>指聚乙烯塑料薄膜为内层的复合袋</w:t>
            </w:r>
            <w:r>
              <w:rPr>
                <w:rFonts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15</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高锰酸钾消耗量（水）</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 xml:space="preserve">GB 31604.2-2016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16</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 xml:space="preserve">GB 31604.9-2016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17</w:t>
            </w:r>
          </w:p>
        </w:tc>
        <w:tc>
          <w:tcPr>
            <w:tcW w:w="2626" w:type="dxa"/>
            <w:vAlign w:val="center"/>
          </w:tcPr>
          <w:p>
            <w:pPr>
              <w:snapToGrid w:val="0"/>
              <w:jc w:val="center"/>
              <w:rPr>
                <w:rFonts w:ascii="宋体" w:cs="宋体"/>
                <w:sz w:val="18"/>
                <w:szCs w:val="18"/>
              </w:rPr>
            </w:pPr>
            <w:r>
              <w:rPr>
                <w:rFonts w:hint="eastAsia" w:ascii="宋体" w:hAnsi="宋体" w:cs="宋体"/>
                <w:sz w:val="18"/>
                <w:szCs w:val="18"/>
              </w:rPr>
              <w:t>溶剂残留总量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 xml:space="preserve">GB/T 10004-2008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18</w:t>
            </w:r>
          </w:p>
        </w:tc>
        <w:tc>
          <w:tcPr>
            <w:tcW w:w="2626" w:type="dxa"/>
            <w:vAlign w:val="center"/>
          </w:tcPr>
          <w:p>
            <w:pPr>
              <w:snapToGrid w:val="0"/>
              <w:jc w:val="center"/>
              <w:rPr>
                <w:rFonts w:ascii="宋体" w:cs="宋体"/>
                <w:sz w:val="18"/>
                <w:szCs w:val="18"/>
              </w:rPr>
            </w:pPr>
            <w:r>
              <w:rPr>
                <w:rFonts w:hint="eastAsia" w:ascii="宋体" w:hAnsi="宋体" w:cs="宋体"/>
                <w:sz w:val="18"/>
                <w:szCs w:val="18"/>
              </w:rPr>
              <w:t>苯类溶剂残留量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 xml:space="preserve">GB/T 10004-2008 </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5 </w:t>
      </w:r>
      <w:r>
        <w:rPr>
          <w:rFonts w:hint="eastAsia" w:ascii="宋体" w:hAnsi="宋体"/>
          <w:color w:val="000000"/>
          <w:sz w:val="18"/>
          <w:szCs w:val="18"/>
        </w:rPr>
        <w:t>榨菜包装用复合膜、袋检验项目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157"/>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jc w:val="center"/>
              <w:rPr>
                <w:rFonts w:ascii="宋体"/>
                <w:color w:val="000000"/>
                <w:sz w:val="18"/>
                <w:szCs w:val="18"/>
              </w:rPr>
            </w:pPr>
            <w:r>
              <w:rPr>
                <w:rFonts w:hint="eastAsia" w:ascii="宋体" w:hAnsi="宋体"/>
                <w:color w:val="000000"/>
                <w:sz w:val="18"/>
                <w:szCs w:val="18"/>
              </w:rPr>
              <w:t>检验项目</w:t>
            </w:r>
          </w:p>
        </w:tc>
        <w:tc>
          <w:tcPr>
            <w:tcW w:w="3157" w:type="dxa"/>
            <w:vAlign w:val="center"/>
          </w:tcPr>
          <w:p>
            <w:pPr>
              <w:snapToGrid w:val="0"/>
              <w:jc w:val="center"/>
              <w:rPr>
                <w:rFonts w:ascii="宋体"/>
                <w:color w:val="000000"/>
                <w:sz w:val="18"/>
                <w:szCs w:val="18"/>
              </w:rPr>
            </w:pPr>
            <w:r>
              <w:rPr>
                <w:rFonts w:hint="eastAsia" w:ascii="宋体" w:hAnsi="宋体"/>
                <w:color w:val="000000"/>
                <w:sz w:val="18"/>
                <w:szCs w:val="18"/>
              </w:rPr>
              <w:t>判定依据</w:t>
            </w:r>
          </w:p>
        </w:tc>
        <w:tc>
          <w:tcPr>
            <w:tcW w:w="2230" w:type="dxa"/>
            <w:vAlign w:val="center"/>
          </w:tcPr>
          <w:p>
            <w:pPr>
              <w:snapToGrid w:val="0"/>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拉断力</w:t>
            </w:r>
          </w:p>
        </w:tc>
        <w:tc>
          <w:tcPr>
            <w:tcW w:w="3157" w:type="dxa"/>
            <w:vAlign w:val="center"/>
          </w:tcPr>
          <w:p>
            <w:pPr>
              <w:snapToGrid w:val="0"/>
              <w:jc w:val="center"/>
              <w:rPr>
                <w:rFonts w:ascii="宋体" w:hAnsi="宋体" w:cs="宋体"/>
                <w:sz w:val="18"/>
                <w:szCs w:val="18"/>
              </w:rPr>
            </w:pPr>
            <w:r>
              <w:rPr>
                <w:rFonts w:ascii="宋体" w:hAnsi="宋体" w:cs="宋体"/>
                <w:sz w:val="18"/>
                <w:szCs w:val="18"/>
              </w:rPr>
              <w:t>QB/T 2197-1996</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断裂伸长率</w:t>
            </w:r>
          </w:p>
        </w:tc>
        <w:tc>
          <w:tcPr>
            <w:tcW w:w="3157" w:type="dxa"/>
            <w:vAlign w:val="center"/>
          </w:tcPr>
          <w:p>
            <w:pPr>
              <w:snapToGrid w:val="0"/>
              <w:jc w:val="center"/>
              <w:rPr>
                <w:rFonts w:ascii="宋体" w:hAnsi="宋体" w:cs="宋体"/>
                <w:sz w:val="18"/>
                <w:szCs w:val="18"/>
              </w:rPr>
            </w:pPr>
            <w:r>
              <w:rPr>
                <w:rFonts w:ascii="宋体" w:hAnsi="宋体" w:cs="宋体"/>
                <w:sz w:val="18"/>
                <w:szCs w:val="18"/>
              </w:rPr>
              <w:t>QB/T 2197-1996</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热合强度</w:t>
            </w:r>
          </w:p>
        </w:tc>
        <w:tc>
          <w:tcPr>
            <w:tcW w:w="3157" w:type="dxa"/>
            <w:vAlign w:val="center"/>
          </w:tcPr>
          <w:p>
            <w:pPr>
              <w:snapToGrid w:val="0"/>
              <w:jc w:val="center"/>
              <w:rPr>
                <w:rFonts w:ascii="宋体" w:hAnsi="宋体" w:cs="宋体"/>
                <w:sz w:val="18"/>
                <w:szCs w:val="18"/>
              </w:rPr>
            </w:pPr>
            <w:r>
              <w:rPr>
                <w:rFonts w:ascii="宋体" w:hAnsi="宋体" w:cs="宋体"/>
                <w:sz w:val="18"/>
                <w:szCs w:val="18"/>
              </w:rPr>
              <w:t>QB/T 2197-1996</w:t>
            </w:r>
          </w:p>
        </w:tc>
        <w:tc>
          <w:tcPr>
            <w:tcW w:w="2230" w:type="dxa"/>
            <w:vAlign w:val="center"/>
          </w:tcPr>
          <w:p>
            <w:pPr>
              <w:snapToGrid w:val="0"/>
              <w:jc w:val="center"/>
              <w:rPr>
                <w:rFonts w:ascii="宋体" w:hAnsi="宋体" w:cs="宋体"/>
                <w:sz w:val="18"/>
                <w:szCs w:val="18"/>
              </w:rPr>
            </w:pPr>
            <w:r>
              <w:rPr>
                <w:rFonts w:ascii="宋体" w:hAnsi="宋体" w:cs="宋体"/>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剥离力</w:t>
            </w:r>
          </w:p>
        </w:tc>
        <w:tc>
          <w:tcPr>
            <w:tcW w:w="3157" w:type="dxa"/>
            <w:vAlign w:val="center"/>
          </w:tcPr>
          <w:p>
            <w:pPr>
              <w:snapToGrid w:val="0"/>
              <w:jc w:val="center"/>
              <w:rPr>
                <w:rFonts w:ascii="宋体" w:hAnsi="宋体" w:cs="宋体"/>
                <w:sz w:val="18"/>
                <w:szCs w:val="18"/>
              </w:rPr>
            </w:pPr>
            <w:r>
              <w:rPr>
                <w:rFonts w:ascii="宋体" w:hAnsi="宋体" w:cs="宋体"/>
                <w:sz w:val="18"/>
                <w:szCs w:val="18"/>
              </w:rPr>
              <w:t>QB/T 2197-1996</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氧气透过量</w:t>
            </w:r>
          </w:p>
        </w:tc>
        <w:tc>
          <w:tcPr>
            <w:tcW w:w="3157" w:type="dxa"/>
            <w:vAlign w:val="center"/>
          </w:tcPr>
          <w:p>
            <w:pPr>
              <w:snapToGrid w:val="0"/>
              <w:jc w:val="center"/>
              <w:rPr>
                <w:rFonts w:ascii="宋体" w:hAnsi="宋体" w:cs="宋体"/>
                <w:sz w:val="18"/>
                <w:szCs w:val="18"/>
              </w:rPr>
            </w:pPr>
            <w:r>
              <w:rPr>
                <w:rFonts w:ascii="宋体" w:hAnsi="宋体" w:cs="宋体"/>
                <w:sz w:val="18"/>
                <w:szCs w:val="18"/>
              </w:rPr>
              <w:t>QB/T 2197-1996</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水蒸气透过量</w:t>
            </w:r>
          </w:p>
        </w:tc>
        <w:tc>
          <w:tcPr>
            <w:tcW w:w="3157" w:type="dxa"/>
            <w:vAlign w:val="center"/>
          </w:tcPr>
          <w:p>
            <w:pPr>
              <w:snapToGrid w:val="0"/>
              <w:jc w:val="center"/>
              <w:rPr>
                <w:rFonts w:ascii="宋体" w:hAnsi="宋体" w:cs="宋体"/>
                <w:sz w:val="18"/>
                <w:szCs w:val="18"/>
              </w:rPr>
            </w:pPr>
            <w:r>
              <w:rPr>
                <w:rFonts w:ascii="宋体" w:hAnsi="宋体" w:cs="宋体"/>
                <w:sz w:val="18"/>
                <w:szCs w:val="18"/>
              </w:rPr>
              <w:t>QB/T 2197-1996</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耐压（袋）</w:t>
            </w:r>
          </w:p>
        </w:tc>
        <w:tc>
          <w:tcPr>
            <w:tcW w:w="3157" w:type="dxa"/>
            <w:vAlign w:val="center"/>
          </w:tcPr>
          <w:p>
            <w:pPr>
              <w:snapToGrid w:val="0"/>
              <w:jc w:val="center"/>
              <w:rPr>
                <w:rFonts w:ascii="宋体" w:hAnsi="宋体" w:cs="宋体"/>
                <w:sz w:val="18"/>
                <w:szCs w:val="18"/>
              </w:rPr>
            </w:pPr>
            <w:r>
              <w:rPr>
                <w:rFonts w:ascii="宋体" w:hAnsi="宋体" w:cs="宋体"/>
                <w:sz w:val="18"/>
                <w:szCs w:val="18"/>
              </w:rPr>
              <w:t>QB/T 2197-1996</w:t>
            </w:r>
          </w:p>
        </w:tc>
        <w:tc>
          <w:tcPr>
            <w:tcW w:w="2230" w:type="dxa"/>
            <w:vAlign w:val="center"/>
          </w:tcPr>
          <w:p>
            <w:pPr>
              <w:snapToGrid w:val="0"/>
              <w:jc w:val="center"/>
              <w:rPr>
                <w:rFonts w:ascii="宋体" w:hAnsi="宋体" w:cs="宋体"/>
                <w:sz w:val="18"/>
                <w:szCs w:val="18"/>
              </w:rPr>
            </w:pPr>
            <w:r>
              <w:rPr>
                <w:rFonts w:ascii="宋体" w:hAnsi="宋体" w:cs="宋体"/>
                <w:sz w:val="18"/>
                <w:szCs w:val="18"/>
              </w:rPr>
              <w:t>QB/T 2197-1996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跌落（袋）</w:t>
            </w:r>
          </w:p>
        </w:tc>
        <w:tc>
          <w:tcPr>
            <w:tcW w:w="3157" w:type="dxa"/>
            <w:vAlign w:val="center"/>
          </w:tcPr>
          <w:p>
            <w:pPr>
              <w:snapToGrid w:val="0"/>
              <w:jc w:val="center"/>
              <w:rPr>
                <w:rFonts w:ascii="宋体" w:hAnsi="宋体" w:cs="宋体"/>
                <w:sz w:val="18"/>
                <w:szCs w:val="18"/>
              </w:rPr>
            </w:pPr>
            <w:r>
              <w:rPr>
                <w:rFonts w:ascii="宋体" w:hAnsi="宋体" w:cs="宋体"/>
                <w:sz w:val="18"/>
                <w:szCs w:val="18"/>
              </w:rPr>
              <w:t>QB/T 2197-1996</w:t>
            </w:r>
          </w:p>
        </w:tc>
        <w:tc>
          <w:tcPr>
            <w:tcW w:w="2230" w:type="dxa"/>
            <w:vAlign w:val="center"/>
          </w:tcPr>
          <w:p>
            <w:pPr>
              <w:snapToGrid w:val="0"/>
              <w:jc w:val="center"/>
              <w:rPr>
                <w:rFonts w:ascii="宋体" w:hAnsi="宋体" w:cs="宋体"/>
                <w:sz w:val="18"/>
                <w:szCs w:val="18"/>
              </w:rPr>
            </w:pPr>
            <w:r>
              <w:rPr>
                <w:rFonts w:ascii="宋体" w:hAnsi="宋体" w:cs="宋体"/>
                <w:sz w:val="18"/>
                <w:szCs w:val="18"/>
              </w:rPr>
              <w:t>QB/T 2197-1996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9683-1988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甲苯二胺</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蒸发残渣（</w:t>
            </w:r>
            <w:r>
              <w:rPr>
                <w:rFonts w:ascii="宋体" w:hAnsi="宋体" w:cs="宋体"/>
                <w:sz w:val="18"/>
                <w:szCs w:val="18"/>
              </w:rPr>
              <w:t>4</w:t>
            </w:r>
            <w:r>
              <w:rPr>
                <w:rFonts w:hint="eastAsia" w:ascii="宋体" w:hAnsi="宋体" w:cs="宋体"/>
                <w:sz w:val="18"/>
                <w:szCs w:val="18"/>
              </w:rPr>
              <w:t>％乙酸）</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12</w:t>
            </w:r>
          </w:p>
        </w:tc>
        <w:tc>
          <w:tcPr>
            <w:tcW w:w="2626" w:type="dxa"/>
            <w:vAlign w:val="center"/>
          </w:tcPr>
          <w:p>
            <w:pPr>
              <w:snapToGrid w:val="0"/>
              <w:jc w:val="center"/>
              <w:rPr>
                <w:rFonts w:ascii="宋体" w:cs="宋体"/>
                <w:sz w:val="18"/>
                <w:szCs w:val="18"/>
              </w:rPr>
            </w:pPr>
            <w:r>
              <w:rPr>
                <w:rFonts w:hint="eastAsia" w:ascii="宋体" w:hAnsi="宋体" w:cs="宋体"/>
                <w:sz w:val="18"/>
                <w:szCs w:val="18"/>
              </w:rPr>
              <w:t>蒸发残渣（正己烷）</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13</w:t>
            </w:r>
          </w:p>
        </w:tc>
        <w:tc>
          <w:tcPr>
            <w:tcW w:w="2626" w:type="dxa"/>
            <w:vAlign w:val="center"/>
          </w:tcPr>
          <w:p>
            <w:pPr>
              <w:snapToGrid w:val="0"/>
              <w:jc w:val="center"/>
              <w:rPr>
                <w:rFonts w:ascii="宋体" w:hAnsi="宋体" w:cs="宋体"/>
                <w:sz w:val="18"/>
                <w:szCs w:val="18"/>
              </w:rPr>
            </w:pPr>
            <w:r>
              <w:rPr>
                <w:rFonts w:hint="eastAsia" w:ascii="宋体" w:hAnsi="宋体" w:cs="宋体"/>
                <w:sz w:val="18"/>
                <w:szCs w:val="18"/>
              </w:rPr>
              <w:t>蒸发残渣（</w:t>
            </w:r>
            <w:r>
              <w:rPr>
                <w:rFonts w:ascii="宋体" w:hAnsi="宋体" w:cs="宋体"/>
                <w:sz w:val="18"/>
                <w:szCs w:val="18"/>
              </w:rPr>
              <w:t>65%</w:t>
            </w:r>
            <w:r>
              <w:rPr>
                <w:rFonts w:hint="eastAsia" w:ascii="宋体" w:hAnsi="宋体" w:cs="宋体"/>
                <w:sz w:val="18"/>
                <w:szCs w:val="18"/>
              </w:rPr>
              <w:t>乙醇）</w:t>
            </w:r>
            <w:r>
              <w:rPr>
                <w:rFonts w:ascii="宋体" w:hAnsi="宋体" w:cs="宋体"/>
                <w:sz w:val="18"/>
                <w:szCs w:val="18"/>
              </w:rPr>
              <w:t>(</w:t>
            </w:r>
            <w:r>
              <w:rPr>
                <w:rFonts w:hint="eastAsia" w:ascii="宋体" w:hAnsi="宋体" w:cs="宋体"/>
                <w:sz w:val="18"/>
                <w:szCs w:val="18"/>
              </w:rPr>
              <w:t>指聚乙烯塑料薄膜为内层的复合袋</w:t>
            </w:r>
            <w:r>
              <w:rPr>
                <w:rFonts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14</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高锰酸钾消耗量（水）</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 xml:space="preserve">GB 31604.2-2016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15</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 xml:space="preserve">GB 31604.9-2016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16</w:t>
            </w:r>
          </w:p>
        </w:tc>
        <w:tc>
          <w:tcPr>
            <w:tcW w:w="2626" w:type="dxa"/>
            <w:vAlign w:val="center"/>
          </w:tcPr>
          <w:p>
            <w:pPr>
              <w:snapToGrid w:val="0"/>
              <w:jc w:val="center"/>
              <w:rPr>
                <w:rFonts w:ascii="宋体" w:cs="宋体"/>
                <w:sz w:val="18"/>
                <w:szCs w:val="18"/>
              </w:rPr>
            </w:pPr>
            <w:r>
              <w:rPr>
                <w:rFonts w:hint="eastAsia" w:ascii="宋体" w:hAnsi="宋体" w:cs="宋体"/>
                <w:sz w:val="18"/>
                <w:szCs w:val="18"/>
              </w:rPr>
              <w:t>溶剂残留总量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 xml:space="preserve">GB/T 10004-2008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17</w:t>
            </w:r>
          </w:p>
        </w:tc>
        <w:tc>
          <w:tcPr>
            <w:tcW w:w="2626" w:type="dxa"/>
            <w:vAlign w:val="center"/>
          </w:tcPr>
          <w:p>
            <w:pPr>
              <w:snapToGrid w:val="0"/>
              <w:jc w:val="center"/>
              <w:rPr>
                <w:rFonts w:ascii="宋体" w:cs="宋体"/>
                <w:sz w:val="18"/>
                <w:szCs w:val="18"/>
              </w:rPr>
            </w:pPr>
            <w:r>
              <w:rPr>
                <w:rFonts w:hint="eastAsia" w:ascii="宋体" w:hAnsi="宋体" w:cs="宋体"/>
                <w:sz w:val="18"/>
                <w:szCs w:val="18"/>
              </w:rPr>
              <w:t>苯类溶剂残留量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 xml:space="preserve">GB/T 10004-2008 </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6 </w:t>
      </w:r>
      <w:r>
        <w:rPr>
          <w:rFonts w:hint="eastAsia" w:ascii="宋体" w:hAnsi="宋体"/>
          <w:color w:val="000000"/>
          <w:sz w:val="18"/>
          <w:szCs w:val="18"/>
        </w:rPr>
        <w:t>液体食品无菌包装用纸基复合材料检验项目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157"/>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15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230"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拉断力</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18192-2008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封合强度</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18192-2008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内层塑料膜剥离强度</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18192-2008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透氧率</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18192-2008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溶剂残留总量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苯类溶剂残留量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tcPr>
          <w:p>
            <w:pPr>
              <w:snapToGrid w:val="0"/>
              <w:spacing w:line="440" w:lineRule="exact"/>
              <w:jc w:val="left"/>
              <w:rPr>
                <w:rFonts w:ascii="宋体"/>
                <w:color w:val="000000"/>
                <w:sz w:val="18"/>
                <w:szCs w:val="18"/>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7 </w:t>
      </w:r>
      <w:r>
        <w:rPr>
          <w:rFonts w:hint="eastAsia" w:ascii="宋体" w:hAnsi="宋体"/>
          <w:color w:val="000000"/>
          <w:sz w:val="18"/>
          <w:szCs w:val="18"/>
        </w:rPr>
        <w:t>液体食品无菌包装用复合袋检验项目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157"/>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15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230"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拉伸强度</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18454-2019</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断裂标称应变</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18454-2019</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袋体热合强度</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18454-2019</w:t>
            </w:r>
          </w:p>
        </w:tc>
        <w:tc>
          <w:tcPr>
            <w:tcW w:w="2230" w:type="dxa"/>
            <w:vAlign w:val="center"/>
          </w:tcPr>
          <w:p>
            <w:pPr>
              <w:snapToGrid w:val="0"/>
              <w:jc w:val="center"/>
              <w:rPr>
                <w:rFonts w:ascii="宋体" w:hAnsi="宋体" w:cs="宋体"/>
                <w:sz w:val="18"/>
                <w:szCs w:val="18"/>
              </w:rPr>
            </w:pPr>
            <w:r>
              <w:rPr>
                <w:rFonts w:ascii="宋体" w:hAnsi="宋体" w:cs="宋体"/>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袋口和袋体热合强度</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18454-2019</w:t>
            </w:r>
          </w:p>
        </w:tc>
        <w:tc>
          <w:tcPr>
            <w:tcW w:w="2230" w:type="dxa"/>
            <w:vAlign w:val="center"/>
          </w:tcPr>
          <w:p>
            <w:pPr>
              <w:snapToGrid w:val="0"/>
              <w:jc w:val="center"/>
              <w:rPr>
                <w:rFonts w:ascii="宋体" w:hAnsi="宋体" w:cs="宋体"/>
                <w:sz w:val="18"/>
                <w:szCs w:val="18"/>
              </w:rPr>
            </w:pPr>
            <w:r>
              <w:rPr>
                <w:rFonts w:ascii="宋体" w:hAnsi="宋体" w:cs="宋体"/>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剥离力</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18454-2019</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氧气透过率</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18454-2019</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水蒸气透过率</w:t>
            </w:r>
          </w:p>
        </w:tc>
        <w:tc>
          <w:tcPr>
            <w:tcW w:w="3157" w:type="dxa"/>
            <w:vAlign w:val="center"/>
          </w:tcPr>
          <w:p>
            <w:pPr>
              <w:snapToGrid w:val="0"/>
              <w:jc w:val="center"/>
              <w:rPr>
                <w:rFonts w:ascii="宋体" w:hAnsi="宋体" w:cs="宋体"/>
                <w:kern w:val="0"/>
                <w:sz w:val="18"/>
                <w:szCs w:val="18"/>
              </w:rPr>
            </w:pPr>
            <w:r>
              <w:rPr>
                <w:rFonts w:ascii="宋体" w:hAnsi="宋体" w:cs="宋体"/>
                <w:kern w:val="0"/>
                <w:sz w:val="18"/>
                <w:szCs w:val="18"/>
              </w:rPr>
              <w:t>GB/T 18454-2019</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dstrike/>
                <w:sz w:val="18"/>
                <w:szCs w:val="18"/>
              </w:rPr>
            </w:pPr>
            <w:r>
              <w:rPr>
                <w:rFonts w:hint="eastAsia" w:ascii="宋体" w:hAnsi="宋体" w:cs="宋体"/>
                <w:sz w:val="18"/>
                <w:szCs w:val="18"/>
              </w:rPr>
              <w:t>耐压性能</w:t>
            </w:r>
          </w:p>
        </w:tc>
        <w:tc>
          <w:tcPr>
            <w:tcW w:w="3157" w:type="dxa"/>
            <w:vAlign w:val="center"/>
          </w:tcPr>
          <w:p>
            <w:pPr>
              <w:snapToGrid w:val="0"/>
              <w:jc w:val="center"/>
              <w:rPr>
                <w:rFonts w:ascii="宋体" w:cs="宋体"/>
                <w:dstrike/>
                <w:sz w:val="18"/>
                <w:szCs w:val="18"/>
              </w:rPr>
            </w:pPr>
            <w:r>
              <w:rPr>
                <w:rFonts w:ascii="宋体" w:hAnsi="宋体" w:cs="宋体"/>
                <w:kern w:val="0"/>
                <w:sz w:val="18"/>
                <w:szCs w:val="18"/>
              </w:rPr>
              <w:t>GB/T 18454-2019</w:t>
            </w:r>
          </w:p>
        </w:tc>
        <w:tc>
          <w:tcPr>
            <w:tcW w:w="2230" w:type="dxa"/>
            <w:vAlign w:val="center"/>
          </w:tcPr>
          <w:p>
            <w:pPr>
              <w:snapToGrid w:val="0"/>
              <w:jc w:val="center"/>
              <w:rPr>
                <w:rFonts w:ascii="宋体" w:cs="宋体"/>
                <w:dstrike/>
                <w:sz w:val="18"/>
                <w:szCs w:val="18"/>
              </w:rPr>
            </w:pPr>
            <w:r>
              <w:rPr>
                <w:rFonts w:ascii="宋体" w:hAnsi="宋体" w:cs="宋体"/>
                <w:kern w:val="0"/>
                <w:sz w:val="18"/>
                <w:szCs w:val="18"/>
              </w:rPr>
              <w:t>GB/T 18454-2019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跌落性能</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18454-2019</w:t>
            </w:r>
          </w:p>
        </w:tc>
        <w:tc>
          <w:tcPr>
            <w:tcW w:w="2230" w:type="dxa"/>
            <w:vAlign w:val="center"/>
          </w:tcPr>
          <w:p>
            <w:pPr>
              <w:snapToGrid w:val="0"/>
              <w:jc w:val="center"/>
              <w:rPr>
                <w:rFonts w:ascii="宋体" w:cs="宋体"/>
                <w:sz w:val="18"/>
                <w:szCs w:val="18"/>
              </w:rPr>
            </w:pPr>
            <w:r>
              <w:rPr>
                <w:rFonts w:ascii="宋体" w:hAnsi="宋体" w:cs="宋体"/>
                <w:kern w:val="0"/>
                <w:sz w:val="18"/>
                <w:szCs w:val="18"/>
              </w:rPr>
              <w:t>GB/T 18454-2019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12</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13</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14</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cs="宋体"/>
                <w:sz w:val="18"/>
                <w:szCs w:val="18"/>
              </w:rPr>
            </w:pPr>
            <w:r>
              <w:rPr>
                <w:rFonts w:ascii="宋体" w:hAnsi="宋体" w:cs="宋体"/>
                <w:sz w:val="18"/>
                <w:szCs w:val="18"/>
              </w:rPr>
              <w:t>15</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9683-1988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16</w:t>
            </w:r>
          </w:p>
        </w:tc>
        <w:tc>
          <w:tcPr>
            <w:tcW w:w="2626" w:type="dxa"/>
            <w:vAlign w:val="center"/>
          </w:tcPr>
          <w:p>
            <w:pPr>
              <w:snapToGrid w:val="0"/>
              <w:jc w:val="center"/>
              <w:rPr>
                <w:rFonts w:ascii="宋体" w:cs="宋体"/>
                <w:sz w:val="18"/>
                <w:szCs w:val="18"/>
              </w:rPr>
            </w:pPr>
            <w:r>
              <w:rPr>
                <w:rFonts w:hint="eastAsia" w:ascii="宋体" w:hAnsi="宋体" w:cs="宋体"/>
                <w:sz w:val="18"/>
                <w:szCs w:val="18"/>
              </w:rPr>
              <w:t>甲苯二胺</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17</w:t>
            </w:r>
          </w:p>
        </w:tc>
        <w:tc>
          <w:tcPr>
            <w:tcW w:w="2626" w:type="dxa"/>
            <w:vAlign w:val="center"/>
          </w:tcPr>
          <w:p>
            <w:pPr>
              <w:snapToGrid w:val="0"/>
              <w:jc w:val="center"/>
              <w:rPr>
                <w:rFonts w:ascii="宋体" w:cs="宋体"/>
                <w:sz w:val="18"/>
                <w:szCs w:val="18"/>
              </w:rPr>
            </w:pPr>
            <w:r>
              <w:rPr>
                <w:rFonts w:hint="eastAsia" w:ascii="宋体" w:hAnsi="宋体" w:cs="宋体"/>
                <w:sz w:val="18"/>
                <w:szCs w:val="18"/>
              </w:rPr>
              <w:t>蒸发残渣（</w:t>
            </w:r>
            <w:r>
              <w:rPr>
                <w:rFonts w:ascii="宋体" w:hAnsi="宋体" w:cs="宋体"/>
                <w:sz w:val="18"/>
                <w:szCs w:val="18"/>
              </w:rPr>
              <w:t>4</w:t>
            </w:r>
            <w:r>
              <w:rPr>
                <w:rFonts w:hint="eastAsia" w:ascii="宋体" w:hAnsi="宋体" w:cs="宋体"/>
                <w:sz w:val="18"/>
                <w:szCs w:val="18"/>
              </w:rPr>
              <w:t>％乙酸）</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18</w:t>
            </w:r>
          </w:p>
        </w:tc>
        <w:tc>
          <w:tcPr>
            <w:tcW w:w="2626" w:type="dxa"/>
            <w:vAlign w:val="center"/>
          </w:tcPr>
          <w:p>
            <w:pPr>
              <w:snapToGrid w:val="0"/>
              <w:jc w:val="center"/>
              <w:rPr>
                <w:rFonts w:ascii="宋体" w:cs="宋体"/>
                <w:sz w:val="18"/>
                <w:szCs w:val="18"/>
              </w:rPr>
            </w:pPr>
            <w:r>
              <w:rPr>
                <w:rFonts w:hint="eastAsia" w:ascii="宋体" w:hAnsi="宋体" w:cs="宋体"/>
                <w:sz w:val="18"/>
                <w:szCs w:val="18"/>
              </w:rPr>
              <w:t>蒸发残渣（正己烷）</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19</w:t>
            </w:r>
          </w:p>
        </w:tc>
        <w:tc>
          <w:tcPr>
            <w:tcW w:w="2626" w:type="dxa"/>
            <w:vAlign w:val="center"/>
          </w:tcPr>
          <w:p>
            <w:pPr>
              <w:snapToGrid w:val="0"/>
              <w:jc w:val="center"/>
              <w:rPr>
                <w:rFonts w:ascii="宋体" w:hAnsi="宋体" w:cs="宋体"/>
                <w:sz w:val="18"/>
                <w:szCs w:val="18"/>
              </w:rPr>
            </w:pPr>
            <w:r>
              <w:rPr>
                <w:rFonts w:hint="eastAsia" w:ascii="宋体" w:hAnsi="宋体" w:cs="宋体"/>
                <w:sz w:val="18"/>
                <w:szCs w:val="18"/>
              </w:rPr>
              <w:t>蒸发残渣（</w:t>
            </w:r>
            <w:r>
              <w:rPr>
                <w:rFonts w:ascii="宋体" w:hAnsi="宋体" w:cs="宋体"/>
                <w:sz w:val="18"/>
                <w:szCs w:val="18"/>
              </w:rPr>
              <w:t>65%</w:t>
            </w:r>
            <w:r>
              <w:rPr>
                <w:rFonts w:hint="eastAsia" w:ascii="宋体" w:hAnsi="宋体" w:cs="宋体"/>
                <w:sz w:val="18"/>
                <w:szCs w:val="18"/>
              </w:rPr>
              <w:t>乙醇）</w:t>
            </w:r>
            <w:r>
              <w:rPr>
                <w:rFonts w:ascii="宋体" w:hAnsi="宋体" w:cs="宋体"/>
                <w:sz w:val="18"/>
                <w:szCs w:val="18"/>
              </w:rPr>
              <w:t>(</w:t>
            </w:r>
            <w:r>
              <w:rPr>
                <w:rFonts w:hint="eastAsia" w:ascii="宋体" w:hAnsi="宋体" w:cs="宋体"/>
                <w:sz w:val="18"/>
                <w:szCs w:val="18"/>
              </w:rPr>
              <w:t>指聚乙烯塑料薄膜为内层的复合袋</w:t>
            </w:r>
            <w:r>
              <w:rPr>
                <w:rFonts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20</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高锰酸钾消耗量（水）</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21</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22</w:t>
            </w:r>
          </w:p>
        </w:tc>
        <w:tc>
          <w:tcPr>
            <w:tcW w:w="2626" w:type="dxa"/>
            <w:vAlign w:val="center"/>
          </w:tcPr>
          <w:p>
            <w:pPr>
              <w:snapToGrid w:val="0"/>
              <w:jc w:val="center"/>
              <w:rPr>
                <w:rFonts w:ascii="宋体" w:cs="宋体"/>
                <w:sz w:val="18"/>
                <w:szCs w:val="18"/>
              </w:rPr>
            </w:pPr>
            <w:r>
              <w:rPr>
                <w:rFonts w:hint="eastAsia" w:ascii="宋体" w:hAnsi="宋体" w:cs="宋体"/>
                <w:sz w:val="18"/>
                <w:szCs w:val="18"/>
              </w:rPr>
              <w:t>溶剂残留总量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cs="宋体"/>
                <w:sz w:val="18"/>
                <w:szCs w:val="18"/>
              </w:rPr>
            </w:pPr>
            <w:r>
              <w:rPr>
                <w:rFonts w:ascii="宋体" w:hAnsi="宋体" w:cs="宋体"/>
                <w:sz w:val="18"/>
                <w:szCs w:val="18"/>
              </w:rPr>
              <w:t>23</w:t>
            </w:r>
          </w:p>
        </w:tc>
        <w:tc>
          <w:tcPr>
            <w:tcW w:w="2626" w:type="dxa"/>
            <w:vAlign w:val="center"/>
          </w:tcPr>
          <w:p>
            <w:pPr>
              <w:snapToGrid w:val="0"/>
              <w:jc w:val="center"/>
              <w:rPr>
                <w:rFonts w:ascii="宋体" w:cs="宋体"/>
                <w:sz w:val="18"/>
                <w:szCs w:val="18"/>
              </w:rPr>
            </w:pPr>
            <w:r>
              <w:rPr>
                <w:rFonts w:hint="eastAsia" w:ascii="宋体" w:hAnsi="宋体" w:cs="宋体"/>
                <w:sz w:val="18"/>
                <w:szCs w:val="18"/>
              </w:rPr>
              <w:t>苯类溶剂残留量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tcPr>
          <w:p>
            <w:pPr>
              <w:snapToGrid w:val="0"/>
              <w:spacing w:line="440" w:lineRule="exact"/>
              <w:jc w:val="left"/>
              <w:rPr>
                <w:rFonts w:ascii="宋体"/>
                <w:color w:val="000000"/>
                <w:sz w:val="18"/>
                <w:szCs w:val="18"/>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8 </w:t>
      </w:r>
      <w:r>
        <w:rPr>
          <w:rFonts w:hint="eastAsia" w:ascii="宋体" w:hAnsi="宋体"/>
          <w:color w:val="000000"/>
          <w:sz w:val="18"/>
          <w:szCs w:val="18"/>
        </w:rPr>
        <w:t>液体食品保鲜包装用纸基复合材料检验项目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157"/>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15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230"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拉断力</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18706-2008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封合强度</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18706-2008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内层塑料膜剥离强度</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18706-2008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透氧率</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18706-2008</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cs="宋体"/>
                <w:sz w:val="18"/>
                <w:szCs w:val="18"/>
              </w:rPr>
            </w:pPr>
            <w:r>
              <w:rPr>
                <w:rFonts w:ascii="宋体" w:hAnsi="宋体" w:cs="宋体"/>
                <w:sz w:val="18"/>
                <w:szCs w:val="18"/>
              </w:rPr>
              <w:t>1</w:t>
            </w:r>
            <w:r>
              <w:rPr>
                <w:rFonts w:ascii="宋体" w:cs="宋体"/>
                <w:sz w:val="18"/>
                <w:szCs w:val="18"/>
              </w:rPr>
              <w:t>0</w:t>
            </w:r>
          </w:p>
        </w:tc>
        <w:tc>
          <w:tcPr>
            <w:tcW w:w="2626" w:type="dxa"/>
            <w:vAlign w:val="center"/>
          </w:tcPr>
          <w:p>
            <w:pPr>
              <w:snapToGrid w:val="0"/>
              <w:jc w:val="center"/>
              <w:rPr>
                <w:rFonts w:ascii="宋体" w:cs="宋体"/>
                <w:sz w:val="18"/>
                <w:szCs w:val="18"/>
              </w:rPr>
            </w:pPr>
            <w:r>
              <w:rPr>
                <w:rFonts w:hint="eastAsia" w:ascii="宋体" w:hAnsi="宋体" w:cs="宋体"/>
                <w:sz w:val="18"/>
                <w:szCs w:val="18"/>
              </w:rPr>
              <w:t>溶剂残留总量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苯类溶剂残留量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tcPr>
          <w:p>
            <w:pPr>
              <w:snapToGrid w:val="0"/>
              <w:spacing w:line="440" w:lineRule="exact"/>
              <w:jc w:val="left"/>
              <w:rPr>
                <w:rFonts w:ascii="宋体"/>
                <w:color w:val="000000"/>
                <w:sz w:val="18"/>
                <w:szCs w:val="18"/>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9 </w:t>
      </w:r>
      <w:r>
        <w:rPr>
          <w:rFonts w:hint="eastAsia" w:ascii="宋体" w:hAnsi="宋体"/>
          <w:color w:val="000000"/>
          <w:sz w:val="18"/>
          <w:szCs w:val="18"/>
        </w:rPr>
        <w:t>液体食品包装用塑料复合膜、袋检验项目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157"/>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15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230"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拉断力</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19741-2005</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13022-1991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封合强度</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19741-2005</w:t>
            </w:r>
          </w:p>
        </w:tc>
        <w:tc>
          <w:tcPr>
            <w:tcW w:w="2230" w:type="dxa"/>
            <w:vAlign w:val="center"/>
          </w:tcPr>
          <w:p>
            <w:pPr>
              <w:snapToGrid w:val="0"/>
              <w:jc w:val="center"/>
              <w:rPr>
                <w:rFonts w:ascii="宋体" w:cs="宋体"/>
                <w:sz w:val="18"/>
                <w:szCs w:val="18"/>
              </w:rPr>
            </w:pPr>
            <w:r>
              <w:rPr>
                <w:rFonts w:ascii="宋体" w:hAnsi="宋体" w:cs="宋体"/>
                <w:kern w:val="0"/>
                <w:sz w:val="18"/>
                <w:szCs w:val="18"/>
              </w:rPr>
              <w:t>GB/T 19741-2005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内层塑料膜剥离强度</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19741-2005</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复合塑料膜与纸粘结度</w:t>
            </w:r>
          </w:p>
        </w:tc>
        <w:tc>
          <w:tcPr>
            <w:tcW w:w="3157" w:type="dxa"/>
            <w:vAlign w:val="center"/>
          </w:tcPr>
          <w:p>
            <w:pPr>
              <w:snapToGrid w:val="0"/>
              <w:jc w:val="center"/>
              <w:rPr>
                <w:rFonts w:ascii="宋体" w:cs="宋体"/>
                <w:sz w:val="18"/>
                <w:szCs w:val="18"/>
              </w:rPr>
            </w:pPr>
            <w:r>
              <w:rPr>
                <w:rFonts w:ascii="宋体" w:hAnsi="宋体" w:cs="宋体"/>
                <w:kern w:val="0"/>
                <w:sz w:val="18"/>
                <w:szCs w:val="18"/>
              </w:rPr>
              <w:t>GB/T 19741-2005</w:t>
            </w:r>
          </w:p>
        </w:tc>
        <w:tc>
          <w:tcPr>
            <w:tcW w:w="2230" w:type="dxa"/>
            <w:vAlign w:val="center"/>
          </w:tcPr>
          <w:p>
            <w:pPr>
              <w:snapToGrid w:val="0"/>
              <w:jc w:val="center"/>
              <w:rPr>
                <w:rFonts w:ascii="宋体" w:cs="宋体"/>
                <w:sz w:val="18"/>
                <w:szCs w:val="18"/>
              </w:rPr>
            </w:pPr>
            <w:r>
              <w:rPr>
                <w:rFonts w:ascii="宋体" w:hAnsi="宋体" w:cs="宋体"/>
                <w:kern w:val="0"/>
                <w:sz w:val="18"/>
                <w:szCs w:val="18"/>
              </w:rPr>
              <w:t>GB/T 19741-2005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dstrike/>
                <w:sz w:val="18"/>
                <w:szCs w:val="18"/>
              </w:rPr>
            </w:pPr>
            <w:r>
              <w:rPr>
                <w:rFonts w:hint="eastAsia" w:ascii="宋体" w:hAnsi="宋体" w:cs="宋体"/>
                <w:sz w:val="18"/>
                <w:szCs w:val="18"/>
              </w:rPr>
              <w:t>透氧率</w:t>
            </w:r>
          </w:p>
        </w:tc>
        <w:tc>
          <w:tcPr>
            <w:tcW w:w="3157" w:type="dxa"/>
            <w:vAlign w:val="center"/>
          </w:tcPr>
          <w:p>
            <w:pPr>
              <w:snapToGrid w:val="0"/>
              <w:jc w:val="center"/>
              <w:rPr>
                <w:rFonts w:ascii="宋体" w:cs="宋体"/>
                <w:dstrike/>
                <w:sz w:val="18"/>
                <w:szCs w:val="18"/>
              </w:rPr>
            </w:pPr>
            <w:r>
              <w:rPr>
                <w:rFonts w:ascii="宋体" w:hAnsi="宋体" w:cs="宋体"/>
                <w:kern w:val="0"/>
                <w:sz w:val="18"/>
                <w:szCs w:val="18"/>
              </w:rPr>
              <w:t>GB/T 19741-2005</w:t>
            </w:r>
          </w:p>
        </w:tc>
        <w:tc>
          <w:tcPr>
            <w:tcW w:w="2230" w:type="dxa"/>
            <w:vAlign w:val="center"/>
          </w:tcPr>
          <w:p>
            <w:pPr>
              <w:snapToGrid w:val="0"/>
              <w:jc w:val="center"/>
              <w:rPr>
                <w:rFonts w:ascii="宋体" w:cs="宋体"/>
                <w:dstrike/>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r>
              <w:rPr>
                <w:rFonts w:ascii="宋体" w:hAnsi="宋体" w:cs="宋体"/>
                <w:sz w:val="18"/>
                <w:szCs w:val="18"/>
              </w:rPr>
              <w:t>WSLZ</w:t>
            </w:r>
            <w:r>
              <w:rPr>
                <w:rFonts w:hint="eastAsia"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r>
              <w:rPr>
                <w:rFonts w:ascii="宋体" w:hAnsi="宋体" w:cs="宋体"/>
                <w:sz w:val="18"/>
                <w:szCs w:val="18"/>
              </w:rPr>
              <w:t>WSLZ</w:t>
            </w:r>
            <w:r>
              <w:rPr>
                <w:rFonts w:hint="eastAsia"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r>
              <w:rPr>
                <w:rFonts w:ascii="宋体" w:hAnsi="宋体" w:cs="宋体"/>
                <w:sz w:val="18"/>
                <w:szCs w:val="18"/>
              </w:rPr>
              <w:t>WSLZ</w:t>
            </w:r>
            <w:r>
              <w:rPr>
                <w:rFonts w:hint="eastAsia"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r>
              <w:rPr>
                <w:rFonts w:ascii="宋体" w:hAnsi="宋体" w:cs="宋体"/>
                <w:sz w:val="18"/>
                <w:szCs w:val="18"/>
              </w:rPr>
              <w:t>WSLZ</w:t>
            </w:r>
            <w:r>
              <w:rPr>
                <w:rFonts w:hint="eastAsia"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r>
              <w:rPr>
                <w:rFonts w:hint="eastAsia" w:ascii="宋体" w:hAnsi="宋体" w:cs="宋体"/>
                <w:sz w:val="18"/>
                <w:szCs w:val="18"/>
              </w:rPr>
              <w:t>（</w:t>
            </w:r>
            <w:r>
              <w:rPr>
                <w:rFonts w:ascii="宋体" w:hAnsi="宋体" w:cs="宋体"/>
                <w:sz w:val="18"/>
                <w:szCs w:val="18"/>
              </w:rPr>
              <w:t>WSLZ</w:t>
            </w:r>
            <w:r>
              <w:rPr>
                <w:rFonts w:hint="eastAsia"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r>
              <w:rPr>
                <w:rFonts w:ascii="宋体" w:hAnsi="宋体" w:cs="宋体"/>
                <w:sz w:val="18"/>
                <w:szCs w:val="18"/>
              </w:rPr>
              <w:t>SS/WSS</w:t>
            </w:r>
            <w:r>
              <w:rPr>
                <w:rFonts w:hint="eastAsia"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9683-1988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12</w:t>
            </w:r>
          </w:p>
        </w:tc>
        <w:tc>
          <w:tcPr>
            <w:tcW w:w="2626" w:type="dxa"/>
            <w:vAlign w:val="center"/>
          </w:tcPr>
          <w:p>
            <w:pPr>
              <w:snapToGrid w:val="0"/>
              <w:jc w:val="center"/>
              <w:rPr>
                <w:rFonts w:ascii="宋体" w:cs="宋体"/>
                <w:sz w:val="18"/>
                <w:szCs w:val="18"/>
              </w:rPr>
            </w:pPr>
            <w:r>
              <w:rPr>
                <w:rFonts w:hint="eastAsia" w:ascii="宋体" w:hAnsi="宋体" w:cs="宋体"/>
                <w:sz w:val="18"/>
                <w:szCs w:val="18"/>
              </w:rPr>
              <w:t>甲苯二胺（</w:t>
            </w:r>
            <w:r>
              <w:rPr>
                <w:rFonts w:ascii="宋体" w:hAnsi="宋体" w:cs="宋体"/>
                <w:sz w:val="18"/>
                <w:szCs w:val="18"/>
              </w:rPr>
              <w:t>SS/WSS</w:t>
            </w:r>
            <w:r>
              <w:rPr>
                <w:rFonts w:hint="eastAsia"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13</w:t>
            </w:r>
          </w:p>
        </w:tc>
        <w:tc>
          <w:tcPr>
            <w:tcW w:w="2626" w:type="dxa"/>
            <w:vAlign w:val="center"/>
          </w:tcPr>
          <w:p>
            <w:pPr>
              <w:snapToGrid w:val="0"/>
              <w:jc w:val="center"/>
              <w:rPr>
                <w:rFonts w:ascii="宋体" w:cs="宋体"/>
                <w:sz w:val="18"/>
                <w:szCs w:val="18"/>
              </w:rPr>
            </w:pPr>
            <w:r>
              <w:rPr>
                <w:rFonts w:hint="eastAsia" w:ascii="宋体" w:hAnsi="宋体" w:cs="宋体"/>
                <w:sz w:val="18"/>
                <w:szCs w:val="18"/>
              </w:rPr>
              <w:t>蒸发残渣（</w:t>
            </w:r>
            <w:r>
              <w:rPr>
                <w:rFonts w:ascii="宋体" w:hAnsi="宋体" w:cs="宋体"/>
                <w:sz w:val="18"/>
                <w:szCs w:val="18"/>
              </w:rPr>
              <w:t>4</w:t>
            </w:r>
            <w:r>
              <w:rPr>
                <w:rFonts w:hint="eastAsia" w:ascii="宋体" w:hAnsi="宋体" w:cs="宋体"/>
                <w:sz w:val="18"/>
                <w:szCs w:val="18"/>
              </w:rPr>
              <w:t>％乙酸）（</w:t>
            </w:r>
            <w:r>
              <w:rPr>
                <w:rFonts w:ascii="宋体" w:hAnsi="宋体" w:cs="宋体"/>
                <w:sz w:val="18"/>
                <w:szCs w:val="18"/>
              </w:rPr>
              <w:t>SS/WSS</w:t>
            </w:r>
            <w:r>
              <w:rPr>
                <w:rFonts w:hint="eastAsia"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14</w:t>
            </w:r>
          </w:p>
        </w:tc>
        <w:tc>
          <w:tcPr>
            <w:tcW w:w="2626" w:type="dxa"/>
            <w:vAlign w:val="center"/>
          </w:tcPr>
          <w:p>
            <w:pPr>
              <w:snapToGrid w:val="0"/>
              <w:jc w:val="center"/>
              <w:rPr>
                <w:rFonts w:ascii="宋体" w:cs="宋体"/>
                <w:sz w:val="18"/>
                <w:szCs w:val="18"/>
              </w:rPr>
            </w:pPr>
            <w:r>
              <w:rPr>
                <w:rFonts w:hint="eastAsia" w:ascii="宋体" w:hAnsi="宋体" w:cs="宋体"/>
                <w:sz w:val="18"/>
                <w:szCs w:val="18"/>
              </w:rPr>
              <w:t>蒸发残渣（正己烷）（</w:t>
            </w:r>
            <w:r>
              <w:rPr>
                <w:rFonts w:ascii="宋体" w:hAnsi="宋体" w:cs="宋体"/>
                <w:sz w:val="18"/>
                <w:szCs w:val="18"/>
              </w:rPr>
              <w:t>SS/WSS</w:t>
            </w:r>
            <w:r>
              <w:rPr>
                <w:rFonts w:hint="eastAsia"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15</w:t>
            </w:r>
          </w:p>
        </w:tc>
        <w:tc>
          <w:tcPr>
            <w:tcW w:w="2626" w:type="dxa"/>
            <w:vAlign w:val="center"/>
          </w:tcPr>
          <w:p>
            <w:pPr>
              <w:snapToGrid w:val="0"/>
              <w:jc w:val="center"/>
              <w:rPr>
                <w:rFonts w:ascii="宋体" w:cs="宋体"/>
                <w:sz w:val="18"/>
                <w:szCs w:val="18"/>
              </w:rPr>
            </w:pPr>
            <w:r>
              <w:rPr>
                <w:rFonts w:hint="eastAsia" w:ascii="宋体" w:hAnsi="宋体" w:cs="宋体"/>
                <w:sz w:val="18"/>
                <w:szCs w:val="18"/>
              </w:rPr>
              <w:t>蒸发残渣（</w:t>
            </w:r>
            <w:r>
              <w:rPr>
                <w:rFonts w:ascii="宋体" w:hAnsi="宋体" w:cs="宋体"/>
                <w:sz w:val="18"/>
                <w:szCs w:val="18"/>
              </w:rPr>
              <w:t>65%</w:t>
            </w:r>
            <w:r>
              <w:rPr>
                <w:rFonts w:hint="eastAsia" w:ascii="宋体" w:hAnsi="宋体" w:cs="宋体"/>
                <w:sz w:val="18"/>
                <w:szCs w:val="18"/>
              </w:rPr>
              <w:t>乙醇）</w:t>
            </w:r>
            <w:r>
              <w:rPr>
                <w:rFonts w:ascii="宋体" w:hAnsi="宋体" w:cs="宋体"/>
                <w:sz w:val="18"/>
                <w:szCs w:val="18"/>
              </w:rPr>
              <w:t>(</w:t>
            </w:r>
            <w:r>
              <w:rPr>
                <w:rFonts w:hint="eastAsia" w:ascii="宋体" w:hAnsi="宋体" w:cs="宋体"/>
                <w:sz w:val="18"/>
                <w:szCs w:val="18"/>
              </w:rPr>
              <w:t>指聚乙烯塑料薄膜为内层的复合袋</w:t>
            </w:r>
            <w:r>
              <w:rPr>
                <w:rFonts w:ascii="宋体" w:hAnsi="宋体" w:cs="宋体"/>
                <w:sz w:val="18"/>
                <w:szCs w:val="18"/>
              </w:rPr>
              <w:t>)</w:t>
            </w:r>
            <w:r>
              <w:rPr>
                <w:rFonts w:hint="eastAsia" w:ascii="宋体" w:hAnsi="宋体" w:cs="宋体"/>
                <w:sz w:val="18"/>
                <w:szCs w:val="18"/>
              </w:rPr>
              <w:t>（</w:t>
            </w:r>
            <w:r>
              <w:rPr>
                <w:rFonts w:ascii="宋体" w:hAnsi="宋体" w:cs="宋体"/>
                <w:sz w:val="18"/>
                <w:szCs w:val="18"/>
              </w:rPr>
              <w:t>SS/WSS</w:t>
            </w:r>
            <w:r>
              <w:rPr>
                <w:rFonts w:hint="eastAsia"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16</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高锰酸钾消耗量（水）（</w:t>
            </w:r>
            <w:r>
              <w:rPr>
                <w:rFonts w:ascii="宋体" w:hAnsi="宋体" w:cs="宋体"/>
                <w:sz w:val="18"/>
                <w:szCs w:val="18"/>
              </w:rPr>
              <w:t>SS/WSS</w:t>
            </w:r>
            <w:r>
              <w:rPr>
                <w:rFonts w:hint="eastAsia"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17</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r>
              <w:rPr>
                <w:rFonts w:ascii="宋体" w:hAnsi="宋体" w:cs="宋体"/>
                <w:sz w:val="18"/>
                <w:szCs w:val="18"/>
              </w:rPr>
              <w:t>SS/WSS</w:t>
            </w:r>
            <w:r>
              <w:rPr>
                <w:rFonts w:hint="eastAsia" w:ascii="宋体" w:hAnsi="宋体" w:cs="宋体"/>
                <w:sz w:val="18"/>
                <w:szCs w:val="18"/>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18</w:t>
            </w:r>
          </w:p>
        </w:tc>
        <w:tc>
          <w:tcPr>
            <w:tcW w:w="2626" w:type="dxa"/>
            <w:vAlign w:val="center"/>
          </w:tcPr>
          <w:p>
            <w:pPr>
              <w:snapToGrid w:val="0"/>
              <w:jc w:val="center"/>
              <w:rPr>
                <w:rFonts w:ascii="宋体" w:cs="宋体"/>
                <w:sz w:val="18"/>
                <w:szCs w:val="18"/>
              </w:rPr>
            </w:pPr>
            <w:r>
              <w:rPr>
                <w:rFonts w:hint="eastAsia" w:ascii="宋体" w:hAnsi="宋体" w:cs="宋体"/>
                <w:sz w:val="18"/>
                <w:szCs w:val="18"/>
              </w:rPr>
              <w:t>溶剂残留总量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19</w:t>
            </w:r>
          </w:p>
        </w:tc>
        <w:tc>
          <w:tcPr>
            <w:tcW w:w="2626" w:type="dxa"/>
            <w:vAlign w:val="center"/>
          </w:tcPr>
          <w:p>
            <w:pPr>
              <w:snapToGrid w:val="0"/>
              <w:jc w:val="center"/>
              <w:rPr>
                <w:rFonts w:ascii="宋体" w:cs="宋体"/>
                <w:sz w:val="18"/>
                <w:szCs w:val="18"/>
              </w:rPr>
            </w:pPr>
            <w:r>
              <w:rPr>
                <w:rFonts w:hint="eastAsia" w:ascii="宋体" w:hAnsi="宋体" w:cs="宋体"/>
                <w:sz w:val="18"/>
                <w:szCs w:val="18"/>
              </w:rPr>
              <w:t>苯类溶剂残留量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tcPr>
          <w:p>
            <w:pPr>
              <w:snapToGrid w:val="0"/>
              <w:spacing w:line="440" w:lineRule="exact"/>
              <w:jc w:val="left"/>
              <w:rPr>
                <w:rFonts w:ascii="宋体"/>
                <w:color w:val="000000"/>
                <w:sz w:val="18"/>
                <w:szCs w:val="18"/>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10 </w:t>
      </w:r>
      <w:r>
        <w:rPr>
          <w:rFonts w:hint="eastAsia" w:ascii="宋体" w:hAnsi="宋体"/>
          <w:color w:val="000000"/>
          <w:sz w:val="18"/>
          <w:szCs w:val="18"/>
        </w:rPr>
        <w:t>包装用多层共挤阻隔膜、袋检验项目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157"/>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15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230"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拉断力</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28117-2011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断裂标称应变</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28117-2011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直角撕裂负荷</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28117-2011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QB/T 1130-1991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热合强度</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28117-2011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落镖冲击</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28117-2011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9639.1-2008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剥离强度（内层）</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28117-2011</w:t>
            </w:r>
          </w:p>
        </w:tc>
        <w:tc>
          <w:tcPr>
            <w:tcW w:w="2230" w:type="dxa"/>
            <w:vAlign w:val="center"/>
          </w:tcPr>
          <w:p>
            <w:pPr>
              <w:pStyle w:val="2"/>
              <w:snapToGrid w:val="0"/>
              <w:jc w:val="center"/>
              <w:rPr>
                <w:rFonts w:ascii="宋体" w:hAnsi="宋体" w:cs="宋体"/>
                <w:kern w:val="2"/>
              </w:rPr>
            </w:pPr>
            <w:r>
              <w:rPr>
                <w:rFonts w:ascii="宋体" w:hAnsi="宋体" w:cs="宋体"/>
                <w:kern w:val="2"/>
              </w:rPr>
              <w:t>GB/T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雾度</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28117-2011</w:t>
            </w:r>
          </w:p>
        </w:tc>
        <w:tc>
          <w:tcPr>
            <w:tcW w:w="2230" w:type="dxa"/>
            <w:vAlign w:val="center"/>
          </w:tcPr>
          <w:p>
            <w:pPr>
              <w:pStyle w:val="2"/>
              <w:snapToGrid w:val="0"/>
              <w:jc w:val="center"/>
              <w:rPr>
                <w:rFonts w:ascii="宋体" w:hAnsi="宋体" w:cs="宋体"/>
                <w:kern w:val="2"/>
              </w:rPr>
            </w:pPr>
            <w:r>
              <w:rPr>
                <w:rFonts w:ascii="宋体" w:hAnsi="宋体" w:cs="宋体"/>
                <w:kern w:val="2"/>
              </w:rPr>
              <w:t>GB/T 2410-2008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水蒸气透过量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28117-2011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氧气透过量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28117-2011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袋的耐压性能</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28117-2011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21302-2007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袋的跌落性能</w:t>
            </w:r>
          </w:p>
        </w:tc>
        <w:tc>
          <w:tcPr>
            <w:tcW w:w="3157" w:type="dxa"/>
            <w:vAlign w:val="center"/>
          </w:tcPr>
          <w:p>
            <w:pPr>
              <w:snapToGrid w:val="0"/>
              <w:jc w:val="center"/>
              <w:rPr>
                <w:rFonts w:ascii="宋体" w:hAnsi="宋体" w:cs="宋体"/>
                <w:sz w:val="18"/>
                <w:szCs w:val="18"/>
              </w:rPr>
            </w:pPr>
            <w:r>
              <w:rPr>
                <w:rFonts w:ascii="宋体" w:hAnsi="宋体" w:cs="宋体"/>
                <w:sz w:val="18"/>
                <w:szCs w:val="18"/>
              </w:rPr>
              <w:t>GB/T 28117-2011</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21302-2007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12</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13</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14</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15</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16</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cs="宋体"/>
                <w:sz w:val="18"/>
                <w:szCs w:val="18"/>
              </w:rPr>
            </w:pPr>
            <w:r>
              <w:rPr>
                <w:rFonts w:ascii="宋体" w:hAnsi="宋体" w:cs="宋体"/>
                <w:sz w:val="18"/>
                <w:szCs w:val="18"/>
              </w:rPr>
              <w:t>17</w:t>
            </w:r>
          </w:p>
        </w:tc>
        <w:tc>
          <w:tcPr>
            <w:tcW w:w="2626" w:type="dxa"/>
            <w:vAlign w:val="center"/>
          </w:tcPr>
          <w:p>
            <w:pPr>
              <w:snapToGrid w:val="0"/>
              <w:jc w:val="center"/>
              <w:rPr>
                <w:rFonts w:ascii="宋体" w:cs="宋体"/>
                <w:sz w:val="18"/>
                <w:szCs w:val="18"/>
              </w:rPr>
            </w:pPr>
            <w:r>
              <w:rPr>
                <w:rFonts w:hint="eastAsia" w:ascii="宋体" w:hAnsi="宋体" w:cs="宋体"/>
                <w:sz w:val="18"/>
                <w:szCs w:val="18"/>
              </w:rPr>
              <w:t>溶剂残留总量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cs="宋体"/>
                <w:sz w:val="18"/>
                <w:szCs w:val="18"/>
              </w:rPr>
            </w:pPr>
            <w:r>
              <w:rPr>
                <w:rFonts w:ascii="宋体" w:hAnsi="宋体" w:cs="宋体"/>
                <w:sz w:val="18"/>
                <w:szCs w:val="18"/>
              </w:rPr>
              <w:t>18</w:t>
            </w:r>
          </w:p>
        </w:tc>
        <w:tc>
          <w:tcPr>
            <w:tcW w:w="2626" w:type="dxa"/>
            <w:vAlign w:val="center"/>
          </w:tcPr>
          <w:p>
            <w:pPr>
              <w:snapToGrid w:val="0"/>
              <w:jc w:val="center"/>
              <w:rPr>
                <w:rFonts w:ascii="宋体" w:cs="宋体"/>
                <w:sz w:val="18"/>
                <w:szCs w:val="18"/>
              </w:rPr>
            </w:pPr>
            <w:r>
              <w:rPr>
                <w:rFonts w:hint="eastAsia" w:ascii="宋体" w:hAnsi="宋体" w:cs="宋体"/>
                <w:sz w:val="18"/>
                <w:szCs w:val="18"/>
              </w:rPr>
              <w:t>苯类溶剂残留量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tcPr>
          <w:p>
            <w:pPr>
              <w:snapToGrid w:val="0"/>
              <w:spacing w:line="440" w:lineRule="exact"/>
              <w:jc w:val="left"/>
              <w:rPr>
                <w:rFonts w:ascii="宋体"/>
                <w:color w:val="000000"/>
                <w:sz w:val="18"/>
                <w:szCs w:val="18"/>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11 </w:t>
      </w:r>
      <w:r>
        <w:rPr>
          <w:rFonts w:hint="eastAsia" w:ascii="宋体" w:hAnsi="宋体"/>
          <w:color w:val="000000"/>
          <w:sz w:val="18"/>
          <w:szCs w:val="18"/>
        </w:rPr>
        <w:t>液态奶共挤包装膜、袋检验项目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157"/>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jc w:val="center"/>
              <w:rPr>
                <w:rFonts w:ascii="宋体"/>
                <w:color w:val="000000"/>
                <w:sz w:val="18"/>
                <w:szCs w:val="18"/>
              </w:rPr>
            </w:pPr>
            <w:r>
              <w:rPr>
                <w:rFonts w:hint="eastAsia" w:ascii="宋体" w:hAnsi="宋体"/>
                <w:color w:val="000000"/>
                <w:sz w:val="18"/>
                <w:szCs w:val="18"/>
              </w:rPr>
              <w:t>检验项目</w:t>
            </w:r>
          </w:p>
        </w:tc>
        <w:tc>
          <w:tcPr>
            <w:tcW w:w="3157" w:type="dxa"/>
            <w:vAlign w:val="center"/>
          </w:tcPr>
          <w:p>
            <w:pPr>
              <w:snapToGrid w:val="0"/>
              <w:jc w:val="center"/>
              <w:rPr>
                <w:rFonts w:ascii="宋体"/>
                <w:color w:val="000000"/>
                <w:sz w:val="18"/>
                <w:szCs w:val="18"/>
              </w:rPr>
            </w:pPr>
            <w:r>
              <w:rPr>
                <w:rFonts w:hint="eastAsia" w:ascii="宋体" w:hAnsi="宋体"/>
                <w:color w:val="000000"/>
                <w:sz w:val="18"/>
                <w:szCs w:val="18"/>
              </w:rPr>
              <w:t>判定依据</w:t>
            </w:r>
          </w:p>
        </w:tc>
        <w:tc>
          <w:tcPr>
            <w:tcW w:w="2230" w:type="dxa"/>
            <w:vAlign w:val="center"/>
          </w:tcPr>
          <w:p>
            <w:pPr>
              <w:snapToGrid w:val="0"/>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拉断力</w:t>
            </w:r>
          </w:p>
        </w:tc>
        <w:tc>
          <w:tcPr>
            <w:tcW w:w="3157" w:type="dxa"/>
            <w:vAlign w:val="center"/>
          </w:tcPr>
          <w:p>
            <w:pPr>
              <w:snapToGrid w:val="0"/>
              <w:jc w:val="center"/>
              <w:rPr>
                <w:rFonts w:ascii="宋体" w:hAnsi="宋体" w:cs="宋体"/>
                <w:sz w:val="18"/>
                <w:szCs w:val="18"/>
              </w:rPr>
            </w:pPr>
            <w:r>
              <w:rPr>
                <w:rFonts w:ascii="宋体" w:hAnsi="宋体" w:cs="宋体"/>
                <w:sz w:val="18"/>
                <w:szCs w:val="18"/>
              </w:rPr>
              <w:t>BB/T 0052-2009</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断裂伸长率</w:t>
            </w:r>
          </w:p>
        </w:tc>
        <w:tc>
          <w:tcPr>
            <w:tcW w:w="3157" w:type="dxa"/>
            <w:vAlign w:val="center"/>
          </w:tcPr>
          <w:p>
            <w:pPr>
              <w:snapToGrid w:val="0"/>
              <w:jc w:val="center"/>
              <w:rPr>
                <w:rFonts w:ascii="宋体" w:hAnsi="宋体" w:cs="宋体"/>
                <w:sz w:val="18"/>
                <w:szCs w:val="18"/>
              </w:rPr>
            </w:pPr>
            <w:r>
              <w:rPr>
                <w:rFonts w:ascii="宋体" w:hAnsi="宋体" w:cs="宋体"/>
                <w:sz w:val="18"/>
                <w:szCs w:val="18"/>
              </w:rPr>
              <w:t>BB/T 0052-2009</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氧气透过率</w:t>
            </w:r>
          </w:p>
        </w:tc>
        <w:tc>
          <w:tcPr>
            <w:tcW w:w="3157" w:type="dxa"/>
            <w:vAlign w:val="center"/>
          </w:tcPr>
          <w:p>
            <w:pPr>
              <w:snapToGrid w:val="0"/>
              <w:jc w:val="center"/>
              <w:rPr>
                <w:rFonts w:ascii="宋体" w:hAnsi="宋体" w:cs="宋体"/>
                <w:sz w:val="18"/>
                <w:szCs w:val="18"/>
              </w:rPr>
            </w:pPr>
            <w:r>
              <w:rPr>
                <w:rFonts w:ascii="宋体" w:hAnsi="宋体" w:cs="宋体"/>
                <w:sz w:val="18"/>
                <w:szCs w:val="18"/>
              </w:rPr>
              <w:t>BB/T 0052-2009</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水蒸气透过率</w:t>
            </w:r>
          </w:p>
        </w:tc>
        <w:tc>
          <w:tcPr>
            <w:tcW w:w="3157" w:type="dxa"/>
            <w:vAlign w:val="center"/>
          </w:tcPr>
          <w:p>
            <w:pPr>
              <w:snapToGrid w:val="0"/>
              <w:jc w:val="center"/>
              <w:rPr>
                <w:rFonts w:ascii="宋体" w:hAnsi="宋体" w:cs="宋体"/>
                <w:sz w:val="18"/>
                <w:szCs w:val="18"/>
              </w:rPr>
            </w:pPr>
            <w:r>
              <w:rPr>
                <w:rFonts w:ascii="宋体" w:hAnsi="宋体" w:cs="宋体"/>
                <w:sz w:val="18"/>
                <w:szCs w:val="18"/>
              </w:rPr>
              <w:t>BB/T 0052-2009</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透光率</w:t>
            </w:r>
          </w:p>
        </w:tc>
        <w:tc>
          <w:tcPr>
            <w:tcW w:w="3157" w:type="dxa"/>
            <w:vAlign w:val="center"/>
          </w:tcPr>
          <w:p>
            <w:pPr>
              <w:snapToGrid w:val="0"/>
              <w:jc w:val="center"/>
              <w:rPr>
                <w:rFonts w:ascii="宋体" w:hAnsi="宋体" w:cs="宋体"/>
                <w:sz w:val="18"/>
                <w:szCs w:val="18"/>
              </w:rPr>
            </w:pPr>
            <w:r>
              <w:rPr>
                <w:rFonts w:ascii="宋体" w:hAnsi="宋体" w:cs="宋体"/>
                <w:sz w:val="18"/>
                <w:szCs w:val="18"/>
              </w:rPr>
              <w:t>BB/T 0052-2009</w:t>
            </w:r>
          </w:p>
        </w:tc>
        <w:tc>
          <w:tcPr>
            <w:tcW w:w="2230" w:type="dxa"/>
            <w:vAlign w:val="center"/>
          </w:tcPr>
          <w:p>
            <w:pPr>
              <w:pStyle w:val="2"/>
              <w:snapToGrid w:val="0"/>
              <w:jc w:val="center"/>
              <w:rPr>
                <w:rFonts w:ascii="宋体" w:hAnsi="宋体" w:cs="宋体"/>
                <w:kern w:val="2"/>
              </w:rPr>
            </w:pPr>
            <w:r>
              <w:rPr>
                <w:rFonts w:ascii="宋体" w:hAnsi="宋体" w:cs="宋体"/>
                <w:kern w:val="2"/>
              </w:rPr>
              <w:t>GB/T 7707-2008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耐压性能</w:t>
            </w:r>
          </w:p>
        </w:tc>
        <w:tc>
          <w:tcPr>
            <w:tcW w:w="3157" w:type="dxa"/>
            <w:vAlign w:val="center"/>
          </w:tcPr>
          <w:p>
            <w:pPr>
              <w:snapToGrid w:val="0"/>
              <w:jc w:val="center"/>
              <w:rPr>
                <w:rFonts w:ascii="宋体" w:hAnsi="宋体" w:cs="宋体"/>
                <w:sz w:val="18"/>
                <w:szCs w:val="18"/>
              </w:rPr>
            </w:pPr>
            <w:r>
              <w:rPr>
                <w:rFonts w:ascii="宋体" w:hAnsi="宋体" w:cs="宋体"/>
                <w:sz w:val="18"/>
                <w:szCs w:val="18"/>
              </w:rPr>
              <w:t>BB/T 0052-2009</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跌落性能</w:t>
            </w:r>
          </w:p>
        </w:tc>
        <w:tc>
          <w:tcPr>
            <w:tcW w:w="3157" w:type="dxa"/>
            <w:vAlign w:val="center"/>
          </w:tcPr>
          <w:p>
            <w:pPr>
              <w:snapToGrid w:val="0"/>
              <w:jc w:val="center"/>
              <w:rPr>
                <w:rFonts w:ascii="宋体" w:hAnsi="宋体" w:cs="宋体"/>
                <w:sz w:val="18"/>
                <w:szCs w:val="18"/>
              </w:rPr>
            </w:pPr>
            <w:r>
              <w:rPr>
                <w:rFonts w:ascii="宋体" w:hAnsi="宋体" w:cs="宋体"/>
                <w:sz w:val="18"/>
                <w:szCs w:val="18"/>
              </w:rPr>
              <w:t>BB/T 0052-2009</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12</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15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cs="宋体"/>
                <w:sz w:val="18"/>
                <w:szCs w:val="18"/>
              </w:rPr>
            </w:pPr>
            <w:r>
              <w:rPr>
                <w:rFonts w:ascii="宋体" w:hAnsi="宋体" w:cs="宋体"/>
                <w:sz w:val="18"/>
                <w:szCs w:val="18"/>
              </w:rPr>
              <w:t>13</w:t>
            </w:r>
          </w:p>
        </w:tc>
        <w:tc>
          <w:tcPr>
            <w:tcW w:w="2626" w:type="dxa"/>
            <w:vAlign w:val="center"/>
          </w:tcPr>
          <w:p>
            <w:pPr>
              <w:snapToGrid w:val="0"/>
              <w:jc w:val="center"/>
              <w:rPr>
                <w:rFonts w:ascii="宋体" w:cs="宋体"/>
                <w:sz w:val="18"/>
                <w:szCs w:val="18"/>
              </w:rPr>
            </w:pPr>
            <w:r>
              <w:rPr>
                <w:rFonts w:hint="eastAsia" w:ascii="宋体" w:hAnsi="宋体" w:cs="宋体"/>
                <w:sz w:val="18"/>
                <w:szCs w:val="18"/>
              </w:rPr>
              <w:t>溶剂残留总量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cs="宋体"/>
                <w:sz w:val="18"/>
                <w:szCs w:val="18"/>
              </w:rPr>
            </w:pPr>
            <w:r>
              <w:rPr>
                <w:rFonts w:ascii="宋体" w:hAnsi="宋体" w:cs="宋体"/>
                <w:sz w:val="18"/>
                <w:szCs w:val="18"/>
              </w:rPr>
              <w:t>14</w:t>
            </w:r>
          </w:p>
        </w:tc>
        <w:tc>
          <w:tcPr>
            <w:tcW w:w="2626" w:type="dxa"/>
            <w:vAlign w:val="center"/>
          </w:tcPr>
          <w:p>
            <w:pPr>
              <w:snapToGrid w:val="0"/>
              <w:jc w:val="center"/>
              <w:rPr>
                <w:rFonts w:ascii="宋体" w:cs="宋体"/>
                <w:sz w:val="18"/>
                <w:szCs w:val="18"/>
              </w:rPr>
            </w:pPr>
            <w:r>
              <w:rPr>
                <w:rFonts w:hint="eastAsia" w:ascii="宋体" w:hAnsi="宋体" w:cs="宋体"/>
                <w:sz w:val="18"/>
                <w:szCs w:val="18"/>
              </w:rPr>
              <w:t>苯类溶剂残留量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vAlign w:val="center"/>
          </w:tcPr>
          <w:p>
            <w:pPr>
              <w:snapToGrid w:val="0"/>
              <w:spacing w:line="440" w:lineRule="exact"/>
              <w:jc w:val="left"/>
              <w:rPr>
                <w:rFonts w:ascii="宋体"/>
                <w:color w:val="000000"/>
                <w:sz w:val="18"/>
                <w:szCs w:val="18"/>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12 </w:t>
      </w:r>
      <w:r>
        <w:rPr>
          <w:rFonts w:hint="eastAsia" w:ascii="宋体" w:hAnsi="宋体"/>
          <w:color w:val="000000"/>
          <w:sz w:val="18"/>
          <w:szCs w:val="18"/>
        </w:rPr>
        <w:t>食品接触用特定复合膜、袋检验项目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157"/>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15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230"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widowControl/>
              <w:snapToGrid w:val="0"/>
              <w:jc w:val="center"/>
              <w:rPr>
                <w:rFonts w:ascii="宋体" w:cs="宋体"/>
                <w:sz w:val="18"/>
                <w:szCs w:val="18"/>
              </w:rPr>
            </w:pPr>
            <w:r>
              <w:rPr>
                <w:rFonts w:hint="eastAsia" w:ascii="宋体" w:hAnsi="宋体" w:cs="宋体"/>
                <w:sz w:val="18"/>
                <w:szCs w:val="18"/>
              </w:rPr>
              <w:t>氧气透过量</w:t>
            </w:r>
          </w:p>
        </w:tc>
        <w:tc>
          <w:tcPr>
            <w:tcW w:w="3157" w:type="dxa"/>
            <w:vAlign w:val="center"/>
          </w:tcPr>
          <w:p>
            <w:pPr>
              <w:snapToGrid w:val="0"/>
              <w:jc w:val="center"/>
              <w:rPr>
                <w:rFonts w:ascii="宋体" w:cs="宋体"/>
                <w:kern w:val="0"/>
                <w:sz w:val="18"/>
                <w:szCs w:val="18"/>
              </w:rPr>
            </w:pPr>
            <w:r>
              <w:rPr>
                <w:rFonts w:hint="eastAsia" w:ascii="宋体" w:hAnsi="宋体" w:cs="宋体"/>
                <w:kern w:val="0"/>
                <w:sz w:val="18"/>
                <w:szCs w:val="18"/>
              </w:rPr>
              <w:t>企业执行标准</w:t>
            </w:r>
          </w:p>
        </w:tc>
        <w:tc>
          <w:tcPr>
            <w:tcW w:w="2230" w:type="dxa"/>
            <w:vAlign w:val="center"/>
          </w:tcPr>
          <w:p>
            <w:pPr>
              <w:snapToGrid w:val="0"/>
              <w:jc w:val="center"/>
              <w:rPr>
                <w:rFonts w:ascii="宋体" w:hAnsi="宋体" w:cs="宋体"/>
                <w:kern w:val="0"/>
                <w:sz w:val="18"/>
                <w:szCs w:val="18"/>
              </w:rPr>
            </w:pPr>
            <w:r>
              <w:rPr>
                <w:rFonts w:ascii="宋体" w:hAnsi="宋体" w:cs="宋体"/>
                <w:kern w:val="0"/>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widowControl/>
              <w:snapToGrid w:val="0"/>
              <w:jc w:val="center"/>
              <w:rPr>
                <w:rFonts w:ascii="宋体" w:cs="宋体"/>
                <w:sz w:val="18"/>
                <w:szCs w:val="18"/>
              </w:rPr>
            </w:pPr>
            <w:r>
              <w:rPr>
                <w:rFonts w:hint="eastAsia" w:ascii="宋体" w:hAnsi="宋体" w:cs="宋体"/>
                <w:sz w:val="18"/>
                <w:szCs w:val="18"/>
              </w:rPr>
              <w:t>水蒸气透过量</w:t>
            </w:r>
          </w:p>
        </w:tc>
        <w:tc>
          <w:tcPr>
            <w:tcW w:w="3157" w:type="dxa"/>
            <w:vAlign w:val="center"/>
          </w:tcPr>
          <w:p>
            <w:pPr>
              <w:snapToGrid w:val="0"/>
              <w:jc w:val="center"/>
              <w:rPr>
                <w:rFonts w:ascii="宋体" w:cs="宋体"/>
                <w:kern w:val="0"/>
                <w:sz w:val="18"/>
                <w:szCs w:val="18"/>
              </w:rPr>
            </w:pPr>
            <w:r>
              <w:rPr>
                <w:rFonts w:hint="eastAsia" w:ascii="宋体" w:hAnsi="宋体" w:cs="宋体"/>
                <w:kern w:val="0"/>
                <w:sz w:val="18"/>
                <w:szCs w:val="18"/>
              </w:rPr>
              <w:t>企业执行标准</w:t>
            </w:r>
          </w:p>
        </w:tc>
        <w:tc>
          <w:tcPr>
            <w:tcW w:w="2230" w:type="dxa"/>
            <w:vAlign w:val="center"/>
          </w:tcPr>
          <w:p>
            <w:pPr>
              <w:snapToGrid w:val="0"/>
              <w:jc w:val="center"/>
              <w:rPr>
                <w:rFonts w:ascii="宋体" w:hAnsi="宋体" w:cs="宋体"/>
                <w:kern w:val="0"/>
                <w:sz w:val="18"/>
                <w:szCs w:val="18"/>
              </w:rPr>
            </w:pPr>
            <w:r>
              <w:rPr>
                <w:rFonts w:ascii="宋体" w:hAnsi="宋体" w:cs="宋体"/>
                <w:kern w:val="0"/>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widowControl/>
              <w:snapToGrid w:val="0"/>
              <w:jc w:val="center"/>
              <w:rPr>
                <w:rFonts w:ascii="宋体" w:cs="宋体"/>
                <w:sz w:val="18"/>
                <w:szCs w:val="18"/>
              </w:rPr>
            </w:pPr>
            <w:r>
              <w:rPr>
                <w:rFonts w:hint="eastAsia" w:ascii="宋体" w:hAnsi="宋体" w:cs="宋体"/>
                <w:sz w:val="18"/>
                <w:szCs w:val="18"/>
              </w:rPr>
              <w:t>剥离力</w:t>
            </w:r>
          </w:p>
        </w:tc>
        <w:tc>
          <w:tcPr>
            <w:tcW w:w="3157" w:type="dxa"/>
            <w:vAlign w:val="center"/>
          </w:tcPr>
          <w:p>
            <w:pPr>
              <w:snapToGrid w:val="0"/>
              <w:jc w:val="center"/>
              <w:rPr>
                <w:rFonts w:ascii="宋体" w:cs="宋体"/>
                <w:kern w:val="0"/>
                <w:sz w:val="18"/>
                <w:szCs w:val="18"/>
              </w:rPr>
            </w:pPr>
            <w:r>
              <w:rPr>
                <w:rFonts w:hint="eastAsia" w:ascii="宋体" w:hAnsi="宋体" w:cs="宋体"/>
                <w:kern w:val="0"/>
                <w:sz w:val="18"/>
                <w:szCs w:val="18"/>
              </w:rPr>
              <w:t>企业执行标准</w:t>
            </w:r>
          </w:p>
        </w:tc>
        <w:tc>
          <w:tcPr>
            <w:tcW w:w="2230" w:type="dxa"/>
            <w:vAlign w:val="center"/>
          </w:tcPr>
          <w:p>
            <w:pPr>
              <w:snapToGrid w:val="0"/>
              <w:jc w:val="center"/>
              <w:rPr>
                <w:rFonts w:ascii="宋体" w:hAnsi="宋体" w:cs="宋体"/>
                <w:kern w:val="0"/>
                <w:sz w:val="18"/>
                <w:szCs w:val="18"/>
              </w:rPr>
            </w:pPr>
            <w:r>
              <w:rPr>
                <w:rFonts w:ascii="宋体" w:hAnsi="宋体" w:cs="宋体"/>
                <w:kern w:val="0"/>
                <w:sz w:val="18"/>
                <w:szCs w:val="18"/>
              </w:rPr>
              <w:t>GB/T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kern w:val="0"/>
                <w:sz w:val="18"/>
                <w:szCs w:val="18"/>
              </w:rPr>
              <w:t>感官指标</w:t>
            </w:r>
          </w:p>
        </w:tc>
        <w:tc>
          <w:tcPr>
            <w:tcW w:w="3157" w:type="dxa"/>
            <w:vAlign w:val="center"/>
          </w:tcPr>
          <w:p>
            <w:pPr>
              <w:snapToGrid w:val="0"/>
              <w:jc w:val="center"/>
              <w:rPr>
                <w:rFonts w:ascii="宋体" w:hAnsi="宋体" w:cs="宋体"/>
                <w:kern w:val="0"/>
                <w:sz w:val="18"/>
                <w:szCs w:val="18"/>
              </w:rPr>
            </w:pPr>
            <w:r>
              <w:rPr>
                <w:rFonts w:ascii="宋体" w:hAnsi="宋体" w:cs="宋体"/>
                <w:kern w:val="0"/>
                <w:sz w:val="18"/>
                <w:szCs w:val="18"/>
              </w:rPr>
              <w:t>GB 9683-1988</w:t>
            </w:r>
          </w:p>
        </w:tc>
        <w:tc>
          <w:tcPr>
            <w:tcW w:w="2230" w:type="dxa"/>
            <w:vAlign w:val="center"/>
          </w:tcPr>
          <w:p>
            <w:pPr>
              <w:snapToGrid w:val="0"/>
              <w:jc w:val="center"/>
              <w:rPr>
                <w:rFonts w:ascii="宋体" w:hAnsi="宋体" w:cs="宋体"/>
                <w:kern w:val="0"/>
                <w:sz w:val="18"/>
                <w:szCs w:val="18"/>
              </w:rPr>
            </w:pPr>
            <w:r>
              <w:rPr>
                <w:rFonts w:ascii="宋体" w:hAnsi="宋体" w:cs="宋体"/>
                <w:kern w:val="0"/>
                <w:sz w:val="18"/>
                <w:szCs w:val="18"/>
              </w:rPr>
              <w:t>GB 9683-1988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widowControl/>
              <w:snapToGrid w:val="0"/>
              <w:jc w:val="center"/>
              <w:rPr>
                <w:rFonts w:ascii="宋体" w:cs="宋体"/>
                <w:kern w:val="0"/>
                <w:sz w:val="18"/>
                <w:szCs w:val="18"/>
              </w:rPr>
            </w:pPr>
            <w:r>
              <w:rPr>
                <w:rFonts w:hint="eastAsia" w:ascii="宋体" w:hAnsi="宋体" w:cs="宋体"/>
                <w:kern w:val="0"/>
                <w:sz w:val="18"/>
                <w:szCs w:val="18"/>
              </w:rPr>
              <w:t>甲苯二胺（</w:t>
            </w:r>
            <w:r>
              <w:rPr>
                <w:rFonts w:ascii="宋体" w:hAnsi="宋体" w:cs="宋体"/>
                <w:kern w:val="0"/>
                <w:sz w:val="18"/>
                <w:szCs w:val="18"/>
              </w:rPr>
              <w:t>4%</w:t>
            </w:r>
            <w:r>
              <w:rPr>
                <w:rFonts w:hint="eastAsia" w:ascii="宋体" w:hAnsi="宋体" w:cs="宋体"/>
                <w:kern w:val="0"/>
                <w:sz w:val="18"/>
                <w:szCs w:val="18"/>
              </w:rPr>
              <w:t>乙酸）</w:t>
            </w:r>
          </w:p>
        </w:tc>
        <w:tc>
          <w:tcPr>
            <w:tcW w:w="3157" w:type="dxa"/>
            <w:vAlign w:val="center"/>
          </w:tcPr>
          <w:p>
            <w:pPr>
              <w:snapToGrid w:val="0"/>
              <w:jc w:val="center"/>
              <w:rPr>
                <w:rFonts w:ascii="宋体" w:hAnsi="宋体" w:cs="宋体"/>
                <w:kern w:val="0"/>
                <w:sz w:val="18"/>
                <w:szCs w:val="18"/>
              </w:rPr>
            </w:pPr>
            <w:r>
              <w:rPr>
                <w:rFonts w:ascii="宋体" w:hAnsi="宋体" w:cs="宋体"/>
                <w:kern w:val="0"/>
                <w:sz w:val="18"/>
                <w:szCs w:val="18"/>
              </w:rPr>
              <w:t>GB 9683-1988</w:t>
            </w:r>
          </w:p>
        </w:tc>
        <w:tc>
          <w:tcPr>
            <w:tcW w:w="2230" w:type="dxa"/>
            <w:vAlign w:val="center"/>
          </w:tcPr>
          <w:p>
            <w:pPr>
              <w:widowControl/>
              <w:snapToGrid w:val="0"/>
              <w:jc w:val="center"/>
              <w:rPr>
                <w:rFonts w:ascii="宋体" w:hAnsi="宋体" w:cs="宋体"/>
                <w:sz w:val="18"/>
                <w:szCs w:val="18"/>
              </w:rPr>
            </w:pPr>
            <w:r>
              <w:rPr>
                <w:rFonts w:ascii="宋体" w:hAnsi="宋体" w:cs="宋体"/>
                <w:sz w:val="18"/>
                <w:szCs w:val="18"/>
              </w:rPr>
              <w:t>GB 31604.23-2016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widowControl/>
              <w:snapToGrid w:val="0"/>
              <w:jc w:val="center"/>
              <w:rPr>
                <w:rFonts w:ascii="宋体" w:cs="宋体"/>
                <w:kern w:val="0"/>
                <w:sz w:val="18"/>
                <w:szCs w:val="18"/>
              </w:rPr>
            </w:pPr>
            <w:r>
              <w:rPr>
                <w:rFonts w:hint="eastAsia" w:ascii="宋体" w:hAnsi="宋体" w:cs="宋体"/>
                <w:kern w:val="0"/>
                <w:sz w:val="18"/>
                <w:szCs w:val="18"/>
              </w:rPr>
              <w:t>蒸发残渣（</w:t>
            </w:r>
            <w:r>
              <w:rPr>
                <w:rFonts w:ascii="宋体" w:hAnsi="宋体" w:cs="宋体"/>
                <w:kern w:val="0"/>
                <w:sz w:val="18"/>
                <w:szCs w:val="18"/>
              </w:rPr>
              <w:t>4%</w:t>
            </w:r>
            <w:r>
              <w:rPr>
                <w:rFonts w:hint="eastAsia" w:ascii="宋体" w:hAnsi="宋体" w:cs="宋体"/>
                <w:kern w:val="0"/>
                <w:sz w:val="18"/>
                <w:szCs w:val="18"/>
              </w:rPr>
              <w:t>乙酸）</w:t>
            </w:r>
          </w:p>
        </w:tc>
        <w:tc>
          <w:tcPr>
            <w:tcW w:w="3157" w:type="dxa"/>
            <w:vAlign w:val="center"/>
          </w:tcPr>
          <w:p>
            <w:pPr>
              <w:snapToGrid w:val="0"/>
              <w:jc w:val="center"/>
              <w:rPr>
                <w:rFonts w:ascii="宋体" w:hAnsi="宋体" w:cs="宋体"/>
                <w:kern w:val="0"/>
                <w:sz w:val="18"/>
                <w:szCs w:val="18"/>
              </w:rPr>
            </w:pPr>
            <w:r>
              <w:rPr>
                <w:rFonts w:ascii="宋体" w:hAnsi="宋体" w:cs="宋体"/>
                <w:kern w:val="0"/>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kern w:val="0"/>
                <w:sz w:val="18"/>
                <w:szCs w:val="18"/>
              </w:rPr>
            </w:pPr>
            <w:r>
              <w:rPr>
                <w:rFonts w:hint="eastAsia" w:ascii="宋体" w:hAnsi="宋体" w:cs="宋体"/>
                <w:kern w:val="0"/>
                <w:sz w:val="18"/>
                <w:szCs w:val="18"/>
              </w:rPr>
              <w:t>蒸发残渣（正己烷）</w:t>
            </w:r>
          </w:p>
        </w:tc>
        <w:tc>
          <w:tcPr>
            <w:tcW w:w="3157" w:type="dxa"/>
            <w:vAlign w:val="center"/>
          </w:tcPr>
          <w:p>
            <w:pPr>
              <w:snapToGrid w:val="0"/>
              <w:jc w:val="center"/>
              <w:rPr>
                <w:rFonts w:ascii="宋体" w:hAnsi="宋体" w:cs="宋体"/>
                <w:kern w:val="0"/>
                <w:sz w:val="18"/>
                <w:szCs w:val="18"/>
              </w:rPr>
            </w:pPr>
            <w:r>
              <w:rPr>
                <w:rFonts w:ascii="宋体" w:hAnsi="宋体" w:cs="宋体"/>
                <w:kern w:val="0"/>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hAnsi="宋体" w:cs="宋体"/>
                <w:kern w:val="0"/>
                <w:sz w:val="18"/>
                <w:szCs w:val="18"/>
              </w:rPr>
            </w:pPr>
            <w:r>
              <w:rPr>
                <w:rFonts w:hint="eastAsia" w:ascii="宋体" w:hAnsi="宋体" w:cs="宋体"/>
                <w:kern w:val="0"/>
                <w:sz w:val="18"/>
                <w:szCs w:val="18"/>
              </w:rPr>
              <w:t>蒸发残渣（</w:t>
            </w:r>
            <w:r>
              <w:rPr>
                <w:rFonts w:ascii="宋体" w:hAnsi="宋体" w:cs="宋体"/>
                <w:kern w:val="0"/>
                <w:sz w:val="18"/>
                <w:szCs w:val="18"/>
              </w:rPr>
              <w:t>65%</w:t>
            </w:r>
            <w:r>
              <w:rPr>
                <w:rFonts w:hint="eastAsia" w:ascii="宋体" w:hAnsi="宋体" w:cs="宋体"/>
                <w:kern w:val="0"/>
                <w:sz w:val="18"/>
                <w:szCs w:val="18"/>
              </w:rPr>
              <w:t>乙醇）</w:t>
            </w:r>
            <w:r>
              <w:rPr>
                <w:rFonts w:ascii="宋体" w:hAnsi="宋体" w:cs="宋体"/>
                <w:kern w:val="0"/>
                <w:sz w:val="18"/>
                <w:szCs w:val="18"/>
              </w:rPr>
              <w:t>(</w:t>
            </w:r>
            <w:r>
              <w:rPr>
                <w:rFonts w:hint="eastAsia" w:ascii="宋体" w:hAnsi="宋体" w:cs="宋体"/>
                <w:kern w:val="0"/>
                <w:sz w:val="18"/>
                <w:szCs w:val="18"/>
              </w:rPr>
              <w:t>指聚乙烯塑料薄膜为内层的复合袋</w:t>
            </w:r>
            <w:r>
              <w:rPr>
                <w:rFonts w:ascii="宋体" w:hAnsi="宋体" w:cs="宋体"/>
                <w:kern w:val="0"/>
                <w:sz w:val="18"/>
                <w:szCs w:val="18"/>
              </w:rPr>
              <w:t xml:space="preserve">) </w:t>
            </w:r>
          </w:p>
        </w:tc>
        <w:tc>
          <w:tcPr>
            <w:tcW w:w="3157" w:type="dxa"/>
            <w:vAlign w:val="center"/>
          </w:tcPr>
          <w:p>
            <w:pPr>
              <w:snapToGrid w:val="0"/>
              <w:jc w:val="center"/>
              <w:rPr>
                <w:rFonts w:ascii="宋体" w:hAnsi="宋体" w:cs="宋体"/>
                <w:kern w:val="0"/>
                <w:sz w:val="18"/>
                <w:szCs w:val="18"/>
              </w:rPr>
            </w:pPr>
            <w:r>
              <w:rPr>
                <w:rFonts w:ascii="宋体" w:hAnsi="宋体" w:cs="宋体"/>
                <w:kern w:val="0"/>
                <w:sz w:val="18"/>
                <w:szCs w:val="18"/>
              </w:rPr>
              <w:t>GB 9683-1988</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widowControl/>
              <w:snapToGrid w:val="0"/>
              <w:jc w:val="center"/>
              <w:rPr>
                <w:rFonts w:ascii="宋体" w:cs="宋体"/>
                <w:kern w:val="0"/>
                <w:sz w:val="18"/>
                <w:szCs w:val="18"/>
              </w:rPr>
            </w:pPr>
            <w:r>
              <w:rPr>
                <w:rFonts w:hint="eastAsia" w:ascii="宋体" w:hAnsi="宋体" w:cs="宋体"/>
                <w:sz w:val="18"/>
                <w:szCs w:val="18"/>
              </w:rPr>
              <w:t>高锰酸钾消耗量（水）</w:t>
            </w:r>
          </w:p>
        </w:tc>
        <w:tc>
          <w:tcPr>
            <w:tcW w:w="3157" w:type="dxa"/>
            <w:vAlign w:val="center"/>
          </w:tcPr>
          <w:p>
            <w:pPr>
              <w:snapToGrid w:val="0"/>
              <w:jc w:val="center"/>
              <w:rPr>
                <w:rFonts w:ascii="宋体" w:hAnsi="宋体" w:cs="宋体"/>
                <w:kern w:val="0"/>
                <w:sz w:val="18"/>
                <w:szCs w:val="18"/>
              </w:rPr>
            </w:pPr>
            <w:r>
              <w:rPr>
                <w:rFonts w:ascii="宋体" w:hAnsi="宋体" w:cs="宋体"/>
                <w:kern w:val="0"/>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 xml:space="preserve">10 </w:t>
            </w:r>
          </w:p>
        </w:tc>
        <w:tc>
          <w:tcPr>
            <w:tcW w:w="2626" w:type="dxa"/>
            <w:vAlign w:val="center"/>
          </w:tcPr>
          <w:p>
            <w:pPr>
              <w:widowControl/>
              <w:snapToGrid w:val="0"/>
              <w:jc w:val="center"/>
              <w:rPr>
                <w:rFonts w:ascii="宋体" w:cs="宋体"/>
                <w:kern w:val="0"/>
                <w:sz w:val="18"/>
                <w:szCs w:val="18"/>
              </w:rPr>
            </w:pPr>
            <w:r>
              <w:rPr>
                <w:rFonts w:hint="eastAsia" w:ascii="宋体" w:hAnsi="宋体" w:cs="宋体"/>
                <w:kern w:val="0"/>
                <w:sz w:val="18"/>
                <w:szCs w:val="18"/>
              </w:rPr>
              <w:t>重金属（以</w:t>
            </w:r>
            <w:r>
              <w:rPr>
                <w:rFonts w:ascii="宋体" w:hAnsi="宋体" w:cs="宋体"/>
                <w:kern w:val="0"/>
                <w:sz w:val="18"/>
                <w:szCs w:val="18"/>
              </w:rPr>
              <w:t>Pb</w:t>
            </w:r>
            <w:r>
              <w:rPr>
                <w:rFonts w:hint="eastAsia" w:ascii="宋体" w:hAnsi="宋体" w:cs="宋体"/>
                <w:kern w:val="0"/>
                <w:sz w:val="18"/>
                <w:szCs w:val="18"/>
              </w:rPr>
              <w:t>计）</w:t>
            </w:r>
          </w:p>
        </w:tc>
        <w:tc>
          <w:tcPr>
            <w:tcW w:w="3157" w:type="dxa"/>
            <w:vAlign w:val="center"/>
          </w:tcPr>
          <w:p>
            <w:pPr>
              <w:snapToGrid w:val="0"/>
              <w:jc w:val="center"/>
              <w:rPr>
                <w:rFonts w:ascii="宋体" w:hAnsi="宋体" w:cs="宋体"/>
                <w:kern w:val="0"/>
                <w:sz w:val="18"/>
                <w:szCs w:val="18"/>
              </w:rPr>
            </w:pPr>
            <w:r>
              <w:rPr>
                <w:rFonts w:ascii="宋体" w:hAnsi="宋体" w:cs="宋体"/>
                <w:kern w:val="0"/>
                <w:sz w:val="18"/>
                <w:szCs w:val="18"/>
              </w:rPr>
              <w:t>GB 9683-1988</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 xml:space="preserve">11 </w:t>
            </w:r>
          </w:p>
        </w:tc>
        <w:tc>
          <w:tcPr>
            <w:tcW w:w="2626" w:type="dxa"/>
            <w:vAlign w:val="center"/>
          </w:tcPr>
          <w:p>
            <w:pPr>
              <w:snapToGrid w:val="0"/>
              <w:jc w:val="center"/>
              <w:rPr>
                <w:rFonts w:ascii="宋体" w:cs="宋体"/>
                <w:sz w:val="18"/>
                <w:szCs w:val="18"/>
              </w:rPr>
            </w:pPr>
            <w:r>
              <w:rPr>
                <w:rFonts w:hint="eastAsia" w:ascii="宋体" w:hAnsi="宋体" w:cs="宋体"/>
                <w:sz w:val="18"/>
                <w:szCs w:val="18"/>
              </w:rPr>
              <w:t>溶剂残留总量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）或</w:t>
            </w:r>
            <w:r>
              <w:rPr>
                <w:rFonts w:hint="eastAsia" w:ascii="宋体" w:hAnsi="宋体" w:cs="宋体"/>
                <w:kern w:val="0"/>
                <w:sz w:val="18"/>
                <w:szCs w:val="18"/>
              </w:rPr>
              <w:t>企业执行标准</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12</w:t>
            </w:r>
          </w:p>
        </w:tc>
        <w:tc>
          <w:tcPr>
            <w:tcW w:w="2626" w:type="dxa"/>
            <w:vAlign w:val="center"/>
          </w:tcPr>
          <w:p>
            <w:pPr>
              <w:snapToGrid w:val="0"/>
              <w:jc w:val="center"/>
              <w:rPr>
                <w:rFonts w:ascii="宋体" w:cs="宋体"/>
                <w:sz w:val="18"/>
                <w:szCs w:val="18"/>
              </w:rPr>
            </w:pPr>
            <w:r>
              <w:rPr>
                <w:rFonts w:hint="eastAsia" w:ascii="宋体" w:hAnsi="宋体" w:cs="宋体"/>
                <w:sz w:val="18"/>
                <w:szCs w:val="18"/>
              </w:rPr>
              <w:t>苯类溶剂残留量</w:t>
            </w:r>
          </w:p>
        </w:tc>
        <w:tc>
          <w:tcPr>
            <w:tcW w:w="3157" w:type="dxa"/>
            <w:vAlign w:val="center"/>
          </w:tcPr>
          <w:p>
            <w:pPr>
              <w:snapToGrid w:val="0"/>
              <w:jc w:val="center"/>
              <w:rPr>
                <w:rFonts w:ascii="宋体" w:cs="宋体"/>
                <w:sz w:val="18"/>
                <w:szCs w:val="18"/>
              </w:rPr>
            </w:pPr>
            <w:r>
              <w:rPr>
                <w:rFonts w:hint="eastAsia" w:ascii="宋体" w:hAnsi="宋体" w:cs="黑体"/>
                <w:color w:val="000000"/>
                <w:sz w:val="18"/>
                <w:szCs w:val="18"/>
              </w:rPr>
              <w:t>食品相关产品生产许可实施细则（一）食品用塑料包装容器工具等制品部分（</w:t>
            </w:r>
            <w:r>
              <w:rPr>
                <w:rFonts w:ascii="宋体" w:hAnsi="宋体" w:cs="黑体"/>
                <w:color w:val="000000"/>
                <w:sz w:val="18"/>
                <w:szCs w:val="18"/>
              </w:rPr>
              <w:t>2018</w:t>
            </w:r>
            <w:r>
              <w:rPr>
                <w:rFonts w:hint="eastAsia" w:ascii="宋体" w:hAnsi="宋体" w:cs="黑体"/>
                <w:color w:val="000000"/>
                <w:sz w:val="18"/>
                <w:szCs w:val="18"/>
              </w:rPr>
              <w:t>）或</w:t>
            </w:r>
            <w:r>
              <w:rPr>
                <w:rFonts w:hint="eastAsia" w:ascii="宋体" w:hAnsi="宋体" w:cs="宋体"/>
                <w:kern w:val="0"/>
                <w:sz w:val="18"/>
                <w:szCs w:val="18"/>
              </w:rPr>
              <w:t>企业执行标准</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snapToGrid w:val="0"/>
              <w:jc w:val="center"/>
              <w:rPr>
                <w:rFonts w:ascii="宋体" w:cs="宋体"/>
                <w:sz w:val="18"/>
                <w:szCs w:val="18"/>
              </w:rPr>
            </w:pPr>
            <w:r>
              <w:rPr>
                <w:rFonts w:hint="eastAsia" w:ascii="宋体" w:hAnsi="宋体" w:cs="宋体"/>
                <w:sz w:val="18"/>
                <w:szCs w:val="18"/>
              </w:rPr>
              <w:t>备注</w:t>
            </w:r>
          </w:p>
        </w:tc>
        <w:tc>
          <w:tcPr>
            <w:tcW w:w="8013" w:type="dxa"/>
            <w:gridSpan w:val="3"/>
            <w:vAlign w:val="center"/>
          </w:tcPr>
          <w:p>
            <w:pPr>
              <w:snapToGrid w:val="0"/>
              <w:jc w:val="left"/>
              <w:rPr>
                <w:rFonts w:ascii="宋体" w:cs="宋体"/>
                <w:sz w:val="18"/>
                <w:szCs w:val="18"/>
              </w:rPr>
            </w:pPr>
            <w:r>
              <w:rPr>
                <w:rFonts w:hint="eastAsia" w:ascii="宋体" w:cs="宋体"/>
                <w:sz w:val="18"/>
                <w:szCs w:val="18"/>
              </w:rPr>
              <w:t>产品企业标准中溶剂残留总量和苯类溶剂残留量的要求高于生产许可实施细则时，执行产品明示标准的指标要求；产品企业标准中溶剂残留总量和苯类溶剂残留量的要求低于生产许可实施细则时，执行生产许可细则的指标要求。</w:t>
            </w:r>
          </w:p>
        </w:tc>
      </w:tr>
    </w:tbl>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Times New Roman" w:hAnsi="Times New Roman"/>
          <w:color w:val="000000"/>
          <w:szCs w:val="21"/>
        </w:rPr>
      </w:pPr>
      <w:r>
        <w:rPr>
          <w:rFonts w:ascii="Times New Roman" w:hAnsi="Times New Roman"/>
          <w:color w:val="000000"/>
          <w:szCs w:val="21"/>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黑体" w:hAnsi="黑体" w:eastAsia="黑体"/>
          <w:szCs w:val="21"/>
        </w:rPr>
      </w:pPr>
      <w:r>
        <w:rPr>
          <w:rFonts w:hint="eastAsia" w:ascii="宋体" w:hAnsi="宋体"/>
          <w:color w:val="000000"/>
          <w:szCs w:val="21"/>
        </w:rPr>
        <w:t>凡是注日期的文件，其随后所有的修改单（不包括勘误的内容）或修订版不适用于本细则。</w:t>
      </w:r>
      <w:r>
        <w:rPr>
          <w:rFonts w:ascii="Times New Roman" w:hAnsi="Times New Roman"/>
          <w:color w:val="000000"/>
          <w:szCs w:val="21"/>
        </w:rPr>
        <w:t>凡是不注日期的文件，其最新版本适用于本细则。</w:t>
      </w:r>
    </w:p>
    <w:p>
      <w:pPr>
        <w:spacing w:line="360" w:lineRule="auto"/>
        <w:rPr>
          <w:rFonts w:ascii="黑体" w:hAnsi="黑体" w:eastAsia="黑体"/>
          <w:color w:val="000000"/>
          <w:szCs w:val="21"/>
        </w:rPr>
      </w:pPr>
    </w:p>
    <w:p>
      <w:pPr>
        <w:spacing w:line="360" w:lineRule="auto"/>
        <w:rPr>
          <w:rFonts w:ascii="黑体" w:hAnsi="黑体" w:eastAsia="黑体"/>
          <w:color w:val="000000"/>
          <w:szCs w:val="21"/>
        </w:rPr>
      </w:pPr>
      <w:r>
        <w:rPr>
          <w:rFonts w:ascii="黑体" w:hAnsi="黑体" w:eastAsia="黑体"/>
          <w:color w:val="000000"/>
          <w:szCs w:val="21"/>
        </w:rPr>
        <w:t xml:space="preserve">3 </w:t>
      </w:r>
      <w:r>
        <w:rPr>
          <w:rFonts w:hint="eastAsia" w:ascii="黑体" w:hAnsi="黑体" w:eastAsia="黑体"/>
          <w:color w:val="000000"/>
          <w:szCs w:val="21"/>
        </w:rPr>
        <w:t>判定规则</w:t>
      </w:r>
    </w:p>
    <w:p>
      <w:pPr>
        <w:snapToGrid w:val="0"/>
        <w:spacing w:line="440" w:lineRule="exact"/>
        <w:rPr>
          <w:rFonts w:ascii="宋体"/>
          <w:color w:val="000000"/>
          <w:szCs w:val="21"/>
        </w:rPr>
      </w:pPr>
      <w:r>
        <w:rPr>
          <w:rFonts w:ascii="宋体" w:hAnsi="宋体"/>
          <w:color w:val="000000"/>
          <w:szCs w:val="21"/>
        </w:rPr>
        <w:t>3.1</w:t>
      </w:r>
      <w:r>
        <w:rPr>
          <w:rFonts w:hint="eastAsia" w:ascii="宋体" w:hAnsi="宋体"/>
          <w:color w:val="000000"/>
          <w:szCs w:val="21"/>
        </w:rPr>
        <w:t>依据标准</w:t>
      </w:r>
    </w:p>
    <w:p>
      <w:pPr>
        <w:snapToGrid w:val="0"/>
        <w:spacing w:line="440" w:lineRule="exact"/>
        <w:ind w:firstLine="420" w:firstLineChars="200"/>
        <w:rPr>
          <w:rFonts w:ascii="宋体"/>
          <w:color w:val="000000"/>
          <w:szCs w:val="21"/>
        </w:rPr>
      </w:pPr>
      <w:r>
        <w:rPr>
          <w:rFonts w:ascii="宋体" w:hAnsi="宋体"/>
          <w:color w:val="000000"/>
          <w:szCs w:val="21"/>
        </w:rPr>
        <w:t>GB 4806.6-2016</w:t>
      </w:r>
      <w:r>
        <w:rPr>
          <w:rFonts w:hint="eastAsia" w:ascii="宋体" w:hAnsi="宋体"/>
          <w:color w:val="000000"/>
          <w:szCs w:val="21"/>
        </w:rPr>
        <w:t>食品安全国家标准</w:t>
      </w:r>
      <w:r>
        <w:rPr>
          <w:rFonts w:ascii="宋体" w:hAnsi="宋体"/>
          <w:color w:val="000000"/>
          <w:szCs w:val="21"/>
        </w:rPr>
        <w:t xml:space="preserve"> </w:t>
      </w:r>
      <w:r>
        <w:rPr>
          <w:rFonts w:hint="eastAsia" w:ascii="宋体" w:hAnsi="宋体"/>
          <w:color w:val="000000"/>
          <w:szCs w:val="21"/>
        </w:rPr>
        <w:t>食品接触用塑料树脂</w:t>
      </w:r>
    </w:p>
    <w:p>
      <w:pPr>
        <w:snapToGrid w:val="0"/>
        <w:spacing w:line="440" w:lineRule="exact"/>
        <w:ind w:firstLine="420" w:firstLineChars="200"/>
        <w:rPr>
          <w:rFonts w:ascii="宋体"/>
          <w:color w:val="000000"/>
          <w:szCs w:val="21"/>
        </w:rPr>
      </w:pPr>
      <w:r>
        <w:rPr>
          <w:rFonts w:ascii="宋体" w:hAnsi="宋体"/>
          <w:color w:val="000000"/>
          <w:szCs w:val="21"/>
        </w:rPr>
        <w:t>GB 4806.7-2016</w:t>
      </w:r>
      <w:r>
        <w:rPr>
          <w:rFonts w:hint="eastAsia" w:ascii="宋体" w:hAnsi="宋体"/>
          <w:color w:val="000000"/>
          <w:szCs w:val="21"/>
        </w:rPr>
        <w:t>食品安全国家标准</w:t>
      </w:r>
      <w:r>
        <w:rPr>
          <w:rFonts w:ascii="宋体" w:hAnsi="宋体"/>
          <w:color w:val="000000"/>
          <w:szCs w:val="21"/>
        </w:rPr>
        <w:t xml:space="preserve"> </w:t>
      </w:r>
      <w:r>
        <w:rPr>
          <w:rFonts w:hint="eastAsia" w:ascii="宋体" w:hAnsi="宋体"/>
          <w:color w:val="000000"/>
          <w:szCs w:val="21"/>
        </w:rPr>
        <w:t>食品接触用塑料材料及制品</w:t>
      </w:r>
    </w:p>
    <w:p>
      <w:pPr>
        <w:snapToGrid w:val="0"/>
        <w:spacing w:line="440" w:lineRule="exact"/>
        <w:ind w:firstLine="420" w:firstLineChars="200"/>
        <w:rPr>
          <w:rFonts w:ascii="宋体"/>
          <w:color w:val="000000"/>
          <w:szCs w:val="21"/>
        </w:rPr>
      </w:pPr>
      <w:r>
        <w:rPr>
          <w:rFonts w:ascii="宋体" w:hAnsi="宋体"/>
          <w:color w:val="000000"/>
          <w:szCs w:val="21"/>
        </w:rPr>
        <w:t>GB 9683-1988</w:t>
      </w:r>
      <w:r>
        <w:rPr>
          <w:rFonts w:hint="eastAsia" w:ascii="宋体" w:hAnsi="宋体"/>
          <w:color w:val="000000"/>
          <w:szCs w:val="21"/>
        </w:rPr>
        <w:t>复合食品包装袋卫生标准</w:t>
      </w:r>
    </w:p>
    <w:p>
      <w:pPr>
        <w:snapToGrid w:val="0"/>
        <w:spacing w:line="440" w:lineRule="exact"/>
        <w:ind w:firstLine="420" w:firstLineChars="200"/>
        <w:rPr>
          <w:rFonts w:ascii="宋体"/>
          <w:color w:val="000000"/>
          <w:szCs w:val="21"/>
        </w:rPr>
      </w:pPr>
      <w:r>
        <w:rPr>
          <w:rFonts w:ascii="宋体" w:hAnsi="宋体"/>
          <w:color w:val="000000"/>
          <w:szCs w:val="21"/>
        </w:rPr>
        <w:t>GB/T 10004-2008</w:t>
      </w:r>
      <w:r>
        <w:rPr>
          <w:rFonts w:hint="eastAsia" w:ascii="宋体" w:hAnsi="宋体"/>
          <w:color w:val="000000"/>
          <w:szCs w:val="21"/>
        </w:rPr>
        <w:t>包装用塑料复合膜、袋干法复合、挤出复合</w:t>
      </w:r>
    </w:p>
    <w:p>
      <w:pPr>
        <w:snapToGrid w:val="0"/>
        <w:spacing w:line="440" w:lineRule="exact"/>
        <w:ind w:firstLine="420" w:firstLineChars="200"/>
        <w:rPr>
          <w:rFonts w:ascii="宋体"/>
          <w:color w:val="000000"/>
          <w:szCs w:val="21"/>
        </w:rPr>
      </w:pPr>
      <w:r>
        <w:rPr>
          <w:rFonts w:ascii="宋体" w:hAnsi="宋体"/>
          <w:color w:val="000000"/>
          <w:szCs w:val="21"/>
        </w:rPr>
        <w:t xml:space="preserve">GB/T 18192-2008 </w:t>
      </w:r>
      <w:r>
        <w:rPr>
          <w:rFonts w:hint="eastAsia" w:ascii="宋体" w:hAnsi="宋体"/>
          <w:color w:val="000000"/>
          <w:szCs w:val="21"/>
        </w:rPr>
        <w:t>液体食品无菌包装用纸基复合材料</w:t>
      </w:r>
    </w:p>
    <w:p>
      <w:pPr>
        <w:snapToGrid w:val="0"/>
        <w:spacing w:line="440" w:lineRule="exact"/>
        <w:ind w:firstLine="420" w:firstLineChars="200"/>
        <w:rPr>
          <w:rFonts w:ascii="宋体"/>
          <w:color w:val="000000"/>
          <w:szCs w:val="21"/>
        </w:rPr>
      </w:pPr>
      <w:r>
        <w:rPr>
          <w:rFonts w:ascii="宋体" w:hAnsi="宋体"/>
          <w:color w:val="000000"/>
          <w:szCs w:val="21"/>
        </w:rPr>
        <w:t xml:space="preserve">GB/T 18454-2019 </w:t>
      </w:r>
      <w:r>
        <w:rPr>
          <w:rFonts w:hint="eastAsia" w:ascii="宋体" w:hAnsi="宋体"/>
          <w:color w:val="000000"/>
          <w:szCs w:val="21"/>
        </w:rPr>
        <w:t>液体食品无菌包装用复合袋</w:t>
      </w:r>
    </w:p>
    <w:p>
      <w:pPr>
        <w:snapToGrid w:val="0"/>
        <w:spacing w:line="440" w:lineRule="exact"/>
        <w:ind w:firstLine="420" w:firstLineChars="200"/>
        <w:rPr>
          <w:rFonts w:ascii="宋体"/>
          <w:color w:val="000000"/>
          <w:szCs w:val="21"/>
        </w:rPr>
      </w:pPr>
      <w:r>
        <w:rPr>
          <w:rFonts w:ascii="宋体" w:hAnsi="宋体"/>
          <w:color w:val="000000"/>
          <w:szCs w:val="21"/>
        </w:rPr>
        <w:t xml:space="preserve">GB/T 18706-2008 </w:t>
      </w:r>
      <w:r>
        <w:rPr>
          <w:rFonts w:hint="eastAsia" w:ascii="宋体" w:hAnsi="宋体"/>
          <w:color w:val="000000"/>
          <w:szCs w:val="21"/>
        </w:rPr>
        <w:t>液体食品保鲜包装用纸基复合材料</w:t>
      </w:r>
    </w:p>
    <w:p>
      <w:pPr>
        <w:snapToGrid w:val="0"/>
        <w:spacing w:line="440" w:lineRule="exact"/>
        <w:ind w:firstLine="420" w:firstLineChars="200"/>
        <w:rPr>
          <w:rFonts w:ascii="宋体"/>
          <w:color w:val="000000"/>
          <w:szCs w:val="21"/>
        </w:rPr>
      </w:pPr>
      <w:r>
        <w:rPr>
          <w:rFonts w:ascii="宋体" w:hAnsi="宋体"/>
          <w:color w:val="000000"/>
          <w:szCs w:val="21"/>
        </w:rPr>
        <w:t xml:space="preserve">GB/T 19741-2005 </w:t>
      </w:r>
      <w:r>
        <w:rPr>
          <w:rFonts w:hint="eastAsia" w:ascii="宋体" w:hAnsi="宋体"/>
          <w:color w:val="000000"/>
          <w:szCs w:val="21"/>
        </w:rPr>
        <w:t>液体食品包装用塑料复合膜、袋</w:t>
      </w:r>
    </w:p>
    <w:p>
      <w:pPr>
        <w:snapToGrid w:val="0"/>
        <w:spacing w:line="440" w:lineRule="exact"/>
        <w:ind w:firstLine="420" w:firstLineChars="200"/>
        <w:rPr>
          <w:rFonts w:ascii="Times New Roman" w:hAnsi="Times New Roman" w:cs="宋体"/>
          <w:color w:val="000000"/>
          <w:kern w:val="0"/>
        </w:rPr>
      </w:pPr>
      <w:r>
        <w:rPr>
          <w:rFonts w:ascii="宋体" w:hAnsi="宋体" w:cs="宋体"/>
          <w:szCs w:val="21"/>
        </w:rPr>
        <w:t>GB/T 28117-2011</w:t>
      </w:r>
      <w:r>
        <w:rPr>
          <w:rFonts w:hint="eastAsia" w:ascii="Times New Roman" w:hAnsi="Times New Roman" w:cs="宋体"/>
          <w:color w:val="000000"/>
          <w:kern w:val="0"/>
        </w:rPr>
        <w:t>食品包装用多层共挤膜、袋</w:t>
      </w:r>
    </w:p>
    <w:p>
      <w:pPr>
        <w:snapToGrid w:val="0"/>
        <w:spacing w:line="440" w:lineRule="exact"/>
        <w:ind w:firstLine="420" w:firstLineChars="200"/>
        <w:rPr>
          <w:rFonts w:ascii="宋体"/>
          <w:color w:val="000000"/>
          <w:szCs w:val="21"/>
        </w:rPr>
      </w:pPr>
      <w:r>
        <w:rPr>
          <w:rFonts w:ascii="宋体" w:hAnsi="宋体"/>
          <w:color w:val="000000"/>
          <w:szCs w:val="21"/>
        </w:rPr>
        <w:t xml:space="preserve">GB/T 28118-2011 </w:t>
      </w:r>
      <w:r>
        <w:rPr>
          <w:rFonts w:hint="eastAsia" w:ascii="宋体" w:hAnsi="宋体"/>
          <w:color w:val="000000"/>
          <w:szCs w:val="21"/>
        </w:rPr>
        <w:t>食品包装用塑料与铝箔复合膜、袋</w:t>
      </w:r>
    </w:p>
    <w:p>
      <w:pPr>
        <w:snapToGrid w:val="0"/>
        <w:spacing w:line="440" w:lineRule="exact"/>
        <w:ind w:firstLine="420" w:firstLineChars="200"/>
        <w:rPr>
          <w:rFonts w:ascii="宋体"/>
          <w:color w:val="000000"/>
          <w:szCs w:val="21"/>
        </w:rPr>
      </w:pPr>
      <w:r>
        <w:rPr>
          <w:rFonts w:ascii="宋体" w:hAnsi="宋体"/>
          <w:color w:val="000000"/>
          <w:szCs w:val="21"/>
        </w:rPr>
        <w:t xml:space="preserve">BB/T 0052-2009 </w:t>
      </w:r>
      <w:r>
        <w:rPr>
          <w:rFonts w:hint="eastAsia" w:ascii="宋体" w:hAnsi="宋体"/>
          <w:color w:val="000000"/>
          <w:szCs w:val="21"/>
        </w:rPr>
        <w:t>液态奶共挤包装膜、袋</w:t>
      </w:r>
    </w:p>
    <w:p>
      <w:pPr>
        <w:snapToGrid w:val="0"/>
        <w:spacing w:line="440" w:lineRule="exact"/>
        <w:ind w:firstLine="420" w:firstLineChars="200"/>
        <w:rPr>
          <w:rFonts w:ascii="宋体"/>
          <w:color w:val="000000"/>
          <w:szCs w:val="21"/>
        </w:rPr>
      </w:pPr>
      <w:r>
        <w:rPr>
          <w:rFonts w:ascii="宋体" w:hAnsi="宋体"/>
          <w:color w:val="000000"/>
          <w:szCs w:val="21"/>
        </w:rPr>
        <w:t xml:space="preserve">QB/T 1871-1993 </w:t>
      </w:r>
      <w:r>
        <w:rPr>
          <w:rFonts w:hint="eastAsia" w:ascii="宋体" w:hAnsi="宋体"/>
          <w:color w:val="000000"/>
          <w:szCs w:val="21"/>
        </w:rPr>
        <w:t>双向拉伸尼龙（</w:t>
      </w:r>
      <w:r>
        <w:rPr>
          <w:rFonts w:ascii="宋体" w:hAnsi="宋体"/>
          <w:color w:val="000000"/>
          <w:szCs w:val="21"/>
        </w:rPr>
        <w:t>BOPA</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低密度聚乙烯（</w:t>
      </w:r>
      <w:r>
        <w:rPr>
          <w:rFonts w:ascii="宋体" w:hAnsi="宋体"/>
          <w:color w:val="000000"/>
          <w:szCs w:val="21"/>
        </w:rPr>
        <w:t>LDPE</w:t>
      </w:r>
      <w:r>
        <w:rPr>
          <w:rFonts w:hint="eastAsia" w:ascii="宋体" w:hAnsi="宋体"/>
          <w:color w:val="000000"/>
          <w:szCs w:val="21"/>
        </w:rPr>
        <w:t>）复合膜、袋</w:t>
      </w:r>
    </w:p>
    <w:p>
      <w:pPr>
        <w:snapToGrid w:val="0"/>
        <w:spacing w:line="440" w:lineRule="exact"/>
        <w:ind w:firstLine="420" w:firstLineChars="200"/>
        <w:rPr>
          <w:rFonts w:ascii="宋体"/>
          <w:color w:val="000000"/>
          <w:szCs w:val="21"/>
        </w:rPr>
      </w:pPr>
      <w:r>
        <w:rPr>
          <w:rFonts w:ascii="宋体" w:hAnsi="宋体"/>
          <w:color w:val="000000"/>
          <w:szCs w:val="21"/>
        </w:rPr>
        <w:t xml:space="preserve">QB/T 2197-1996 </w:t>
      </w:r>
      <w:r>
        <w:rPr>
          <w:rFonts w:hint="eastAsia" w:ascii="宋体" w:hAnsi="宋体"/>
          <w:color w:val="000000"/>
          <w:szCs w:val="21"/>
        </w:rPr>
        <w:t>榨菜包装用复合膜、袋</w:t>
      </w:r>
    </w:p>
    <w:p>
      <w:pPr>
        <w:snapToGrid w:val="0"/>
        <w:spacing w:line="440" w:lineRule="exact"/>
        <w:ind w:firstLine="420" w:firstLineChars="200"/>
        <w:rPr>
          <w:rFonts w:ascii="宋体"/>
          <w:color w:val="000000"/>
          <w:szCs w:val="21"/>
        </w:rPr>
      </w:pPr>
      <w:r>
        <w:rPr>
          <w:rFonts w:hint="eastAsia" w:ascii="宋体" w:hAnsi="宋体"/>
          <w:color w:val="000000"/>
          <w:szCs w:val="21"/>
        </w:rPr>
        <w:t>食品相关产品生产许可实施细则（一）食品用塑料包装容器工具等制品部分（</w:t>
      </w:r>
      <w:r>
        <w:rPr>
          <w:rFonts w:ascii="宋体" w:hAnsi="宋体"/>
          <w:color w:val="000000"/>
          <w:szCs w:val="21"/>
        </w:rPr>
        <w:t>2018</w:t>
      </w:r>
      <w:r>
        <w:rPr>
          <w:rFonts w:hint="eastAsia" w:ascii="宋体" w:hAnsi="宋体"/>
          <w:color w:val="000000"/>
          <w:szCs w:val="21"/>
        </w:rPr>
        <w:t>）食品用塑料包装容器工具等制品部分（</w:t>
      </w:r>
      <w:r>
        <w:rPr>
          <w:rFonts w:ascii="宋体" w:hAnsi="宋体"/>
          <w:color w:val="000000"/>
          <w:szCs w:val="21"/>
        </w:rPr>
        <w:t>2018</w:t>
      </w:r>
      <w:r>
        <w:rPr>
          <w:rFonts w:hint="eastAsia" w:ascii="宋体" w:hAnsi="宋体"/>
          <w:color w:val="000000"/>
          <w:szCs w:val="21"/>
        </w:rPr>
        <w:t>）</w:t>
      </w:r>
    </w:p>
    <w:p>
      <w:pPr>
        <w:snapToGrid w:val="0"/>
        <w:spacing w:line="440" w:lineRule="exact"/>
        <w:ind w:firstLine="420" w:firstLineChars="200"/>
        <w:rPr>
          <w:rFonts w:ascii="宋体"/>
          <w:color w:val="000000"/>
          <w:szCs w:val="21"/>
        </w:rPr>
      </w:pPr>
      <w:r>
        <w:rPr>
          <w:rFonts w:hint="eastAsia" w:ascii="宋体" w:hAnsi="宋体"/>
          <w:color w:val="000000"/>
          <w:szCs w:val="21"/>
        </w:rPr>
        <w:t>相关的法律、行政法规、部门规章、规范性文件</w:t>
      </w:r>
    </w:p>
    <w:p>
      <w:pPr>
        <w:snapToGrid w:val="0"/>
        <w:spacing w:line="440" w:lineRule="exact"/>
        <w:ind w:firstLine="462" w:firstLineChars="220"/>
        <w:rPr>
          <w:rFonts w:ascii="宋体"/>
          <w:color w:val="000000"/>
          <w:szCs w:val="21"/>
        </w:rPr>
      </w:pPr>
      <w:r>
        <w:rPr>
          <w:rFonts w:hint="eastAsia" w:ascii="宋体" w:hAnsi="宋体"/>
          <w:color w:val="000000"/>
          <w:szCs w:val="21"/>
        </w:rPr>
        <w:t>现行有效的企业标准、团体标准、地方标准及产品明示质量要求</w:t>
      </w:r>
    </w:p>
    <w:p>
      <w:pPr>
        <w:snapToGrid w:val="0"/>
        <w:spacing w:line="440" w:lineRule="exact"/>
        <w:rPr>
          <w:rFonts w:ascii="宋体"/>
          <w:color w:val="000000"/>
          <w:szCs w:val="21"/>
        </w:rPr>
      </w:pPr>
      <w:r>
        <w:rPr>
          <w:rFonts w:ascii="宋体" w:hAnsi="宋体"/>
          <w:color w:val="000000"/>
          <w:szCs w:val="21"/>
        </w:rPr>
        <w:t>3.2</w:t>
      </w:r>
      <w:r>
        <w:rPr>
          <w:rFonts w:hint="eastAsia" w:ascii="宋体" w:hAnsi="宋体"/>
          <w:color w:val="000000"/>
          <w:szCs w:val="21"/>
        </w:rPr>
        <w:t>判定原则</w:t>
      </w:r>
    </w:p>
    <w:p>
      <w:pPr>
        <w:snapToGrid w:val="0"/>
        <w:spacing w:line="440" w:lineRule="exact"/>
        <w:ind w:firstLine="417" w:firstLineChars="199"/>
        <w:rPr>
          <w:rFonts w:hint="eastAsia" w:ascii="宋体" w:hAnsi="宋体" w:eastAsia="宋体" w:cs="Times New Roman"/>
          <w:color w:val="000000"/>
          <w:szCs w:val="21"/>
        </w:rPr>
      </w:pPr>
      <w:r>
        <w:rPr>
          <w:rFonts w:hint="eastAsia" w:ascii="宋体" w:hAnsi="宋体" w:eastAsia="宋体" w:cs="Times New Roman"/>
          <w:color w:val="000000"/>
          <w:szCs w:val="21"/>
        </w:rPr>
        <w:t>经检验，检验项目全部合格，判定为被抽查产品所检项目未发现不合格；检验项目中任一项或一项以上不合格，判定为被抽查产品不合格。</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若被检产品明示的质量要求低于或包含细则中检验项目依据的推荐性标准要求时，应以被检产品明示的质量要求判定，但应在检验报告备注中进行说明。</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缺少本细则中检验项目依据的推荐性标准要求时，该项目不参与判定，应在检验报告备注中进行说明。但被检产品明示的质量要求缺少溶剂残留量和苯类溶剂残留量时，该项目按照《食品相关产品生产许可实施细则（一）食品用塑料包装容器工具等制品部分（</w:t>
      </w:r>
      <w:r>
        <w:rPr>
          <w:rFonts w:ascii="宋体" w:hAnsi="宋体"/>
          <w:color w:val="000000"/>
          <w:szCs w:val="21"/>
        </w:rPr>
        <w:t>2018</w:t>
      </w:r>
      <w:r>
        <w:rPr>
          <w:rFonts w:hint="eastAsia" w:ascii="宋体" w:hAnsi="宋体"/>
          <w:color w:val="000000"/>
          <w:szCs w:val="21"/>
        </w:rPr>
        <w:t>）》要求判定。</w:t>
      </w:r>
    </w:p>
    <w:sectPr>
      <w:headerReference r:id="rId3" w:type="default"/>
      <w:footerReference r:id="rId4" w:type="default"/>
      <w:footerReference r:id="rId5" w:type="even"/>
      <w:pgSz w:w="11906" w:h="16838"/>
      <w:pgMar w:top="1985" w:right="1361"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fldChar w:fldCharType="begin"/>
    </w:r>
    <w:r>
      <w:rPr>
        <w:lang w:val="zh-CN"/>
      </w:rPr>
      <w:instrText xml:space="preserve"> PAGE   \* MERGEFORMAT </w:instrText>
    </w:r>
    <w:r>
      <w:rPr>
        <w:lang w:val="zh-CN"/>
      </w:rPr>
      <w:fldChar w:fldCharType="separate"/>
    </w:r>
    <w:r>
      <w:t>8</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647"/>
    <w:rsid w:val="00010ACC"/>
    <w:rsid w:val="0002426E"/>
    <w:rsid w:val="000242B6"/>
    <w:rsid w:val="000255F3"/>
    <w:rsid w:val="00030D40"/>
    <w:rsid w:val="000622C2"/>
    <w:rsid w:val="0007317E"/>
    <w:rsid w:val="000903EE"/>
    <w:rsid w:val="00095B28"/>
    <w:rsid w:val="000B0482"/>
    <w:rsid w:val="000B195E"/>
    <w:rsid w:val="00102B9A"/>
    <w:rsid w:val="00106EF5"/>
    <w:rsid w:val="001304CA"/>
    <w:rsid w:val="00150EFA"/>
    <w:rsid w:val="001B70DE"/>
    <w:rsid w:val="001E25CA"/>
    <w:rsid w:val="001F3C21"/>
    <w:rsid w:val="00201B2D"/>
    <w:rsid w:val="00205D44"/>
    <w:rsid w:val="00220CB5"/>
    <w:rsid w:val="00224318"/>
    <w:rsid w:val="00225C9A"/>
    <w:rsid w:val="00264808"/>
    <w:rsid w:val="002671DF"/>
    <w:rsid w:val="002677EF"/>
    <w:rsid w:val="002704FF"/>
    <w:rsid w:val="00272774"/>
    <w:rsid w:val="00293D42"/>
    <w:rsid w:val="00293DD8"/>
    <w:rsid w:val="002A51BD"/>
    <w:rsid w:val="002D57D3"/>
    <w:rsid w:val="002E2792"/>
    <w:rsid w:val="002E5D5C"/>
    <w:rsid w:val="002F178A"/>
    <w:rsid w:val="002F4521"/>
    <w:rsid w:val="002F79E7"/>
    <w:rsid w:val="002F7DC2"/>
    <w:rsid w:val="00306987"/>
    <w:rsid w:val="003444FF"/>
    <w:rsid w:val="00347471"/>
    <w:rsid w:val="00361CA0"/>
    <w:rsid w:val="003A7F92"/>
    <w:rsid w:val="003B19D9"/>
    <w:rsid w:val="003C46DB"/>
    <w:rsid w:val="003C6E83"/>
    <w:rsid w:val="003E1B91"/>
    <w:rsid w:val="003E790A"/>
    <w:rsid w:val="003F41D4"/>
    <w:rsid w:val="004031D9"/>
    <w:rsid w:val="0041482C"/>
    <w:rsid w:val="00426F7C"/>
    <w:rsid w:val="004361AF"/>
    <w:rsid w:val="0045264C"/>
    <w:rsid w:val="00457563"/>
    <w:rsid w:val="00487217"/>
    <w:rsid w:val="004B186B"/>
    <w:rsid w:val="004D1BB5"/>
    <w:rsid w:val="004D761D"/>
    <w:rsid w:val="00501D6F"/>
    <w:rsid w:val="0051063F"/>
    <w:rsid w:val="00527845"/>
    <w:rsid w:val="00542D02"/>
    <w:rsid w:val="0055097E"/>
    <w:rsid w:val="005578B2"/>
    <w:rsid w:val="00557EAA"/>
    <w:rsid w:val="00562E45"/>
    <w:rsid w:val="00567980"/>
    <w:rsid w:val="005871BD"/>
    <w:rsid w:val="005F484B"/>
    <w:rsid w:val="005F5027"/>
    <w:rsid w:val="00621F61"/>
    <w:rsid w:val="006225DF"/>
    <w:rsid w:val="00644BB2"/>
    <w:rsid w:val="00647189"/>
    <w:rsid w:val="0066709F"/>
    <w:rsid w:val="00670BB5"/>
    <w:rsid w:val="00676A26"/>
    <w:rsid w:val="00684E07"/>
    <w:rsid w:val="006A0497"/>
    <w:rsid w:val="006B4858"/>
    <w:rsid w:val="006C68FE"/>
    <w:rsid w:val="006E7279"/>
    <w:rsid w:val="007053EC"/>
    <w:rsid w:val="00736482"/>
    <w:rsid w:val="00750D45"/>
    <w:rsid w:val="007574D6"/>
    <w:rsid w:val="00761ED4"/>
    <w:rsid w:val="00763882"/>
    <w:rsid w:val="007772B6"/>
    <w:rsid w:val="00783476"/>
    <w:rsid w:val="00786EF7"/>
    <w:rsid w:val="00787933"/>
    <w:rsid w:val="007A10EF"/>
    <w:rsid w:val="007B20D3"/>
    <w:rsid w:val="007C03D1"/>
    <w:rsid w:val="007C56FA"/>
    <w:rsid w:val="007D42F6"/>
    <w:rsid w:val="007E5BBF"/>
    <w:rsid w:val="00800AA5"/>
    <w:rsid w:val="008024A2"/>
    <w:rsid w:val="00834B28"/>
    <w:rsid w:val="00860D1A"/>
    <w:rsid w:val="00862D3D"/>
    <w:rsid w:val="00880454"/>
    <w:rsid w:val="0088384C"/>
    <w:rsid w:val="008842F1"/>
    <w:rsid w:val="008B1463"/>
    <w:rsid w:val="008D358A"/>
    <w:rsid w:val="008D4D19"/>
    <w:rsid w:val="008D507B"/>
    <w:rsid w:val="008E7632"/>
    <w:rsid w:val="008F0C69"/>
    <w:rsid w:val="00906ABF"/>
    <w:rsid w:val="00920B6D"/>
    <w:rsid w:val="00947195"/>
    <w:rsid w:val="00980975"/>
    <w:rsid w:val="009C581D"/>
    <w:rsid w:val="009D24BF"/>
    <w:rsid w:val="009D5217"/>
    <w:rsid w:val="009F75CC"/>
    <w:rsid w:val="00A123FD"/>
    <w:rsid w:val="00A15E42"/>
    <w:rsid w:val="00A2024D"/>
    <w:rsid w:val="00A25A94"/>
    <w:rsid w:val="00A52BD6"/>
    <w:rsid w:val="00A54ECC"/>
    <w:rsid w:val="00A87894"/>
    <w:rsid w:val="00AB4A94"/>
    <w:rsid w:val="00AB7F5D"/>
    <w:rsid w:val="00AC1784"/>
    <w:rsid w:val="00B12525"/>
    <w:rsid w:val="00B45DA0"/>
    <w:rsid w:val="00B50B7E"/>
    <w:rsid w:val="00B524AF"/>
    <w:rsid w:val="00B611A3"/>
    <w:rsid w:val="00BA21DD"/>
    <w:rsid w:val="00BA6AFC"/>
    <w:rsid w:val="00BD13A2"/>
    <w:rsid w:val="00BD4A51"/>
    <w:rsid w:val="00BE7F88"/>
    <w:rsid w:val="00BF38A6"/>
    <w:rsid w:val="00C365F8"/>
    <w:rsid w:val="00C400F0"/>
    <w:rsid w:val="00C50832"/>
    <w:rsid w:val="00CB7A38"/>
    <w:rsid w:val="00CC2884"/>
    <w:rsid w:val="00CD48B2"/>
    <w:rsid w:val="00CE476C"/>
    <w:rsid w:val="00CF13DA"/>
    <w:rsid w:val="00D10145"/>
    <w:rsid w:val="00D13A87"/>
    <w:rsid w:val="00D337C0"/>
    <w:rsid w:val="00D40D09"/>
    <w:rsid w:val="00D50FE0"/>
    <w:rsid w:val="00D64BF4"/>
    <w:rsid w:val="00DA2015"/>
    <w:rsid w:val="00DA473A"/>
    <w:rsid w:val="00DB56A3"/>
    <w:rsid w:val="00DC3192"/>
    <w:rsid w:val="00DF4B40"/>
    <w:rsid w:val="00DF6AB6"/>
    <w:rsid w:val="00E034B2"/>
    <w:rsid w:val="00E2496A"/>
    <w:rsid w:val="00E32BD1"/>
    <w:rsid w:val="00E406CD"/>
    <w:rsid w:val="00E40BBC"/>
    <w:rsid w:val="00E50D16"/>
    <w:rsid w:val="00E61D8B"/>
    <w:rsid w:val="00E763C3"/>
    <w:rsid w:val="00E81151"/>
    <w:rsid w:val="00EA0FA6"/>
    <w:rsid w:val="00EA3F1B"/>
    <w:rsid w:val="00EB22E9"/>
    <w:rsid w:val="00EC02B5"/>
    <w:rsid w:val="00EC5F22"/>
    <w:rsid w:val="00ED289D"/>
    <w:rsid w:val="00F00D30"/>
    <w:rsid w:val="00F059F4"/>
    <w:rsid w:val="00F22205"/>
    <w:rsid w:val="00F24B82"/>
    <w:rsid w:val="00F31A89"/>
    <w:rsid w:val="00F32647"/>
    <w:rsid w:val="00F34430"/>
    <w:rsid w:val="00F6189A"/>
    <w:rsid w:val="00FC6B7F"/>
    <w:rsid w:val="00FD1F5C"/>
    <w:rsid w:val="00FE04E1"/>
    <w:rsid w:val="00FE09C8"/>
    <w:rsid w:val="00FE721B"/>
    <w:rsid w:val="00FF53F4"/>
    <w:rsid w:val="1960504C"/>
    <w:rsid w:val="1FFC0374"/>
    <w:rsid w:val="46FE768D"/>
    <w:rsid w:val="5F007460"/>
    <w:rsid w:val="6AB56D37"/>
    <w:rsid w:val="7EE709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kern w:val="0"/>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页眉 字符"/>
    <w:link w:val="4"/>
    <w:qFormat/>
    <w:locked/>
    <w:uiPriority w:val="99"/>
    <w:rPr>
      <w:rFonts w:cs="Times New Roman"/>
      <w:sz w:val="18"/>
      <w:szCs w:val="18"/>
    </w:rPr>
  </w:style>
  <w:style w:type="character" w:customStyle="1" w:styleId="9">
    <w:name w:val="页脚 字符"/>
    <w:link w:val="3"/>
    <w:qFormat/>
    <w:locked/>
    <w:uiPriority w:val="99"/>
    <w:rPr>
      <w:rFonts w:cs="Times New Roman"/>
      <w:sz w:val="18"/>
      <w:szCs w:val="18"/>
    </w:rPr>
  </w:style>
  <w:style w:type="character" w:customStyle="1" w:styleId="10">
    <w:name w:val="Balloon Text Char"/>
    <w:qFormat/>
    <w:locked/>
    <w:uiPriority w:val="99"/>
    <w:rPr>
      <w:sz w:val="18"/>
    </w:rPr>
  </w:style>
  <w:style w:type="character" w:customStyle="1" w:styleId="11">
    <w:name w:val="Balloon Text Char1"/>
    <w:semiHidden/>
    <w:qFormat/>
    <w:locked/>
    <w:uiPriority w:val="99"/>
    <w:rPr>
      <w:rFonts w:cs="Times New Roman"/>
      <w:sz w:val="2"/>
    </w:rPr>
  </w:style>
  <w:style w:type="character" w:customStyle="1" w:styleId="12">
    <w:name w:val="批注框文本 字符"/>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1511</Words>
  <Characters>8618</Characters>
  <Lines>71</Lines>
  <Paragraphs>20</Paragraphs>
  <TotalTime>5</TotalTime>
  <ScaleCrop>false</ScaleCrop>
  <LinksUpToDate>false</LinksUpToDate>
  <CharactersWithSpaces>10109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2020-03-30T02:44:00Z</dcterms:created>
  <dc:creator>admin</dc:creator>
  <cp:lastModifiedBy>hp</cp:lastModifiedBy>
  <dcterms:modified xsi:type="dcterms:W3CDTF">2022-03-28T04:40:31Z</dcterms:modified>
  <cp:revision>269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6A203B23C1F64D4C958A0DAA6DFF9499</vt:lpwstr>
  </property>
</Properties>
</file>