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58B9" w14:textId="77777777" w:rsidR="00B15386" w:rsidRPr="005220BF" w:rsidRDefault="00B15386" w:rsidP="005220BF">
      <w:pPr>
        <w:widowControl/>
        <w:spacing w:line="594" w:lineRule="exact"/>
        <w:jc w:val="center"/>
        <w:rPr>
          <w:rFonts w:cs="宋体"/>
          <w:kern w:val="0"/>
          <w:sz w:val="32"/>
          <w:szCs w:val="32"/>
        </w:rPr>
      </w:pPr>
    </w:p>
    <w:p w14:paraId="1E0A9949" w14:textId="77777777" w:rsidR="00B15386" w:rsidRPr="005220BF" w:rsidRDefault="00B15386" w:rsidP="005220BF">
      <w:pPr>
        <w:widowControl/>
        <w:spacing w:line="594" w:lineRule="exact"/>
        <w:jc w:val="center"/>
        <w:rPr>
          <w:rFonts w:cs="宋体"/>
          <w:kern w:val="0"/>
          <w:sz w:val="32"/>
          <w:szCs w:val="32"/>
        </w:rPr>
      </w:pPr>
    </w:p>
    <w:p w14:paraId="17A74476" w14:textId="77777777" w:rsidR="00B15386" w:rsidRPr="005220BF" w:rsidRDefault="00852783" w:rsidP="005220BF">
      <w:pPr>
        <w:widowControl/>
        <w:spacing w:line="594" w:lineRule="exact"/>
        <w:jc w:val="center"/>
        <w:rPr>
          <w:rFonts w:cs="宋体"/>
          <w:kern w:val="0"/>
          <w:sz w:val="44"/>
          <w:szCs w:val="44"/>
        </w:rPr>
      </w:pPr>
      <w:r w:rsidRPr="005220BF">
        <w:rPr>
          <w:rFonts w:cs="宋体" w:hint="eastAsia"/>
          <w:kern w:val="0"/>
          <w:sz w:val="44"/>
          <w:szCs w:val="44"/>
        </w:rPr>
        <w:t>重庆市计量监督管理条例</w:t>
      </w:r>
    </w:p>
    <w:p w14:paraId="06FA2C87" w14:textId="77777777" w:rsidR="00B15386" w:rsidRPr="005220BF" w:rsidRDefault="00B15386" w:rsidP="005220BF">
      <w:pPr>
        <w:widowControl/>
        <w:spacing w:line="594" w:lineRule="exact"/>
        <w:jc w:val="left"/>
        <w:rPr>
          <w:rFonts w:cs="宋体"/>
          <w:kern w:val="0"/>
          <w:sz w:val="32"/>
          <w:szCs w:val="32"/>
        </w:rPr>
      </w:pPr>
    </w:p>
    <w:p w14:paraId="468AD95C" w14:textId="77777777" w:rsidR="00B15386" w:rsidRPr="005220BF" w:rsidRDefault="00852783" w:rsidP="005220BF">
      <w:pPr>
        <w:spacing w:line="594" w:lineRule="exact"/>
        <w:ind w:leftChars="100" w:left="210" w:rightChars="100" w:right="210"/>
        <w:jc w:val="center"/>
        <w:rPr>
          <w:rFonts w:eastAsia="楷体_GB2312"/>
          <w:sz w:val="32"/>
          <w:szCs w:val="32"/>
        </w:rPr>
      </w:pPr>
      <w:r w:rsidRPr="005220BF">
        <w:rPr>
          <w:rFonts w:eastAsia="楷体_GB2312" w:hint="eastAsia"/>
          <w:sz w:val="32"/>
          <w:szCs w:val="32"/>
        </w:rPr>
        <w:t>（</w:t>
      </w:r>
      <w:r w:rsidRPr="005220BF">
        <w:rPr>
          <w:rFonts w:eastAsia="楷体_GB2312" w:hint="eastAsia"/>
          <w:sz w:val="32"/>
          <w:szCs w:val="32"/>
        </w:rPr>
        <w:t>2000</w:t>
      </w:r>
      <w:r w:rsidRPr="005220BF">
        <w:rPr>
          <w:rFonts w:eastAsia="楷体_GB2312" w:hint="eastAsia"/>
          <w:sz w:val="32"/>
          <w:szCs w:val="32"/>
        </w:rPr>
        <w:t>年</w:t>
      </w:r>
      <w:r w:rsidRPr="005220BF">
        <w:rPr>
          <w:rFonts w:eastAsia="楷体_GB2312" w:hint="eastAsia"/>
          <w:sz w:val="32"/>
          <w:szCs w:val="32"/>
        </w:rPr>
        <w:t>5</w:t>
      </w:r>
      <w:r w:rsidRPr="005220BF">
        <w:rPr>
          <w:rFonts w:eastAsia="楷体_GB2312" w:hint="eastAsia"/>
          <w:sz w:val="32"/>
          <w:szCs w:val="32"/>
        </w:rPr>
        <w:t>月</w:t>
      </w:r>
      <w:r w:rsidRPr="005220BF">
        <w:rPr>
          <w:rFonts w:eastAsia="楷体_GB2312" w:hint="eastAsia"/>
          <w:sz w:val="32"/>
          <w:szCs w:val="32"/>
        </w:rPr>
        <w:t>25</w:t>
      </w:r>
      <w:r w:rsidRPr="005220BF">
        <w:rPr>
          <w:rFonts w:eastAsia="楷体_GB2312" w:hint="eastAsia"/>
          <w:sz w:val="32"/>
          <w:szCs w:val="32"/>
        </w:rPr>
        <w:t>日重庆市第一届人民代表大会常务委员会第二十五次会议通过</w:t>
      </w:r>
      <w:r w:rsidRPr="005220BF">
        <w:rPr>
          <w:rFonts w:eastAsia="楷体_GB2312" w:hint="eastAsia"/>
          <w:sz w:val="32"/>
          <w:szCs w:val="32"/>
        </w:rPr>
        <w:t xml:space="preserve">  </w:t>
      </w:r>
      <w:r w:rsidRPr="005220BF">
        <w:rPr>
          <w:rFonts w:eastAsia="楷体_GB2312" w:hint="eastAsia"/>
          <w:sz w:val="32"/>
          <w:szCs w:val="32"/>
        </w:rPr>
        <w:t>根据</w:t>
      </w:r>
      <w:r w:rsidRPr="005220BF">
        <w:rPr>
          <w:rFonts w:eastAsia="楷体_GB2312" w:hint="eastAsia"/>
          <w:sz w:val="32"/>
          <w:szCs w:val="32"/>
        </w:rPr>
        <w:t>2002</w:t>
      </w:r>
      <w:r w:rsidRPr="005220BF">
        <w:rPr>
          <w:rFonts w:eastAsia="楷体_GB2312" w:hint="eastAsia"/>
          <w:sz w:val="32"/>
          <w:szCs w:val="32"/>
        </w:rPr>
        <w:t>年</w:t>
      </w:r>
      <w:r w:rsidRPr="005220BF">
        <w:rPr>
          <w:rFonts w:eastAsia="楷体_GB2312" w:hint="eastAsia"/>
          <w:sz w:val="32"/>
          <w:szCs w:val="32"/>
        </w:rPr>
        <w:t>1</w:t>
      </w:r>
      <w:r w:rsidRPr="005220BF">
        <w:rPr>
          <w:rFonts w:eastAsia="楷体_GB2312" w:hint="eastAsia"/>
          <w:sz w:val="32"/>
          <w:szCs w:val="32"/>
        </w:rPr>
        <w:t>月</w:t>
      </w:r>
      <w:r w:rsidRPr="005220BF">
        <w:rPr>
          <w:rFonts w:eastAsia="楷体_GB2312" w:hint="eastAsia"/>
          <w:sz w:val="32"/>
          <w:szCs w:val="32"/>
        </w:rPr>
        <w:t>21</w:t>
      </w:r>
      <w:r w:rsidRPr="005220BF">
        <w:rPr>
          <w:rFonts w:eastAsia="楷体_GB2312" w:hint="eastAsia"/>
          <w:sz w:val="32"/>
          <w:szCs w:val="32"/>
        </w:rPr>
        <w:t>日重庆市第一届人民代表大会常务委员会第三十八次会议《关于取消或调整部分地方性法规设定的行政审批等项目的决定》第一次修正</w:t>
      </w:r>
      <w:r w:rsidRPr="005220BF">
        <w:rPr>
          <w:rFonts w:eastAsia="楷体_GB2312" w:hint="eastAsia"/>
          <w:sz w:val="32"/>
          <w:szCs w:val="32"/>
        </w:rPr>
        <w:t xml:space="preserve">  </w:t>
      </w:r>
      <w:r w:rsidRPr="005220BF">
        <w:rPr>
          <w:rFonts w:eastAsia="楷体_GB2312" w:hint="eastAsia"/>
          <w:sz w:val="32"/>
          <w:szCs w:val="32"/>
        </w:rPr>
        <w:t>根据</w:t>
      </w:r>
      <w:r w:rsidRPr="005220BF">
        <w:rPr>
          <w:rFonts w:eastAsia="楷体_GB2312" w:hint="eastAsia"/>
          <w:sz w:val="32"/>
          <w:szCs w:val="32"/>
        </w:rPr>
        <w:t>2004</w:t>
      </w:r>
      <w:r w:rsidRPr="005220BF">
        <w:rPr>
          <w:rFonts w:eastAsia="楷体_GB2312" w:hint="eastAsia"/>
          <w:sz w:val="32"/>
          <w:szCs w:val="32"/>
        </w:rPr>
        <w:t>年</w:t>
      </w:r>
      <w:r w:rsidRPr="005220BF">
        <w:rPr>
          <w:rFonts w:eastAsia="楷体_GB2312" w:hint="eastAsia"/>
          <w:sz w:val="32"/>
          <w:szCs w:val="32"/>
        </w:rPr>
        <w:t>6</w:t>
      </w:r>
      <w:r w:rsidRPr="005220BF">
        <w:rPr>
          <w:rFonts w:eastAsia="楷体_GB2312" w:hint="eastAsia"/>
          <w:sz w:val="32"/>
          <w:szCs w:val="32"/>
        </w:rPr>
        <w:t>月</w:t>
      </w:r>
      <w:r w:rsidRPr="005220BF">
        <w:rPr>
          <w:rFonts w:eastAsia="楷体_GB2312" w:hint="eastAsia"/>
          <w:sz w:val="32"/>
          <w:szCs w:val="32"/>
        </w:rPr>
        <w:t>28</w:t>
      </w:r>
      <w:r w:rsidRPr="005220BF">
        <w:rPr>
          <w:rFonts w:eastAsia="楷体_GB2312" w:hint="eastAsia"/>
          <w:sz w:val="32"/>
          <w:szCs w:val="32"/>
        </w:rPr>
        <w:t>日重庆市第二届人民代表大会常务委员会第十次会议《关于取消部分地方性法规中行政许可项目的决定》第二次修正</w:t>
      </w:r>
      <w:r w:rsidRPr="005220BF">
        <w:rPr>
          <w:rFonts w:eastAsia="楷体_GB2312" w:hint="eastAsia"/>
          <w:sz w:val="32"/>
          <w:szCs w:val="32"/>
        </w:rPr>
        <w:t xml:space="preserve">  </w:t>
      </w:r>
      <w:r w:rsidRPr="005220BF">
        <w:rPr>
          <w:rFonts w:eastAsia="楷体_GB2312" w:hint="eastAsia"/>
          <w:sz w:val="32"/>
          <w:szCs w:val="32"/>
        </w:rPr>
        <w:t>根据</w:t>
      </w:r>
      <w:r w:rsidRPr="005220BF">
        <w:rPr>
          <w:rFonts w:eastAsia="楷体_GB2312" w:hint="eastAsia"/>
          <w:sz w:val="32"/>
          <w:szCs w:val="32"/>
        </w:rPr>
        <w:t>2010</w:t>
      </w:r>
      <w:r w:rsidRPr="005220BF">
        <w:rPr>
          <w:rFonts w:eastAsia="楷体_GB2312" w:hint="eastAsia"/>
          <w:sz w:val="32"/>
          <w:szCs w:val="32"/>
        </w:rPr>
        <w:t>年</w:t>
      </w:r>
      <w:r w:rsidRPr="005220BF">
        <w:rPr>
          <w:rFonts w:eastAsia="楷体_GB2312" w:hint="eastAsia"/>
          <w:sz w:val="32"/>
          <w:szCs w:val="32"/>
        </w:rPr>
        <w:t>7</w:t>
      </w:r>
      <w:r w:rsidRPr="005220BF">
        <w:rPr>
          <w:rFonts w:eastAsia="楷体_GB2312" w:hint="eastAsia"/>
          <w:sz w:val="32"/>
          <w:szCs w:val="32"/>
        </w:rPr>
        <w:t>月</w:t>
      </w:r>
      <w:r w:rsidRPr="005220BF">
        <w:rPr>
          <w:rFonts w:eastAsia="楷体_GB2312" w:hint="eastAsia"/>
          <w:sz w:val="32"/>
          <w:szCs w:val="32"/>
        </w:rPr>
        <w:t>23</w:t>
      </w:r>
      <w:r w:rsidRPr="005220BF">
        <w:rPr>
          <w:rFonts w:eastAsia="楷体_GB2312" w:hint="eastAsia"/>
          <w:sz w:val="32"/>
          <w:szCs w:val="32"/>
        </w:rPr>
        <w:t>日重庆市第三届人民代表大会常务委员会第十八次会议《关于修改部分地方性法规的决定》第三次修正</w:t>
      </w:r>
      <w:r w:rsidRPr="005220BF">
        <w:rPr>
          <w:rFonts w:eastAsia="楷体_GB2312" w:hint="eastAsia"/>
          <w:sz w:val="32"/>
          <w:szCs w:val="32"/>
        </w:rPr>
        <w:t xml:space="preserve">  </w:t>
      </w:r>
      <w:r w:rsidRPr="005220BF">
        <w:rPr>
          <w:rFonts w:eastAsia="楷体_GB2312" w:hint="eastAsia"/>
          <w:sz w:val="32"/>
          <w:szCs w:val="32"/>
        </w:rPr>
        <w:t>根据</w:t>
      </w:r>
      <w:r w:rsidRPr="005220BF">
        <w:rPr>
          <w:rFonts w:eastAsia="楷体_GB2312" w:hint="eastAsia"/>
          <w:sz w:val="32"/>
          <w:szCs w:val="32"/>
        </w:rPr>
        <w:t>2012</w:t>
      </w:r>
      <w:r w:rsidRPr="005220BF">
        <w:rPr>
          <w:rFonts w:eastAsia="楷体_GB2312" w:hint="eastAsia"/>
          <w:sz w:val="32"/>
          <w:szCs w:val="32"/>
        </w:rPr>
        <w:t>年</w:t>
      </w:r>
      <w:r w:rsidRPr="005220BF">
        <w:rPr>
          <w:rFonts w:eastAsia="楷体_GB2312" w:hint="eastAsia"/>
          <w:sz w:val="32"/>
          <w:szCs w:val="32"/>
        </w:rPr>
        <w:t>5</w:t>
      </w:r>
      <w:r w:rsidRPr="005220BF">
        <w:rPr>
          <w:rFonts w:eastAsia="楷体_GB2312" w:hint="eastAsia"/>
          <w:sz w:val="32"/>
          <w:szCs w:val="32"/>
        </w:rPr>
        <w:t>月</w:t>
      </w:r>
      <w:r w:rsidRPr="005220BF">
        <w:rPr>
          <w:rFonts w:eastAsia="楷体_GB2312" w:hint="eastAsia"/>
          <w:sz w:val="32"/>
          <w:szCs w:val="32"/>
        </w:rPr>
        <w:t>24</w:t>
      </w:r>
      <w:r w:rsidRPr="005220BF">
        <w:rPr>
          <w:rFonts w:eastAsia="楷体_GB2312" w:hint="eastAsia"/>
          <w:sz w:val="32"/>
          <w:szCs w:val="32"/>
        </w:rPr>
        <w:t>日重庆市第三届人民代表大会常务委员会第三十一次会议《关于修改部分地方性法规中有关行政强制条款的决定》第四次修正</w:t>
      </w:r>
      <w:r w:rsidRPr="005220BF">
        <w:rPr>
          <w:rFonts w:eastAsia="楷体_GB2312" w:hint="eastAsia"/>
          <w:sz w:val="32"/>
          <w:szCs w:val="32"/>
        </w:rPr>
        <w:t xml:space="preserve">  </w:t>
      </w:r>
      <w:r w:rsidRPr="005220BF">
        <w:rPr>
          <w:rFonts w:eastAsia="楷体_GB2312" w:hint="eastAsia"/>
          <w:sz w:val="32"/>
          <w:szCs w:val="32"/>
        </w:rPr>
        <w:t>根据</w:t>
      </w:r>
      <w:r w:rsidRPr="005220BF">
        <w:rPr>
          <w:rFonts w:eastAsia="楷体_GB2312" w:hint="eastAsia"/>
          <w:sz w:val="32"/>
          <w:szCs w:val="32"/>
        </w:rPr>
        <w:t>2012</w:t>
      </w:r>
      <w:r w:rsidRPr="005220BF">
        <w:rPr>
          <w:rFonts w:eastAsia="楷体_GB2312" w:hint="eastAsia"/>
          <w:sz w:val="32"/>
          <w:szCs w:val="32"/>
        </w:rPr>
        <w:t>年</w:t>
      </w:r>
      <w:r w:rsidRPr="005220BF">
        <w:rPr>
          <w:rFonts w:eastAsia="楷体_GB2312" w:hint="eastAsia"/>
          <w:sz w:val="32"/>
          <w:szCs w:val="32"/>
        </w:rPr>
        <w:t>11</w:t>
      </w:r>
      <w:r w:rsidRPr="005220BF">
        <w:rPr>
          <w:rFonts w:eastAsia="楷体_GB2312" w:hint="eastAsia"/>
          <w:sz w:val="32"/>
          <w:szCs w:val="32"/>
        </w:rPr>
        <w:t>月</w:t>
      </w:r>
      <w:r w:rsidRPr="005220BF">
        <w:rPr>
          <w:rFonts w:eastAsia="楷体_GB2312" w:hint="eastAsia"/>
          <w:sz w:val="32"/>
          <w:szCs w:val="32"/>
        </w:rPr>
        <w:t>29</w:t>
      </w:r>
      <w:r w:rsidRPr="005220BF">
        <w:rPr>
          <w:rFonts w:eastAsia="楷体_GB2312" w:hint="eastAsia"/>
          <w:sz w:val="32"/>
          <w:szCs w:val="32"/>
        </w:rPr>
        <w:t>日重庆市第三届人民代表大会常务委员会第三十八次会议《关于修改部分地方性法规的决定》第五次修正</w:t>
      </w:r>
      <w:r w:rsidRPr="005220BF">
        <w:rPr>
          <w:rFonts w:eastAsia="楷体_GB2312" w:hint="eastAsia"/>
          <w:sz w:val="32"/>
          <w:szCs w:val="32"/>
        </w:rPr>
        <w:t xml:space="preserve">  </w:t>
      </w:r>
      <w:r w:rsidRPr="005220BF">
        <w:rPr>
          <w:rFonts w:eastAsia="楷体_GB2312" w:hint="eastAsia"/>
          <w:sz w:val="32"/>
          <w:szCs w:val="32"/>
        </w:rPr>
        <w:t>根据</w:t>
      </w:r>
      <w:r w:rsidRPr="005220BF">
        <w:rPr>
          <w:rFonts w:eastAsia="楷体_GB2312" w:hint="eastAsia"/>
          <w:sz w:val="32"/>
          <w:szCs w:val="32"/>
        </w:rPr>
        <w:t>2016</w:t>
      </w:r>
      <w:r w:rsidRPr="005220BF">
        <w:rPr>
          <w:rFonts w:eastAsia="楷体_GB2312" w:hint="eastAsia"/>
          <w:sz w:val="32"/>
          <w:szCs w:val="32"/>
        </w:rPr>
        <w:t>年</w:t>
      </w:r>
      <w:r w:rsidRPr="005220BF">
        <w:rPr>
          <w:rFonts w:eastAsia="楷体_GB2312" w:hint="eastAsia"/>
          <w:sz w:val="32"/>
          <w:szCs w:val="32"/>
        </w:rPr>
        <w:t>9</w:t>
      </w:r>
      <w:r w:rsidRPr="005220BF">
        <w:rPr>
          <w:rFonts w:eastAsia="楷体_GB2312" w:hint="eastAsia"/>
          <w:sz w:val="32"/>
          <w:szCs w:val="32"/>
        </w:rPr>
        <w:t>月</w:t>
      </w:r>
      <w:r w:rsidRPr="005220BF">
        <w:rPr>
          <w:rFonts w:eastAsia="楷体_GB2312" w:hint="eastAsia"/>
          <w:sz w:val="32"/>
          <w:szCs w:val="32"/>
        </w:rPr>
        <w:t>29</w:t>
      </w:r>
      <w:r w:rsidRPr="005220BF">
        <w:rPr>
          <w:rFonts w:eastAsia="楷体_GB2312" w:hint="eastAsia"/>
          <w:sz w:val="32"/>
          <w:szCs w:val="32"/>
        </w:rPr>
        <w:t>日重庆市第四届人民代表大会常务委员会第二十八次会议《关于修改〈重庆市户外广告管理条例〉等十三件地方性法规的决定》第六次修正</w:t>
      </w:r>
      <w:r w:rsidR="00ED58A3" w:rsidRPr="005220BF">
        <w:rPr>
          <w:rFonts w:eastAsia="楷体_GB2312" w:hint="eastAsia"/>
          <w:sz w:val="32"/>
          <w:szCs w:val="32"/>
        </w:rPr>
        <w:t xml:space="preserve">  </w:t>
      </w:r>
      <w:r w:rsidR="00ED58A3" w:rsidRPr="005220BF">
        <w:rPr>
          <w:rFonts w:eastAsia="楷体_GB2312" w:hint="eastAsia"/>
          <w:sz w:val="32"/>
          <w:szCs w:val="32"/>
        </w:rPr>
        <w:t>根据</w:t>
      </w:r>
      <w:r w:rsidR="00ED58A3" w:rsidRPr="005220BF">
        <w:rPr>
          <w:rFonts w:eastAsia="楷体_GB2312" w:hint="eastAsia"/>
          <w:sz w:val="32"/>
          <w:szCs w:val="32"/>
        </w:rPr>
        <w:t>2018</w:t>
      </w:r>
      <w:r w:rsidR="00ED58A3" w:rsidRPr="005220BF">
        <w:rPr>
          <w:rFonts w:eastAsia="楷体_GB2312" w:hint="eastAsia"/>
          <w:sz w:val="32"/>
          <w:szCs w:val="32"/>
        </w:rPr>
        <w:t>年</w:t>
      </w:r>
      <w:r w:rsidR="00ED58A3" w:rsidRPr="005220BF">
        <w:rPr>
          <w:rFonts w:eastAsia="楷体_GB2312" w:hint="eastAsia"/>
          <w:sz w:val="32"/>
          <w:szCs w:val="32"/>
        </w:rPr>
        <w:t>7</w:t>
      </w:r>
      <w:r w:rsidR="00ED58A3" w:rsidRPr="005220BF">
        <w:rPr>
          <w:rFonts w:eastAsia="楷体_GB2312" w:hint="eastAsia"/>
          <w:sz w:val="32"/>
          <w:szCs w:val="32"/>
        </w:rPr>
        <w:t>月</w:t>
      </w:r>
      <w:r w:rsidR="00ED58A3" w:rsidRPr="005220BF">
        <w:rPr>
          <w:rFonts w:eastAsia="楷体_GB2312" w:hint="eastAsia"/>
          <w:sz w:val="32"/>
          <w:szCs w:val="32"/>
        </w:rPr>
        <w:t>26</w:t>
      </w:r>
      <w:r w:rsidR="00ED58A3" w:rsidRPr="005220BF">
        <w:rPr>
          <w:rFonts w:eastAsia="楷体_GB2312" w:hint="eastAsia"/>
          <w:sz w:val="32"/>
          <w:szCs w:val="32"/>
        </w:rPr>
        <w:t>日重庆市第五届人民代表大会常务委员会第四次会议《关于修改〈重庆市城市房地产开发经营管理条例〉等二十五件地方性法规的决定》第</w:t>
      </w:r>
      <w:r w:rsidR="00ED58A3" w:rsidRPr="005220BF">
        <w:rPr>
          <w:rFonts w:eastAsia="楷体_GB2312" w:hint="eastAsia"/>
          <w:sz w:val="32"/>
          <w:szCs w:val="32"/>
        </w:rPr>
        <w:lastRenderedPageBreak/>
        <w:t>七次</w:t>
      </w:r>
      <w:r w:rsidR="00ED58A3" w:rsidRPr="005220BF">
        <w:rPr>
          <w:rFonts w:eastAsia="楷体_GB2312"/>
          <w:sz w:val="32"/>
          <w:szCs w:val="32"/>
        </w:rPr>
        <w:t>修正</w:t>
      </w:r>
      <w:r w:rsidRPr="005220BF">
        <w:rPr>
          <w:rFonts w:eastAsia="楷体_GB2312" w:hint="eastAsia"/>
          <w:sz w:val="32"/>
          <w:szCs w:val="32"/>
        </w:rPr>
        <w:t>）</w:t>
      </w:r>
    </w:p>
    <w:p w14:paraId="57C17F9A" w14:textId="77777777" w:rsidR="00B15386" w:rsidRPr="005220BF" w:rsidRDefault="00B15386" w:rsidP="005220BF">
      <w:pPr>
        <w:widowControl/>
        <w:spacing w:line="594" w:lineRule="exact"/>
        <w:jc w:val="left"/>
        <w:rPr>
          <w:rFonts w:cs="宋体"/>
          <w:kern w:val="0"/>
          <w:sz w:val="32"/>
          <w:szCs w:val="32"/>
        </w:rPr>
      </w:pPr>
    </w:p>
    <w:p w14:paraId="35492757" w14:textId="5F3F6300" w:rsidR="00B15386" w:rsidRPr="005220BF" w:rsidRDefault="00852783" w:rsidP="005220BF">
      <w:pPr>
        <w:spacing w:line="594" w:lineRule="exact"/>
        <w:ind w:leftChars="200" w:left="420" w:rightChars="200" w:right="420"/>
        <w:jc w:val="center"/>
        <w:rPr>
          <w:rFonts w:eastAsia="楷体_GB2312" w:cs="楷体_GB2312"/>
          <w:sz w:val="32"/>
          <w:szCs w:val="32"/>
        </w:rPr>
      </w:pPr>
      <w:r w:rsidRPr="005220BF">
        <w:rPr>
          <w:rFonts w:eastAsia="楷体_GB2312" w:cs="楷体_GB2312" w:hint="eastAsia"/>
          <w:sz w:val="32"/>
          <w:szCs w:val="32"/>
        </w:rPr>
        <w:t>目</w:t>
      </w:r>
      <w:r w:rsidRPr="005220BF">
        <w:rPr>
          <w:rFonts w:eastAsia="楷体_GB2312" w:cs="楷体_GB2312" w:hint="eastAsia"/>
          <w:sz w:val="32"/>
          <w:szCs w:val="32"/>
        </w:rPr>
        <w:t xml:space="preserve"> </w:t>
      </w:r>
      <w:r w:rsidR="00BB64A9">
        <w:rPr>
          <w:rFonts w:eastAsia="楷体_GB2312" w:cs="楷体_GB2312"/>
          <w:sz w:val="32"/>
          <w:szCs w:val="32"/>
        </w:rPr>
        <w:t xml:space="preserve">  </w:t>
      </w:r>
      <w:r w:rsidRPr="005220BF">
        <w:rPr>
          <w:rFonts w:eastAsia="楷体_GB2312" w:cs="楷体_GB2312" w:hint="eastAsia"/>
          <w:sz w:val="32"/>
          <w:szCs w:val="32"/>
        </w:rPr>
        <w:t xml:space="preserve"> </w:t>
      </w:r>
      <w:r w:rsidRPr="005220BF">
        <w:rPr>
          <w:rFonts w:eastAsia="楷体_GB2312" w:cs="楷体_GB2312" w:hint="eastAsia"/>
          <w:sz w:val="32"/>
          <w:szCs w:val="32"/>
        </w:rPr>
        <w:t>录</w:t>
      </w:r>
    </w:p>
    <w:p w14:paraId="5276F9C3"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第一章</w:t>
      </w:r>
      <w:r w:rsidRPr="005220BF">
        <w:rPr>
          <w:rFonts w:eastAsia="楷体_GB2312" w:cs="楷体_GB2312" w:hint="eastAsia"/>
          <w:sz w:val="32"/>
          <w:szCs w:val="32"/>
        </w:rPr>
        <w:t xml:space="preserve">  </w:t>
      </w:r>
      <w:r w:rsidRPr="005220BF">
        <w:rPr>
          <w:rFonts w:eastAsia="楷体_GB2312" w:cs="楷体_GB2312" w:hint="eastAsia"/>
          <w:sz w:val="32"/>
          <w:szCs w:val="32"/>
        </w:rPr>
        <w:t>总</w:t>
      </w:r>
      <w:r w:rsidR="004314E2" w:rsidRPr="005220BF">
        <w:rPr>
          <w:rFonts w:eastAsia="楷体_GB2312" w:cs="楷体_GB2312" w:hint="eastAsia"/>
          <w:sz w:val="32"/>
          <w:szCs w:val="32"/>
        </w:rPr>
        <w:t xml:space="preserve">  </w:t>
      </w:r>
      <w:r w:rsidRPr="005220BF">
        <w:rPr>
          <w:rFonts w:eastAsia="楷体_GB2312" w:cs="楷体_GB2312" w:hint="eastAsia"/>
          <w:sz w:val="32"/>
          <w:szCs w:val="32"/>
        </w:rPr>
        <w:t>则</w:t>
      </w:r>
    </w:p>
    <w:p w14:paraId="3958A0C8"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第二章</w:t>
      </w:r>
      <w:r w:rsidRPr="005220BF">
        <w:rPr>
          <w:rFonts w:eastAsia="楷体_GB2312" w:cs="楷体_GB2312" w:hint="eastAsia"/>
          <w:sz w:val="32"/>
          <w:szCs w:val="32"/>
        </w:rPr>
        <w:t xml:space="preserve">  </w:t>
      </w:r>
      <w:r w:rsidRPr="005220BF">
        <w:rPr>
          <w:rFonts w:eastAsia="楷体_GB2312" w:cs="楷体_GB2312" w:hint="eastAsia"/>
          <w:sz w:val="32"/>
          <w:szCs w:val="32"/>
        </w:rPr>
        <w:t>计量单位的使用</w:t>
      </w:r>
    </w:p>
    <w:p w14:paraId="181CE490"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第三章</w:t>
      </w:r>
      <w:r w:rsidRPr="005220BF">
        <w:rPr>
          <w:rFonts w:eastAsia="楷体_GB2312" w:cs="楷体_GB2312" w:hint="eastAsia"/>
          <w:sz w:val="32"/>
          <w:szCs w:val="32"/>
        </w:rPr>
        <w:t xml:space="preserve">  </w:t>
      </w:r>
      <w:r w:rsidRPr="005220BF">
        <w:rPr>
          <w:rFonts w:eastAsia="楷体_GB2312" w:cs="楷体_GB2312" w:hint="eastAsia"/>
          <w:sz w:val="32"/>
          <w:szCs w:val="32"/>
        </w:rPr>
        <w:t>计量器具的制造和修理</w:t>
      </w:r>
    </w:p>
    <w:p w14:paraId="27791BDD"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第四章</w:t>
      </w:r>
      <w:r w:rsidRPr="005220BF">
        <w:rPr>
          <w:rFonts w:eastAsia="楷体_GB2312" w:cs="楷体_GB2312" w:hint="eastAsia"/>
          <w:sz w:val="32"/>
          <w:szCs w:val="32"/>
        </w:rPr>
        <w:t xml:space="preserve">  </w:t>
      </w:r>
      <w:r w:rsidRPr="005220BF">
        <w:rPr>
          <w:rFonts w:eastAsia="楷体_GB2312" w:cs="楷体_GB2312" w:hint="eastAsia"/>
          <w:sz w:val="32"/>
          <w:szCs w:val="32"/>
        </w:rPr>
        <w:t>计量器具的销售和使用</w:t>
      </w:r>
    </w:p>
    <w:p w14:paraId="6C2EC5EC"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第五章</w:t>
      </w:r>
      <w:r w:rsidRPr="005220BF">
        <w:rPr>
          <w:rFonts w:eastAsia="楷体_GB2312" w:cs="楷体_GB2312" w:hint="eastAsia"/>
          <w:sz w:val="32"/>
          <w:szCs w:val="32"/>
        </w:rPr>
        <w:t xml:space="preserve">  </w:t>
      </w:r>
      <w:r w:rsidRPr="005220BF">
        <w:rPr>
          <w:rFonts w:eastAsia="楷体_GB2312" w:cs="楷体_GB2312" w:hint="eastAsia"/>
          <w:sz w:val="32"/>
          <w:szCs w:val="32"/>
        </w:rPr>
        <w:t>计量检定与计量认证</w:t>
      </w:r>
    </w:p>
    <w:p w14:paraId="596BEA5D"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第六章</w:t>
      </w:r>
      <w:r w:rsidRPr="005220BF">
        <w:rPr>
          <w:rFonts w:eastAsia="楷体_GB2312" w:cs="楷体_GB2312" w:hint="eastAsia"/>
          <w:sz w:val="32"/>
          <w:szCs w:val="32"/>
        </w:rPr>
        <w:t xml:space="preserve">  </w:t>
      </w:r>
      <w:r w:rsidRPr="005220BF">
        <w:rPr>
          <w:rFonts w:eastAsia="楷体_GB2312" w:cs="楷体_GB2312" w:hint="eastAsia"/>
          <w:sz w:val="32"/>
          <w:szCs w:val="32"/>
        </w:rPr>
        <w:t>贸易计量结算</w:t>
      </w:r>
    </w:p>
    <w:p w14:paraId="1C0AE6E7"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第七章</w:t>
      </w:r>
      <w:r w:rsidRPr="005220BF">
        <w:rPr>
          <w:rFonts w:eastAsia="楷体_GB2312" w:cs="楷体_GB2312" w:hint="eastAsia"/>
          <w:sz w:val="32"/>
          <w:szCs w:val="32"/>
        </w:rPr>
        <w:t xml:space="preserve">  </w:t>
      </w:r>
      <w:r w:rsidRPr="005220BF">
        <w:rPr>
          <w:rFonts w:eastAsia="楷体_GB2312" w:cs="楷体_GB2312" w:hint="eastAsia"/>
          <w:sz w:val="32"/>
          <w:szCs w:val="32"/>
        </w:rPr>
        <w:t>计量监督</w:t>
      </w:r>
    </w:p>
    <w:p w14:paraId="6948DBB8"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第八章</w:t>
      </w:r>
      <w:r w:rsidRPr="005220BF">
        <w:rPr>
          <w:rFonts w:eastAsia="楷体_GB2312" w:cs="楷体_GB2312" w:hint="eastAsia"/>
          <w:sz w:val="32"/>
          <w:szCs w:val="32"/>
        </w:rPr>
        <w:t xml:space="preserve">  </w:t>
      </w:r>
      <w:r w:rsidRPr="005220BF">
        <w:rPr>
          <w:rFonts w:eastAsia="楷体_GB2312" w:cs="楷体_GB2312" w:hint="eastAsia"/>
          <w:sz w:val="32"/>
          <w:szCs w:val="32"/>
        </w:rPr>
        <w:t>法律责任</w:t>
      </w:r>
    </w:p>
    <w:p w14:paraId="2B221DB4" w14:textId="77777777" w:rsidR="00B15386" w:rsidRPr="005220BF" w:rsidRDefault="00852783" w:rsidP="00BB64A9">
      <w:pPr>
        <w:spacing w:line="594" w:lineRule="exact"/>
        <w:ind w:firstLineChars="200" w:firstLine="640"/>
        <w:rPr>
          <w:rFonts w:eastAsia="楷体_GB2312" w:cs="楷体_GB2312"/>
          <w:sz w:val="32"/>
          <w:szCs w:val="32"/>
        </w:rPr>
      </w:pPr>
      <w:r w:rsidRPr="005220BF">
        <w:rPr>
          <w:rFonts w:eastAsia="楷体_GB2312" w:cs="楷体_GB2312" w:hint="eastAsia"/>
          <w:sz w:val="32"/>
          <w:szCs w:val="32"/>
        </w:rPr>
        <w:t>第九章</w:t>
      </w:r>
      <w:r w:rsidRPr="005220BF">
        <w:rPr>
          <w:rFonts w:eastAsia="楷体_GB2312" w:cs="楷体_GB2312" w:hint="eastAsia"/>
          <w:sz w:val="32"/>
          <w:szCs w:val="32"/>
        </w:rPr>
        <w:t xml:space="preserve">  </w:t>
      </w:r>
      <w:r w:rsidRPr="005220BF">
        <w:rPr>
          <w:rFonts w:eastAsia="楷体_GB2312" w:cs="楷体_GB2312" w:hint="eastAsia"/>
          <w:sz w:val="32"/>
          <w:szCs w:val="32"/>
        </w:rPr>
        <w:t>附</w:t>
      </w:r>
      <w:r w:rsidR="004314E2" w:rsidRPr="005220BF">
        <w:rPr>
          <w:rFonts w:eastAsia="楷体_GB2312" w:cs="楷体_GB2312" w:hint="eastAsia"/>
          <w:sz w:val="32"/>
          <w:szCs w:val="32"/>
        </w:rPr>
        <w:t xml:space="preserve">  </w:t>
      </w:r>
      <w:r w:rsidRPr="005220BF">
        <w:rPr>
          <w:rFonts w:eastAsia="楷体_GB2312" w:cs="楷体_GB2312" w:hint="eastAsia"/>
          <w:sz w:val="32"/>
          <w:szCs w:val="32"/>
        </w:rPr>
        <w:t>则</w:t>
      </w:r>
    </w:p>
    <w:p w14:paraId="56DA3F88" w14:textId="77777777" w:rsidR="00B15386" w:rsidRPr="005220BF" w:rsidRDefault="00B15386" w:rsidP="005220BF">
      <w:pPr>
        <w:spacing w:line="594" w:lineRule="exact"/>
        <w:ind w:leftChars="200" w:left="420" w:rightChars="200" w:right="420"/>
        <w:rPr>
          <w:rFonts w:eastAsia="楷体_GB2312" w:cs="楷体_GB2312"/>
          <w:sz w:val="32"/>
          <w:szCs w:val="32"/>
        </w:rPr>
      </w:pPr>
    </w:p>
    <w:p w14:paraId="0DC426A4" w14:textId="77777777" w:rsidR="00B15386" w:rsidRPr="005220BF" w:rsidRDefault="00852783" w:rsidP="005220BF">
      <w:pPr>
        <w:widowControl/>
        <w:spacing w:line="594" w:lineRule="exact"/>
        <w:jc w:val="center"/>
        <w:rPr>
          <w:rFonts w:eastAsia="方正黑体_GBK" w:cs="宋体"/>
          <w:kern w:val="0"/>
          <w:sz w:val="32"/>
          <w:szCs w:val="32"/>
        </w:rPr>
      </w:pPr>
      <w:r w:rsidRPr="005220BF">
        <w:rPr>
          <w:rFonts w:eastAsia="黑体" w:cs="黑体" w:hint="eastAsia"/>
          <w:caps/>
          <w:kern w:val="0"/>
          <w:sz w:val="32"/>
          <w:szCs w:val="32"/>
        </w:rPr>
        <w:t>第一章</w:t>
      </w:r>
      <w:r w:rsidRPr="005220BF">
        <w:rPr>
          <w:rFonts w:eastAsia="黑体" w:cs="黑体" w:hint="eastAsia"/>
          <w:caps/>
          <w:kern w:val="0"/>
          <w:sz w:val="32"/>
          <w:szCs w:val="32"/>
        </w:rPr>
        <w:t xml:space="preserve">  </w:t>
      </w:r>
      <w:r w:rsidRPr="005220BF">
        <w:rPr>
          <w:rFonts w:eastAsia="黑体" w:cs="黑体" w:hint="eastAsia"/>
          <w:caps/>
          <w:kern w:val="0"/>
          <w:sz w:val="32"/>
          <w:szCs w:val="32"/>
        </w:rPr>
        <w:t>总</w:t>
      </w:r>
      <w:r w:rsidR="004314E2" w:rsidRPr="005220BF">
        <w:rPr>
          <w:rFonts w:eastAsia="黑体" w:cs="黑体" w:hint="eastAsia"/>
          <w:caps/>
          <w:kern w:val="0"/>
          <w:sz w:val="32"/>
          <w:szCs w:val="32"/>
        </w:rPr>
        <w:t xml:space="preserve">  </w:t>
      </w:r>
      <w:r w:rsidRPr="005220BF">
        <w:rPr>
          <w:rFonts w:eastAsia="黑体" w:cs="黑体" w:hint="eastAsia"/>
          <w:caps/>
          <w:kern w:val="0"/>
          <w:sz w:val="32"/>
          <w:szCs w:val="32"/>
        </w:rPr>
        <w:t>则</w:t>
      </w:r>
    </w:p>
    <w:p w14:paraId="390B1A13" w14:textId="77777777" w:rsidR="00B15386" w:rsidRPr="005220BF" w:rsidRDefault="00B15386" w:rsidP="005220BF">
      <w:pPr>
        <w:widowControl/>
        <w:spacing w:line="594" w:lineRule="exact"/>
        <w:jc w:val="center"/>
        <w:rPr>
          <w:rFonts w:cs="宋体"/>
          <w:kern w:val="0"/>
          <w:sz w:val="32"/>
          <w:szCs w:val="32"/>
        </w:rPr>
      </w:pPr>
    </w:p>
    <w:p w14:paraId="79F42317"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第一条</w:t>
      </w:r>
      <w:r w:rsidRPr="005220BF">
        <w:rPr>
          <w:rFonts w:eastAsia="仿宋_GB2312" w:cs="仿宋_GB2312" w:hint="eastAsia"/>
          <w:sz w:val="32"/>
          <w:szCs w:val="32"/>
        </w:rPr>
        <w:t xml:space="preserve">  </w:t>
      </w:r>
      <w:r w:rsidRPr="005220BF">
        <w:rPr>
          <w:rFonts w:eastAsia="仿宋_GB2312" w:cs="仿宋_GB2312" w:hint="eastAsia"/>
          <w:sz w:val="32"/>
          <w:szCs w:val="32"/>
        </w:rPr>
        <w:t>为加强计量监督管理，保护消费者、用户和经营者的合法权益，维护社会经济秩序，促进国民经济发展和科学技术进步，根据《中华人民共和国计量法》（以下简称计量法）和有关法律、行政法规的规定，结合本市实际，制定本条例。</w:t>
      </w:r>
    </w:p>
    <w:p w14:paraId="25F3218B"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第二条</w:t>
      </w:r>
      <w:r w:rsidRPr="005220BF">
        <w:rPr>
          <w:rFonts w:eastAsia="仿宋_GB2312" w:cs="仿宋_GB2312" w:hint="eastAsia"/>
          <w:sz w:val="32"/>
          <w:szCs w:val="32"/>
        </w:rPr>
        <w:t xml:space="preserve">  </w:t>
      </w:r>
      <w:r w:rsidRPr="005220BF">
        <w:rPr>
          <w:rFonts w:eastAsia="仿宋_GB2312" w:cs="仿宋_GB2312" w:hint="eastAsia"/>
          <w:sz w:val="32"/>
          <w:szCs w:val="32"/>
        </w:rPr>
        <w:t>在本市从事计量活动和对计量活动实施监督管理，应当遵守本条例。</w:t>
      </w:r>
    </w:p>
    <w:p w14:paraId="7B5A9275"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本条例所称计量活动，是指与计量单位制的统一或量值的准</w:t>
      </w:r>
      <w:r w:rsidRPr="005220BF">
        <w:rPr>
          <w:rFonts w:eastAsia="仿宋_GB2312" w:cs="仿宋_GB2312" w:hint="eastAsia"/>
          <w:sz w:val="32"/>
          <w:szCs w:val="32"/>
        </w:rPr>
        <w:lastRenderedPageBreak/>
        <w:t>确可靠有关的行为，包括建立计量标准，使用计量单位，进行计量认证、检定、测试、测量和计量器具的校准，制造（含组装）、修理（含改装）、安装、进口计量器具，销售、使用计量器具，出具计量数据，对产品、商品、服务进行计量结算以及其它有关计量行为。</w:t>
      </w:r>
    </w:p>
    <w:p w14:paraId="5CB17ED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第三条</w:t>
      </w:r>
      <w:r w:rsidRPr="005220BF">
        <w:rPr>
          <w:rFonts w:eastAsia="仿宋_GB2312" w:cs="仿宋_GB2312" w:hint="eastAsia"/>
          <w:sz w:val="32"/>
          <w:szCs w:val="32"/>
        </w:rPr>
        <w:t xml:space="preserve">  </w:t>
      </w:r>
      <w:r w:rsidRPr="005220BF">
        <w:rPr>
          <w:rFonts w:eastAsia="仿宋_GB2312" w:cs="仿宋_GB2312" w:hint="eastAsia"/>
          <w:sz w:val="32"/>
          <w:szCs w:val="32"/>
        </w:rPr>
        <w:t>市质量技术监督行政管理部门负责本市计量工作的统一监督管理；区县（自治县）质量技术监督行政管理部门负责本行政区域内计量工作的监督管理。</w:t>
      </w:r>
    </w:p>
    <w:p w14:paraId="205C3DD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市和区县（自治县）人民政府有关行政部门依照法律、行政法规的规定，在各自职责范围内，做好计量工作的管理和监督。</w:t>
      </w:r>
    </w:p>
    <w:p w14:paraId="0DBD80B5"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第四条</w:t>
      </w:r>
      <w:r w:rsidRPr="005220BF">
        <w:rPr>
          <w:rFonts w:eastAsia="仿宋_GB2312" w:cs="仿宋_GB2312" w:hint="eastAsia"/>
          <w:sz w:val="32"/>
          <w:szCs w:val="32"/>
        </w:rPr>
        <w:t xml:space="preserve">  </w:t>
      </w:r>
      <w:r w:rsidRPr="005220BF">
        <w:rPr>
          <w:rFonts w:eastAsia="仿宋_GB2312" w:cs="仿宋_GB2312" w:hint="eastAsia"/>
          <w:sz w:val="32"/>
          <w:szCs w:val="32"/>
        </w:rPr>
        <w:t>建立社会公用计量标准应当遵循统一规划、统一管理原则。</w:t>
      </w:r>
    </w:p>
    <w:p w14:paraId="39FF4F2F"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市质量技术监督行政管理部门负责统一规划并建立本市或区域性社会公用计量标准。</w:t>
      </w:r>
    </w:p>
    <w:p w14:paraId="128D9718"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第五条</w:t>
      </w:r>
      <w:r w:rsidRPr="005220BF">
        <w:rPr>
          <w:rFonts w:eastAsia="仿宋_GB2312" w:cs="仿宋_GB2312" w:hint="eastAsia"/>
          <w:sz w:val="32"/>
          <w:szCs w:val="32"/>
        </w:rPr>
        <w:t xml:space="preserve">  </w:t>
      </w:r>
      <w:r w:rsidRPr="005220BF">
        <w:rPr>
          <w:rFonts w:eastAsia="仿宋_GB2312" w:cs="仿宋_GB2312" w:hint="eastAsia"/>
          <w:sz w:val="32"/>
          <w:szCs w:val="32"/>
        </w:rPr>
        <w:t>各级人民政府应当有计划地发展计量事业，鼓励开展计量科学技术研究，推广国际和国家认可的先进计量科学技术和管理方法。</w:t>
      </w:r>
    </w:p>
    <w:p w14:paraId="5CEA1F1A" w14:textId="77777777" w:rsidR="00B15386" w:rsidRPr="005220BF" w:rsidRDefault="00B15386" w:rsidP="005220BF">
      <w:pPr>
        <w:spacing w:line="594" w:lineRule="exact"/>
        <w:ind w:firstLineChars="200" w:firstLine="640"/>
        <w:rPr>
          <w:rFonts w:eastAsia="仿宋_GB2312" w:cs="仿宋_GB2312"/>
          <w:sz w:val="32"/>
          <w:szCs w:val="32"/>
        </w:rPr>
      </w:pPr>
    </w:p>
    <w:p w14:paraId="1CB808CE" w14:textId="77777777" w:rsidR="00B15386" w:rsidRPr="005220BF" w:rsidRDefault="00852783" w:rsidP="005220BF">
      <w:pPr>
        <w:spacing w:line="594" w:lineRule="exact"/>
        <w:jc w:val="center"/>
        <w:rPr>
          <w:rFonts w:eastAsia="仿宋_GB2312" w:cs="仿宋_GB2312"/>
          <w:sz w:val="32"/>
          <w:szCs w:val="32"/>
        </w:rPr>
      </w:pPr>
      <w:r w:rsidRPr="005220BF">
        <w:rPr>
          <w:rFonts w:eastAsia="黑体" w:cs="黑体" w:hint="eastAsia"/>
          <w:caps/>
          <w:kern w:val="0"/>
          <w:sz w:val="32"/>
          <w:szCs w:val="32"/>
        </w:rPr>
        <w:t>第二章</w:t>
      </w:r>
      <w:r w:rsidRPr="005220BF">
        <w:rPr>
          <w:rFonts w:eastAsia="黑体" w:cs="黑体" w:hint="eastAsia"/>
          <w:caps/>
          <w:kern w:val="0"/>
          <w:sz w:val="32"/>
          <w:szCs w:val="32"/>
        </w:rPr>
        <w:t xml:space="preserve">  </w:t>
      </w:r>
      <w:r w:rsidRPr="005220BF">
        <w:rPr>
          <w:rFonts w:eastAsia="黑体" w:cs="黑体" w:hint="eastAsia"/>
          <w:caps/>
          <w:kern w:val="0"/>
          <w:sz w:val="32"/>
          <w:szCs w:val="32"/>
        </w:rPr>
        <w:t>计量单位的使用</w:t>
      </w:r>
    </w:p>
    <w:p w14:paraId="5B3690F0" w14:textId="77777777" w:rsidR="00B15386" w:rsidRPr="005220BF" w:rsidRDefault="00B15386" w:rsidP="005220BF">
      <w:pPr>
        <w:spacing w:line="594" w:lineRule="exact"/>
        <w:ind w:firstLineChars="200" w:firstLine="640"/>
        <w:rPr>
          <w:rFonts w:eastAsia="仿宋_GB2312" w:cs="仿宋_GB2312"/>
          <w:sz w:val="32"/>
          <w:szCs w:val="32"/>
        </w:rPr>
      </w:pPr>
    </w:p>
    <w:p w14:paraId="576339AD"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第六条</w:t>
      </w:r>
      <w:r w:rsidRPr="005220BF">
        <w:rPr>
          <w:rFonts w:eastAsia="仿宋_GB2312" w:cs="仿宋_GB2312" w:hint="eastAsia"/>
          <w:sz w:val="32"/>
          <w:szCs w:val="32"/>
        </w:rPr>
        <w:t xml:space="preserve">  </w:t>
      </w:r>
      <w:r w:rsidRPr="005220BF">
        <w:rPr>
          <w:rFonts w:eastAsia="仿宋_GB2312" w:cs="仿宋_GB2312" w:hint="eastAsia"/>
          <w:sz w:val="32"/>
          <w:szCs w:val="32"/>
        </w:rPr>
        <w:t>国际单位制计量单位和国家选定的其他计量单位，为国家法定计量单位。国家法定计量单位的名称、符号按照国务</w:t>
      </w:r>
      <w:r w:rsidRPr="005220BF">
        <w:rPr>
          <w:rFonts w:eastAsia="仿宋_GB2312" w:cs="仿宋_GB2312" w:hint="eastAsia"/>
          <w:sz w:val="32"/>
          <w:szCs w:val="32"/>
        </w:rPr>
        <w:lastRenderedPageBreak/>
        <w:t>院有关规定执行。</w:t>
      </w:r>
    </w:p>
    <w:p w14:paraId="14A890AB"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第七条</w:t>
      </w:r>
      <w:r w:rsidRPr="005220BF">
        <w:rPr>
          <w:rFonts w:eastAsia="仿宋_GB2312" w:cs="仿宋_GB2312" w:hint="eastAsia"/>
          <w:sz w:val="32"/>
          <w:szCs w:val="32"/>
        </w:rPr>
        <w:t xml:space="preserve">  </w:t>
      </w:r>
      <w:r w:rsidRPr="005220BF">
        <w:rPr>
          <w:rFonts w:eastAsia="仿宋_GB2312" w:cs="仿宋_GB2312" w:hint="eastAsia"/>
          <w:sz w:val="32"/>
          <w:szCs w:val="32"/>
        </w:rPr>
        <w:t>下列活动涉及计量单位，除法律、行政法规另有规定的以外，应当使用国家法定计量单位：</w:t>
      </w:r>
    </w:p>
    <w:p w14:paraId="21C2BC66"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（一）制发公文、公报、统计报表；</w:t>
      </w:r>
    </w:p>
    <w:p w14:paraId="46C26B7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（二）编制、播放广播、电视节目；</w:t>
      </w:r>
    </w:p>
    <w:p w14:paraId="2BA0DED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（三）教学、科研，撰写、发表研究报告、学术论文、技术资料；</w:t>
      </w:r>
    </w:p>
    <w:p w14:paraId="5590A8B4"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（四）制作、发布广告、公共图形符号；</w:t>
      </w:r>
    </w:p>
    <w:p w14:paraId="29A4E4BF"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（五）制定、修订标准，制定检定规程、技术规范、检验测试方法；</w:t>
      </w:r>
    </w:p>
    <w:p w14:paraId="35E847AF"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（六）订立合同；</w:t>
      </w:r>
    </w:p>
    <w:p w14:paraId="2B12C55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（七）出版图书、报刊、音像制品和电子出版物等；</w:t>
      </w:r>
    </w:p>
    <w:p w14:paraId="0A28658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（八）利用计算机互联网络传播信息；</w:t>
      </w:r>
    </w:p>
    <w:p w14:paraId="4ACADEB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（九）印制票据、票证、</w:t>
      </w:r>
      <w:r w:rsidR="00AC5CA4" w:rsidRPr="005220BF">
        <w:rPr>
          <w:rFonts w:eastAsia="仿宋_GB2312" w:cs="仿宋_GB2312" w:hint="eastAsia"/>
          <w:sz w:val="32"/>
          <w:szCs w:val="32"/>
        </w:rPr>
        <w:t>账册</w:t>
      </w:r>
      <w:r w:rsidRPr="005220BF">
        <w:rPr>
          <w:rFonts w:eastAsia="仿宋_GB2312" w:cs="仿宋_GB2312" w:hint="eastAsia"/>
          <w:sz w:val="32"/>
          <w:szCs w:val="32"/>
        </w:rPr>
        <w:t>，设计、印制包装、</w:t>
      </w:r>
      <w:r w:rsidR="00AC5CA4" w:rsidRPr="005220BF">
        <w:rPr>
          <w:rFonts w:eastAsia="仿宋_GB2312" w:cs="仿宋_GB2312" w:hint="eastAsia"/>
          <w:sz w:val="32"/>
          <w:szCs w:val="32"/>
        </w:rPr>
        <w:t>装潢</w:t>
      </w:r>
      <w:r w:rsidRPr="005220BF">
        <w:rPr>
          <w:rFonts w:eastAsia="仿宋_GB2312" w:cs="仿宋_GB2312" w:hint="eastAsia"/>
          <w:sz w:val="32"/>
          <w:szCs w:val="32"/>
        </w:rPr>
        <w:t>、技术图样；</w:t>
      </w:r>
    </w:p>
    <w:p w14:paraId="63CF6FBE"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（十）生产、进口、销售产（商）品，标注产（商）品标识、标签，编制产（商）品使用说明书；</w:t>
      </w:r>
    </w:p>
    <w:p w14:paraId="27FEB4A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（十一）出具计量检定、校准、检验、测试、测量、试验数据和凭证；</w:t>
      </w:r>
    </w:p>
    <w:p w14:paraId="7164277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（十二）国家规定应当使用法定计量单位的其他活动。</w:t>
      </w:r>
    </w:p>
    <w:p w14:paraId="2A4B6CDB"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第八条</w:t>
      </w:r>
      <w:r w:rsidRPr="005220BF">
        <w:rPr>
          <w:rFonts w:eastAsia="仿宋_GB2312" w:cs="仿宋_GB2312" w:hint="eastAsia"/>
          <w:sz w:val="32"/>
          <w:szCs w:val="32"/>
        </w:rPr>
        <w:t xml:space="preserve">  </w:t>
      </w:r>
      <w:r w:rsidRPr="005220BF">
        <w:rPr>
          <w:rFonts w:eastAsia="仿宋_GB2312" w:cs="仿宋_GB2312" w:hint="eastAsia"/>
          <w:sz w:val="32"/>
          <w:szCs w:val="32"/>
        </w:rPr>
        <w:t>出口商品所用计量单位，可根据合同的约定使用；合同未约定计量单位的，应当使用法定计量单位。</w:t>
      </w:r>
    </w:p>
    <w:p w14:paraId="2A9BD903" w14:textId="77777777" w:rsidR="00B15386" w:rsidRPr="005220BF" w:rsidRDefault="00B15386" w:rsidP="005220BF">
      <w:pPr>
        <w:spacing w:line="594" w:lineRule="exact"/>
        <w:ind w:firstLineChars="200" w:firstLine="640"/>
        <w:rPr>
          <w:rFonts w:eastAsia="仿宋_GB2312" w:cs="仿宋_GB2312"/>
          <w:sz w:val="32"/>
          <w:szCs w:val="32"/>
        </w:rPr>
      </w:pPr>
    </w:p>
    <w:p w14:paraId="37E11E8F" w14:textId="77777777" w:rsidR="00B15386" w:rsidRPr="005220BF" w:rsidRDefault="00852783" w:rsidP="005220BF">
      <w:pPr>
        <w:spacing w:line="594" w:lineRule="exact"/>
        <w:jc w:val="center"/>
        <w:rPr>
          <w:rFonts w:eastAsia="黑体" w:cs="黑体"/>
          <w:caps/>
          <w:kern w:val="0"/>
          <w:sz w:val="32"/>
          <w:szCs w:val="32"/>
        </w:rPr>
      </w:pPr>
      <w:r w:rsidRPr="005220BF">
        <w:rPr>
          <w:rFonts w:eastAsia="黑体" w:cs="黑体" w:hint="eastAsia"/>
          <w:caps/>
          <w:kern w:val="0"/>
          <w:sz w:val="32"/>
          <w:szCs w:val="32"/>
        </w:rPr>
        <w:t>第三章</w:t>
      </w:r>
      <w:r w:rsidRPr="005220BF">
        <w:rPr>
          <w:rFonts w:eastAsia="黑体" w:cs="黑体" w:hint="eastAsia"/>
          <w:caps/>
          <w:kern w:val="0"/>
          <w:sz w:val="32"/>
          <w:szCs w:val="32"/>
        </w:rPr>
        <w:t xml:space="preserve">  </w:t>
      </w:r>
      <w:r w:rsidRPr="005220BF">
        <w:rPr>
          <w:rFonts w:eastAsia="黑体" w:cs="黑体" w:hint="eastAsia"/>
          <w:caps/>
          <w:kern w:val="0"/>
          <w:sz w:val="32"/>
          <w:szCs w:val="32"/>
        </w:rPr>
        <w:t>计量器具的制造和修理</w:t>
      </w:r>
    </w:p>
    <w:p w14:paraId="525E1EF4" w14:textId="77777777" w:rsidR="00B15386" w:rsidRPr="005220BF" w:rsidRDefault="00B15386" w:rsidP="005220BF">
      <w:pPr>
        <w:spacing w:line="594" w:lineRule="exact"/>
        <w:ind w:firstLineChars="200" w:firstLine="640"/>
        <w:rPr>
          <w:rFonts w:eastAsia="仿宋_GB2312" w:cs="仿宋_GB2312"/>
          <w:sz w:val="32"/>
          <w:szCs w:val="32"/>
        </w:rPr>
      </w:pPr>
    </w:p>
    <w:p w14:paraId="7FD649A8"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第九条</w:t>
      </w:r>
      <w:r w:rsidRPr="005220BF">
        <w:rPr>
          <w:rFonts w:eastAsia="仿宋_GB2312" w:cs="仿宋_GB2312" w:hint="eastAsia"/>
          <w:sz w:val="32"/>
          <w:szCs w:val="32"/>
        </w:rPr>
        <w:t xml:space="preserve">  </w:t>
      </w:r>
      <w:r w:rsidR="00D76088" w:rsidRPr="005220BF">
        <w:rPr>
          <w:rFonts w:eastAsia="仿宋_GB2312" w:cs="仿宋_GB2312" w:hint="eastAsia"/>
          <w:sz w:val="32"/>
          <w:szCs w:val="32"/>
        </w:rPr>
        <w:t>制造、修理计量器具的企业、事业单位，应当具有与所制造、修理的计量器具相适应的设施、人员和检定仪器设备</w:t>
      </w:r>
      <w:r w:rsidRPr="005220BF">
        <w:rPr>
          <w:rFonts w:eastAsia="仿宋_GB2312" w:cs="仿宋_GB2312" w:hint="eastAsia"/>
          <w:sz w:val="32"/>
          <w:szCs w:val="32"/>
        </w:rPr>
        <w:t>。</w:t>
      </w:r>
    </w:p>
    <w:p w14:paraId="5AD4BC1F"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第十条</w:t>
      </w:r>
      <w:r w:rsidRPr="005220BF">
        <w:rPr>
          <w:rFonts w:eastAsia="仿宋_GB2312" w:cs="仿宋_GB2312" w:hint="eastAsia"/>
          <w:sz w:val="32"/>
          <w:szCs w:val="32"/>
        </w:rPr>
        <w:t xml:space="preserve">  </w:t>
      </w:r>
      <w:r w:rsidRPr="005220BF">
        <w:rPr>
          <w:rFonts w:eastAsia="仿宋_GB2312" w:cs="仿宋_GB2312" w:hint="eastAsia"/>
          <w:sz w:val="32"/>
          <w:szCs w:val="32"/>
        </w:rPr>
        <w:t>制造计量器具新产品的，应当向质量技术监督行政管理部门申请定型鉴定、型式批准或者样机试验。</w:t>
      </w:r>
    </w:p>
    <w:p w14:paraId="2E41E87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453E33" w:rsidRPr="005220BF">
        <w:rPr>
          <w:rFonts w:eastAsia="黑体" w:cs="黑体" w:hint="eastAsia"/>
          <w:caps/>
          <w:kern w:val="0"/>
          <w:sz w:val="32"/>
          <w:szCs w:val="32"/>
        </w:rPr>
        <w:t>一</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制造、修理计量器具不得有下列行为：</w:t>
      </w:r>
    </w:p>
    <w:p w14:paraId="3180436C"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（一）制造国家明令淘汰的计量器具；</w:t>
      </w:r>
    </w:p>
    <w:p w14:paraId="20A75B6E"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（二）用残次计量器具零配件组装、修理计量器具；</w:t>
      </w:r>
    </w:p>
    <w:p w14:paraId="4F6B5297"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（三）出厂无检定合格印、证，无制造企业名称、地址的计量器具产品；</w:t>
      </w:r>
    </w:p>
    <w:p w14:paraId="634C5D9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（四）利用他人的样机申请定型鉴定、型式批准、样机试验；</w:t>
      </w:r>
    </w:p>
    <w:p w14:paraId="03AE8767"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w:t>
      </w:r>
      <w:r w:rsidR="00297956" w:rsidRPr="005220BF">
        <w:rPr>
          <w:rFonts w:eastAsia="仿宋_GB2312" w:cs="仿宋_GB2312" w:hint="eastAsia"/>
          <w:sz w:val="32"/>
          <w:szCs w:val="32"/>
        </w:rPr>
        <w:t>五</w:t>
      </w:r>
      <w:r w:rsidRPr="005220BF">
        <w:rPr>
          <w:rFonts w:eastAsia="仿宋_GB2312" w:cs="仿宋_GB2312" w:hint="eastAsia"/>
          <w:sz w:val="32"/>
          <w:szCs w:val="32"/>
        </w:rPr>
        <w:t>）伪造产地，伪造、冒用计量器具产品生产企业名称、地址。</w:t>
      </w:r>
    </w:p>
    <w:p w14:paraId="598D3A55" w14:textId="77777777" w:rsidR="00B15386" w:rsidRPr="005220BF" w:rsidRDefault="00B15386" w:rsidP="005220BF">
      <w:pPr>
        <w:spacing w:line="594" w:lineRule="exact"/>
        <w:ind w:firstLineChars="200" w:firstLine="640"/>
        <w:rPr>
          <w:rFonts w:eastAsia="仿宋_GB2312" w:cs="仿宋_GB2312"/>
          <w:sz w:val="32"/>
          <w:szCs w:val="32"/>
        </w:rPr>
      </w:pPr>
    </w:p>
    <w:p w14:paraId="1A03A666" w14:textId="77777777" w:rsidR="00B15386" w:rsidRPr="005220BF" w:rsidRDefault="00852783" w:rsidP="005220BF">
      <w:pPr>
        <w:spacing w:line="594" w:lineRule="exact"/>
        <w:jc w:val="center"/>
        <w:rPr>
          <w:rFonts w:eastAsia="黑体" w:cs="黑体"/>
          <w:caps/>
          <w:kern w:val="0"/>
          <w:sz w:val="32"/>
          <w:szCs w:val="32"/>
        </w:rPr>
      </w:pPr>
      <w:r w:rsidRPr="005220BF">
        <w:rPr>
          <w:rFonts w:eastAsia="黑体" w:cs="黑体" w:hint="eastAsia"/>
          <w:caps/>
          <w:kern w:val="0"/>
          <w:sz w:val="32"/>
          <w:szCs w:val="32"/>
        </w:rPr>
        <w:t>第四章</w:t>
      </w:r>
      <w:r w:rsidRPr="005220BF">
        <w:rPr>
          <w:rFonts w:eastAsia="黑体" w:cs="黑体" w:hint="eastAsia"/>
          <w:caps/>
          <w:kern w:val="0"/>
          <w:sz w:val="32"/>
          <w:szCs w:val="32"/>
        </w:rPr>
        <w:t xml:space="preserve">  </w:t>
      </w:r>
      <w:r w:rsidRPr="005220BF">
        <w:rPr>
          <w:rFonts w:eastAsia="黑体" w:cs="黑体" w:hint="eastAsia"/>
          <w:caps/>
          <w:kern w:val="0"/>
          <w:sz w:val="32"/>
          <w:szCs w:val="32"/>
        </w:rPr>
        <w:t>计量器具的销售和使用</w:t>
      </w:r>
    </w:p>
    <w:p w14:paraId="19135087" w14:textId="77777777" w:rsidR="00B15386" w:rsidRPr="005220BF" w:rsidRDefault="00B15386" w:rsidP="005220BF">
      <w:pPr>
        <w:spacing w:line="594" w:lineRule="exact"/>
        <w:ind w:firstLineChars="200" w:firstLine="640"/>
        <w:rPr>
          <w:rFonts w:eastAsia="仿宋_GB2312" w:cs="仿宋_GB2312"/>
          <w:sz w:val="32"/>
          <w:szCs w:val="32"/>
        </w:rPr>
      </w:pPr>
    </w:p>
    <w:p w14:paraId="15050ABC"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357060" w:rsidRPr="005220BF">
        <w:rPr>
          <w:rFonts w:eastAsia="黑体" w:cs="黑体" w:hint="eastAsia"/>
          <w:caps/>
          <w:kern w:val="0"/>
          <w:sz w:val="32"/>
          <w:szCs w:val="32"/>
        </w:rPr>
        <w:t>二</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不得销售、使用下列计量器具：</w:t>
      </w:r>
    </w:p>
    <w:p w14:paraId="7D7990E8"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（一）国家明令淘汰或者禁止使用的；</w:t>
      </w:r>
    </w:p>
    <w:p w14:paraId="3BB9007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（二）无检定合格印、证，无制造企业名称、地址；</w:t>
      </w:r>
    </w:p>
    <w:p w14:paraId="43542D4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（三）准确度不符合国家、市或行业规定的；</w:t>
      </w:r>
    </w:p>
    <w:p w14:paraId="0F58BD6E"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lastRenderedPageBreak/>
        <w:t>（四）未经检定或者超过检定证书有效期的；</w:t>
      </w:r>
    </w:p>
    <w:p w14:paraId="5A67DBE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（五）伪造冒用企业名称、地址的；</w:t>
      </w:r>
    </w:p>
    <w:p w14:paraId="5D6B4C6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（六）以旧充新、以次充好或者用残次计量器具零配件组装、修理的；</w:t>
      </w:r>
    </w:p>
    <w:p w14:paraId="785F33C7"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（七）国家规定不得销售、使用的其它计量器具。</w:t>
      </w:r>
    </w:p>
    <w:p w14:paraId="77525F1D"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23599E" w:rsidRPr="005220BF">
        <w:rPr>
          <w:rFonts w:eastAsia="黑体" w:cs="黑体" w:hint="eastAsia"/>
          <w:caps/>
          <w:kern w:val="0"/>
          <w:sz w:val="32"/>
          <w:szCs w:val="32"/>
        </w:rPr>
        <w:t>三</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列入《中华人民共和国进口计量器具型式审查目录》（以下简称型式审查目录）内的计量器具，必须取得国务院质量技术监督行政管理部门颁发的《中华人民共和国进口计量器具型式批准证书》（以下简称型式批准证书）后，方可进口、销售。</w:t>
      </w:r>
    </w:p>
    <w:p w14:paraId="2E17C54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14669B" w:rsidRPr="005220BF">
        <w:rPr>
          <w:rFonts w:eastAsia="黑体" w:cs="黑体" w:hint="eastAsia"/>
          <w:caps/>
          <w:kern w:val="0"/>
          <w:sz w:val="32"/>
          <w:szCs w:val="32"/>
        </w:rPr>
        <w:t>四</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使用计量器具不得有下列行为：</w:t>
      </w:r>
    </w:p>
    <w:p w14:paraId="60F75A34"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（一）破坏计量器具的防作弊装置，破坏计量器具的检定封</w:t>
      </w:r>
      <w:proofErr w:type="gramStart"/>
      <w:r w:rsidRPr="005220BF">
        <w:rPr>
          <w:rFonts w:eastAsia="仿宋_GB2312" w:cs="仿宋_GB2312" w:hint="eastAsia"/>
          <w:sz w:val="32"/>
          <w:szCs w:val="32"/>
        </w:rPr>
        <w:t>缄</w:t>
      </w:r>
      <w:proofErr w:type="gramEnd"/>
      <w:r w:rsidRPr="005220BF">
        <w:rPr>
          <w:rFonts w:eastAsia="仿宋_GB2312" w:cs="仿宋_GB2312" w:hint="eastAsia"/>
          <w:sz w:val="32"/>
          <w:szCs w:val="32"/>
        </w:rPr>
        <w:t>、印、证；</w:t>
      </w:r>
    </w:p>
    <w:p w14:paraId="0C4C65F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（二）伪造检定封</w:t>
      </w:r>
      <w:proofErr w:type="gramStart"/>
      <w:r w:rsidRPr="005220BF">
        <w:rPr>
          <w:rFonts w:eastAsia="仿宋_GB2312" w:cs="仿宋_GB2312" w:hint="eastAsia"/>
          <w:sz w:val="32"/>
          <w:szCs w:val="32"/>
        </w:rPr>
        <w:t>缄</w:t>
      </w:r>
      <w:proofErr w:type="gramEnd"/>
      <w:r w:rsidRPr="005220BF">
        <w:rPr>
          <w:rFonts w:eastAsia="仿宋_GB2312" w:cs="仿宋_GB2312" w:hint="eastAsia"/>
          <w:sz w:val="32"/>
          <w:szCs w:val="32"/>
        </w:rPr>
        <w:t>、印、证；</w:t>
      </w:r>
    </w:p>
    <w:p w14:paraId="69EF9B5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（三）利用计量器具作弊的其他行为。</w:t>
      </w:r>
    </w:p>
    <w:p w14:paraId="2827AC81" w14:textId="77777777" w:rsidR="00B15386" w:rsidRPr="005220BF" w:rsidRDefault="00B15386" w:rsidP="005220BF">
      <w:pPr>
        <w:spacing w:line="594" w:lineRule="exact"/>
        <w:ind w:firstLineChars="200" w:firstLine="640"/>
        <w:rPr>
          <w:rFonts w:eastAsia="仿宋_GB2312" w:cs="仿宋_GB2312"/>
          <w:sz w:val="32"/>
          <w:szCs w:val="32"/>
        </w:rPr>
      </w:pPr>
    </w:p>
    <w:p w14:paraId="15119E6B" w14:textId="77777777" w:rsidR="00B15386" w:rsidRPr="005220BF" w:rsidRDefault="00852783" w:rsidP="005220BF">
      <w:pPr>
        <w:spacing w:line="594" w:lineRule="exact"/>
        <w:jc w:val="center"/>
        <w:rPr>
          <w:rFonts w:eastAsia="黑体" w:cs="黑体"/>
          <w:caps/>
          <w:kern w:val="0"/>
          <w:sz w:val="32"/>
          <w:szCs w:val="32"/>
        </w:rPr>
      </w:pPr>
      <w:r w:rsidRPr="005220BF">
        <w:rPr>
          <w:rFonts w:eastAsia="黑体" w:cs="黑体" w:hint="eastAsia"/>
          <w:caps/>
          <w:kern w:val="0"/>
          <w:sz w:val="32"/>
          <w:szCs w:val="32"/>
        </w:rPr>
        <w:t>第五章</w:t>
      </w:r>
      <w:r w:rsidRPr="005220BF">
        <w:rPr>
          <w:rFonts w:eastAsia="黑体" w:cs="黑体" w:hint="eastAsia"/>
          <w:caps/>
          <w:kern w:val="0"/>
          <w:sz w:val="32"/>
          <w:szCs w:val="32"/>
        </w:rPr>
        <w:t xml:space="preserve">  </w:t>
      </w:r>
      <w:r w:rsidRPr="005220BF">
        <w:rPr>
          <w:rFonts w:eastAsia="黑体" w:cs="黑体" w:hint="eastAsia"/>
          <w:caps/>
          <w:kern w:val="0"/>
          <w:sz w:val="32"/>
          <w:szCs w:val="32"/>
        </w:rPr>
        <w:t>计量检定与计量认证</w:t>
      </w:r>
    </w:p>
    <w:p w14:paraId="5FF72245" w14:textId="77777777" w:rsidR="00B15386" w:rsidRPr="005220BF" w:rsidRDefault="00B15386" w:rsidP="005220BF">
      <w:pPr>
        <w:spacing w:line="594" w:lineRule="exact"/>
        <w:ind w:firstLineChars="200" w:firstLine="640"/>
        <w:rPr>
          <w:rFonts w:eastAsia="仿宋_GB2312" w:cs="仿宋_GB2312"/>
          <w:sz w:val="32"/>
          <w:szCs w:val="32"/>
        </w:rPr>
      </w:pPr>
    </w:p>
    <w:p w14:paraId="26EAA22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1B4BF0" w:rsidRPr="005220BF">
        <w:rPr>
          <w:rFonts w:eastAsia="黑体" w:cs="黑体" w:hint="eastAsia"/>
          <w:caps/>
          <w:kern w:val="0"/>
          <w:sz w:val="32"/>
          <w:szCs w:val="32"/>
        </w:rPr>
        <w:t>五</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本市对列入《中华人民共和国强制检定的工作计量器具目录》的工作计量器具实行强制检定。</w:t>
      </w:r>
    </w:p>
    <w:p w14:paraId="125ACFDD"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使用强制检定工作计量器具的单位和个人，应当按规定向当地县级以上质量技术监督行政管理部门指定的法定计量检定机构或者授权的计量检定机构（以下合称计量检定机构）申请周期检</w:t>
      </w:r>
      <w:r w:rsidRPr="005220BF">
        <w:rPr>
          <w:rFonts w:eastAsia="仿宋_GB2312" w:cs="仿宋_GB2312" w:hint="eastAsia"/>
          <w:sz w:val="32"/>
          <w:szCs w:val="32"/>
        </w:rPr>
        <w:lastRenderedPageBreak/>
        <w:t>定或者首次强制检定。</w:t>
      </w:r>
    </w:p>
    <w:p w14:paraId="40E51F2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单位内部使用的强制检定工作计量器具，经市质量技术监督行政管理部门按有关规定授权后，可自行检定。</w:t>
      </w:r>
    </w:p>
    <w:p w14:paraId="30E850FD"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E53C87" w:rsidRPr="005220BF">
        <w:rPr>
          <w:rFonts w:eastAsia="黑体" w:cs="黑体" w:hint="eastAsia"/>
          <w:caps/>
          <w:kern w:val="0"/>
          <w:sz w:val="32"/>
          <w:szCs w:val="32"/>
        </w:rPr>
        <w:t>六</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非强制检定计量器具，由使用单位依法自主管理，并定期检定，其检定周期和检定方式由使用单位自行决定。</w:t>
      </w:r>
    </w:p>
    <w:p w14:paraId="5B77DA7E"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E53C87" w:rsidRPr="005220BF">
        <w:rPr>
          <w:rFonts w:eastAsia="黑体" w:cs="黑体" w:hint="eastAsia"/>
          <w:caps/>
          <w:kern w:val="0"/>
          <w:sz w:val="32"/>
          <w:szCs w:val="32"/>
        </w:rPr>
        <w:t>七</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计量检定机构应当严格执行计量检定规程和校准方法，并按照批准的项目和区域范围进行检定、校准、测试、测量，不得对未经检定、校准、测试、测量的项目出具相关的证书、报告、结论和数据。</w:t>
      </w:r>
    </w:p>
    <w:p w14:paraId="2005F2C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第十</w:t>
      </w:r>
      <w:r w:rsidR="00E53C87" w:rsidRPr="005220BF">
        <w:rPr>
          <w:rFonts w:eastAsia="黑体" w:cs="黑体" w:hint="eastAsia"/>
          <w:caps/>
          <w:kern w:val="0"/>
          <w:sz w:val="32"/>
          <w:szCs w:val="32"/>
        </w:rPr>
        <w:t>八</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计量检定机构收到送检的计量器具后，应在二十日内（现场检定在收到申请三十日内）完成检定、校准工作；因不可抗力需要延长检定、校准时间的，应经市质量技术监督行政管理部门批准。</w:t>
      </w:r>
    </w:p>
    <w:p w14:paraId="1F3FC8C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w:t>
      </w:r>
      <w:r w:rsidR="00E53C87" w:rsidRPr="005220BF">
        <w:rPr>
          <w:rFonts w:eastAsia="黑体" w:cs="黑体" w:hint="eastAsia"/>
          <w:caps/>
          <w:kern w:val="0"/>
          <w:sz w:val="32"/>
          <w:szCs w:val="32"/>
        </w:rPr>
        <w:t>十九</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计量检定印、证，应当按国家有关规定制作、使用，不得伪造、盗用、非法买卖计量检定印、证。</w:t>
      </w:r>
    </w:p>
    <w:p w14:paraId="6D06909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第二十条</w:t>
      </w:r>
      <w:r w:rsidRPr="005220BF">
        <w:rPr>
          <w:rFonts w:eastAsia="仿宋_GB2312" w:cs="仿宋_GB2312" w:hint="eastAsia"/>
          <w:sz w:val="32"/>
          <w:szCs w:val="32"/>
        </w:rPr>
        <w:t xml:space="preserve">  </w:t>
      </w:r>
      <w:r w:rsidRPr="005220BF">
        <w:rPr>
          <w:rFonts w:eastAsia="仿宋_GB2312" w:cs="仿宋_GB2312" w:hint="eastAsia"/>
          <w:sz w:val="32"/>
          <w:szCs w:val="32"/>
        </w:rPr>
        <w:t>企业、事业单位应当建立与生产、科研、经营管理相适应的计量检测体系。</w:t>
      </w:r>
    </w:p>
    <w:p w14:paraId="2FE625A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企业、事业单位需要对其计量检测体系进行评定的，可以向市质量技术监督行政管理部门申请计量合格确认。计量合格确认管理办法由市质量技术监督行政管理部门制定。</w:t>
      </w:r>
    </w:p>
    <w:p w14:paraId="2B3F836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CC538D" w:rsidRPr="005220BF">
        <w:rPr>
          <w:rFonts w:eastAsia="黑体" w:cs="黑体" w:hint="eastAsia"/>
          <w:caps/>
          <w:kern w:val="0"/>
          <w:sz w:val="32"/>
          <w:szCs w:val="32"/>
        </w:rPr>
        <w:t>一</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向社会提供公证数据的技术机构必须经省级以上质量技术监督行政管理部门计量认证合格，并遵守下列规定：</w:t>
      </w:r>
    </w:p>
    <w:p w14:paraId="3EA123C5"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lastRenderedPageBreak/>
        <w:t>（一）新增测试、测量项目，必须按规定申请单项计量认证，取得单项计量认证合格证书；</w:t>
      </w:r>
    </w:p>
    <w:p w14:paraId="46E6012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（二）向社会提供公证数据时所使用的检测仪器、仪表及装置经计量检定、测试合格；</w:t>
      </w:r>
    </w:p>
    <w:p w14:paraId="00C60A3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（三）不得对未经计量测试、测量的项目出具有关数据；</w:t>
      </w:r>
    </w:p>
    <w:p w14:paraId="48817395"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（四）不得伪造、篡改计量测试、测量结论和数据；</w:t>
      </w:r>
    </w:p>
    <w:p w14:paraId="293BF20C"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（五）在计量考核、认证有效期内，必须符合原考核、认证条件，有效期满前六个月，应当按规定申请复查。</w:t>
      </w:r>
    </w:p>
    <w:p w14:paraId="7BC19045"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CC538D" w:rsidRPr="005220BF">
        <w:rPr>
          <w:rFonts w:eastAsia="黑体" w:cs="黑体" w:hint="eastAsia"/>
          <w:caps/>
          <w:kern w:val="0"/>
          <w:sz w:val="32"/>
          <w:szCs w:val="32"/>
        </w:rPr>
        <w:t>二</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计量检定机构、向社会提供公证数据的技术机构，在规定的项目（种类）和范围内所出具的检定、校准、测试、测量报告、证书、结论和数据具有证明效力，并对其承担法律责任。</w:t>
      </w:r>
    </w:p>
    <w:p w14:paraId="4BC8A612" w14:textId="77777777" w:rsidR="00B15386" w:rsidRPr="005220BF" w:rsidRDefault="00B15386" w:rsidP="005220BF">
      <w:pPr>
        <w:spacing w:line="594" w:lineRule="exact"/>
        <w:ind w:firstLineChars="200" w:firstLine="640"/>
        <w:rPr>
          <w:rFonts w:eastAsia="黑体" w:cs="黑体"/>
          <w:caps/>
          <w:kern w:val="0"/>
          <w:sz w:val="32"/>
          <w:szCs w:val="32"/>
        </w:rPr>
      </w:pPr>
    </w:p>
    <w:p w14:paraId="6B97D5E1" w14:textId="77777777" w:rsidR="00B15386" w:rsidRPr="005220BF" w:rsidRDefault="00852783" w:rsidP="005220BF">
      <w:pPr>
        <w:spacing w:line="594" w:lineRule="exact"/>
        <w:jc w:val="center"/>
        <w:rPr>
          <w:rFonts w:eastAsia="黑体" w:cs="黑体"/>
          <w:caps/>
          <w:kern w:val="0"/>
          <w:sz w:val="32"/>
          <w:szCs w:val="32"/>
        </w:rPr>
      </w:pPr>
      <w:r w:rsidRPr="005220BF">
        <w:rPr>
          <w:rFonts w:eastAsia="黑体" w:cs="黑体" w:hint="eastAsia"/>
          <w:caps/>
          <w:kern w:val="0"/>
          <w:sz w:val="32"/>
          <w:szCs w:val="32"/>
        </w:rPr>
        <w:t>第六章</w:t>
      </w:r>
      <w:r w:rsidRPr="005220BF">
        <w:rPr>
          <w:rFonts w:eastAsia="黑体" w:cs="黑体" w:hint="eastAsia"/>
          <w:caps/>
          <w:kern w:val="0"/>
          <w:sz w:val="32"/>
          <w:szCs w:val="32"/>
        </w:rPr>
        <w:t xml:space="preserve">  </w:t>
      </w:r>
      <w:r w:rsidRPr="005220BF">
        <w:rPr>
          <w:rFonts w:eastAsia="黑体" w:cs="黑体" w:hint="eastAsia"/>
          <w:caps/>
          <w:kern w:val="0"/>
          <w:sz w:val="32"/>
          <w:szCs w:val="32"/>
        </w:rPr>
        <w:t>贸易计量结算</w:t>
      </w:r>
    </w:p>
    <w:p w14:paraId="3AF514AC" w14:textId="77777777" w:rsidR="00B15386" w:rsidRPr="005220BF" w:rsidRDefault="00B15386" w:rsidP="005220BF">
      <w:pPr>
        <w:spacing w:line="594" w:lineRule="exact"/>
        <w:ind w:firstLineChars="200" w:firstLine="640"/>
        <w:rPr>
          <w:rFonts w:eastAsia="仿宋_GB2312" w:cs="仿宋_GB2312"/>
          <w:sz w:val="32"/>
          <w:szCs w:val="32"/>
        </w:rPr>
      </w:pPr>
    </w:p>
    <w:p w14:paraId="6726CEBE"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686862" w:rsidRPr="005220BF">
        <w:rPr>
          <w:rFonts w:eastAsia="黑体" w:cs="黑体" w:hint="eastAsia"/>
          <w:caps/>
          <w:kern w:val="0"/>
          <w:sz w:val="32"/>
          <w:szCs w:val="32"/>
        </w:rPr>
        <w:t>三</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经营、服务所使用的计量器具，应当符合国家和市有关规定。</w:t>
      </w:r>
    </w:p>
    <w:p w14:paraId="56D63B1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对与国民经济和人民群众生产、生活密切相关的计量器具，应当按照国家和市有关规定安装防作弊装置。</w:t>
      </w:r>
    </w:p>
    <w:p w14:paraId="73A4F887"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526C41" w:rsidRPr="005220BF">
        <w:rPr>
          <w:rFonts w:eastAsia="黑体" w:cs="黑体" w:hint="eastAsia"/>
          <w:caps/>
          <w:kern w:val="0"/>
          <w:sz w:val="32"/>
          <w:szCs w:val="32"/>
        </w:rPr>
        <w:t>四</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按照计量单位结算的商品量或者提供的服务量的实际值与结算</w:t>
      </w:r>
      <w:proofErr w:type="gramStart"/>
      <w:r w:rsidRPr="005220BF">
        <w:rPr>
          <w:rFonts w:eastAsia="仿宋_GB2312" w:cs="仿宋_GB2312" w:hint="eastAsia"/>
          <w:sz w:val="32"/>
          <w:szCs w:val="32"/>
        </w:rPr>
        <w:t>值应当</w:t>
      </w:r>
      <w:proofErr w:type="gramEnd"/>
      <w:r w:rsidRPr="005220BF">
        <w:rPr>
          <w:rFonts w:eastAsia="仿宋_GB2312" w:cs="仿宋_GB2312" w:hint="eastAsia"/>
          <w:sz w:val="32"/>
          <w:szCs w:val="32"/>
        </w:rPr>
        <w:t>一致，其计量偏差不得超过国家和市有关规定。</w:t>
      </w:r>
    </w:p>
    <w:p w14:paraId="1ADF4ED4"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lastRenderedPageBreak/>
        <w:t>禁止计量欺诈行为。</w:t>
      </w:r>
    </w:p>
    <w:p w14:paraId="03DFD131"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912477" w:rsidRPr="005220BF">
        <w:rPr>
          <w:rFonts w:eastAsia="黑体" w:cs="黑体" w:hint="eastAsia"/>
          <w:caps/>
          <w:kern w:val="0"/>
          <w:sz w:val="32"/>
          <w:szCs w:val="32"/>
        </w:rPr>
        <w:t>五</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生产定量包装商品的，应当在其产品的包装上按照规定的标注方式和</w:t>
      </w:r>
      <w:proofErr w:type="gramStart"/>
      <w:r w:rsidRPr="005220BF">
        <w:rPr>
          <w:rFonts w:eastAsia="仿宋_GB2312" w:cs="仿宋_GB2312" w:hint="eastAsia"/>
          <w:sz w:val="32"/>
          <w:szCs w:val="32"/>
        </w:rPr>
        <w:t>项目标</w:t>
      </w:r>
      <w:proofErr w:type="gramEnd"/>
      <w:r w:rsidRPr="005220BF">
        <w:rPr>
          <w:rFonts w:eastAsia="仿宋_GB2312" w:cs="仿宋_GB2312" w:hint="eastAsia"/>
          <w:sz w:val="32"/>
          <w:szCs w:val="32"/>
        </w:rPr>
        <w:t>明净含量。</w:t>
      </w:r>
    </w:p>
    <w:p w14:paraId="3C6904C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经营者不得销售未按照规定的标注方式和</w:t>
      </w:r>
      <w:proofErr w:type="gramStart"/>
      <w:r w:rsidRPr="005220BF">
        <w:rPr>
          <w:rFonts w:eastAsia="仿宋_GB2312" w:cs="仿宋_GB2312" w:hint="eastAsia"/>
          <w:sz w:val="32"/>
          <w:szCs w:val="32"/>
        </w:rPr>
        <w:t>项目标</w:t>
      </w:r>
      <w:proofErr w:type="gramEnd"/>
      <w:r w:rsidRPr="005220BF">
        <w:rPr>
          <w:rFonts w:eastAsia="仿宋_GB2312" w:cs="仿宋_GB2312" w:hint="eastAsia"/>
          <w:sz w:val="32"/>
          <w:szCs w:val="32"/>
        </w:rPr>
        <w:t>明净含量的定量包装商品。</w:t>
      </w:r>
    </w:p>
    <w:p w14:paraId="23E997DF"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EC60BB" w:rsidRPr="005220BF">
        <w:rPr>
          <w:rFonts w:eastAsia="黑体" w:cs="黑体" w:hint="eastAsia"/>
          <w:caps/>
          <w:kern w:val="0"/>
          <w:sz w:val="32"/>
          <w:szCs w:val="32"/>
        </w:rPr>
        <w:t>六</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现场交易商品需要依量值结算的，经营者应当明示计量操作过程和计量器具显示的量值；对方有异议时，应当重新操作和显示量值。</w:t>
      </w:r>
    </w:p>
    <w:p w14:paraId="5373FB5C"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650027" w:rsidRPr="005220BF">
        <w:rPr>
          <w:rFonts w:eastAsia="黑体" w:cs="黑体" w:hint="eastAsia"/>
          <w:caps/>
          <w:kern w:val="0"/>
          <w:sz w:val="32"/>
          <w:szCs w:val="32"/>
        </w:rPr>
        <w:t>七</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商场及商品交易市场，应当设置无偿使用的合格的公平秤、公平尺等计量器具。</w:t>
      </w:r>
    </w:p>
    <w:p w14:paraId="237EDEDA" w14:textId="77777777" w:rsidR="00D64202"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第二十</w:t>
      </w:r>
      <w:r w:rsidR="00650027" w:rsidRPr="005220BF">
        <w:rPr>
          <w:rFonts w:eastAsia="黑体" w:cs="黑体" w:hint="eastAsia"/>
          <w:caps/>
          <w:kern w:val="0"/>
          <w:sz w:val="32"/>
          <w:szCs w:val="32"/>
        </w:rPr>
        <w:t>八</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经营者用于贸易结算的电话计时计费装置、出租汽车里程计价表、售气机、燃油加油机、水表、电能表、天然气表、煤气表等计量器具，未经计量检定机构检定合格的，不得安装和使用，其显示的计量数据不得作为贸易结算的依据。</w:t>
      </w:r>
    </w:p>
    <w:p w14:paraId="55381049" w14:textId="77777777" w:rsidR="00D64202" w:rsidRPr="005220BF" w:rsidRDefault="00D64202"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水表、电能表、天然气表、煤气表按以下规定实行首次强制检定：</w:t>
      </w:r>
    </w:p>
    <w:p w14:paraId="62D5981C" w14:textId="77777777" w:rsidR="00D64202" w:rsidRPr="005220BF" w:rsidRDefault="00D64202"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（一）经营者在本市销售的，由该经营者向本市质量技术监督行政管理部门申请检定；</w:t>
      </w:r>
    </w:p>
    <w:p w14:paraId="373950F9" w14:textId="77777777" w:rsidR="00D64202" w:rsidRPr="005220BF" w:rsidRDefault="00D64202"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（二）从本市以外采购并直接在本市安装、使用的，由采购者向本市质量技术监督行政管理部门申请检定</w:t>
      </w:r>
      <w:r w:rsidR="00B91E16" w:rsidRPr="005220BF">
        <w:rPr>
          <w:rFonts w:eastAsia="仿宋_GB2312" w:cs="仿宋_GB2312" w:hint="eastAsia"/>
          <w:sz w:val="32"/>
          <w:szCs w:val="32"/>
        </w:rPr>
        <w:t>；</w:t>
      </w:r>
    </w:p>
    <w:p w14:paraId="2CE44264" w14:textId="77777777" w:rsidR="00B15386" w:rsidRPr="005220BF" w:rsidRDefault="00D64202"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（三）本市对同一只水表、电能表、天然气表、煤气表的首次强制</w:t>
      </w:r>
      <w:proofErr w:type="gramStart"/>
      <w:r w:rsidRPr="005220BF">
        <w:rPr>
          <w:rFonts w:eastAsia="仿宋_GB2312" w:cs="仿宋_GB2312" w:hint="eastAsia"/>
          <w:sz w:val="32"/>
          <w:szCs w:val="32"/>
        </w:rPr>
        <w:t>检定只</w:t>
      </w:r>
      <w:proofErr w:type="gramEnd"/>
      <w:r w:rsidRPr="005220BF">
        <w:rPr>
          <w:rFonts w:eastAsia="仿宋_GB2312" w:cs="仿宋_GB2312" w:hint="eastAsia"/>
          <w:sz w:val="32"/>
          <w:szCs w:val="32"/>
        </w:rPr>
        <w:t>进行一次，不得重复检定。</w:t>
      </w:r>
    </w:p>
    <w:p w14:paraId="4BD3B95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lastRenderedPageBreak/>
        <w:t>第</w:t>
      </w:r>
      <w:r w:rsidR="00574C32" w:rsidRPr="005220BF">
        <w:rPr>
          <w:rFonts w:eastAsia="黑体" w:cs="黑体" w:hint="eastAsia"/>
          <w:caps/>
          <w:kern w:val="0"/>
          <w:sz w:val="32"/>
          <w:szCs w:val="32"/>
        </w:rPr>
        <w:t>二十九</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供水、供电、供气等经营者，应当按照消费者使用的计量器具显示的量值作为结算的依据，不得转嫁户外管线或者其它设施的能源损耗和损失。</w:t>
      </w:r>
    </w:p>
    <w:p w14:paraId="14791ABE"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第三十条</w:t>
      </w:r>
      <w:r w:rsidRPr="005220BF">
        <w:rPr>
          <w:rFonts w:eastAsia="仿宋_GB2312" w:cs="仿宋_GB2312" w:hint="eastAsia"/>
          <w:sz w:val="32"/>
          <w:szCs w:val="32"/>
        </w:rPr>
        <w:t xml:space="preserve">  </w:t>
      </w:r>
      <w:r w:rsidRPr="005220BF">
        <w:rPr>
          <w:rFonts w:eastAsia="仿宋_GB2312" w:cs="仿宋_GB2312" w:hint="eastAsia"/>
          <w:sz w:val="32"/>
          <w:szCs w:val="32"/>
        </w:rPr>
        <w:t>房产交易必须如实标注房产的实际建筑面积和使用面积。</w:t>
      </w:r>
    </w:p>
    <w:p w14:paraId="050394FD" w14:textId="77777777" w:rsidR="00B15386" w:rsidRPr="005220BF" w:rsidRDefault="00B15386" w:rsidP="005220BF">
      <w:pPr>
        <w:spacing w:line="594" w:lineRule="exact"/>
        <w:rPr>
          <w:rFonts w:eastAsia="黑体" w:cs="黑体"/>
          <w:caps/>
          <w:kern w:val="0"/>
          <w:sz w:val="32"/>
          <w:szCs w:val="32"/>
        </w:rPr>
      </w:pPr>
    </w:p>
    <w:p w14:paraId="75775698" w14:textId="77777777" w:rsidR="00B15386" w:rsidRPr="005220BF" w:rsidRDefault="00852783" w:rsidP="005220BF">
      <w:pPr>
        <w:spacing w:line="594" w:lineRule="exact"/>
        <w:jc w:val="center"/>
        <w:rPr>
          <w:rFonts w:eastAsia="黑体" w:cs="黑体"/>
          <w:caps/>
          <w:kern w:val="0"/>
          <w:sz w:val="32"/>
          <w:szCs w:val="32"/>
        </w:rPr>
      </w:pPr>
      <w:r w:rsidRPr="005220BF">
        <w:rPr>
          <w:rFonts w:eastAsia="黑体" w:cs="黑体" w:hint="eastAsia"/>
          <w:caps/>
          <w:kern w:val="0"/>
          <w:sz w:val="32"/>
          <w:szCs w:val="32"/>
        </w:rPr>
        <w:t>第七章</w:t>
      </w:r>
      <w:r w:rsidRPr="005220BF">
        <w:rPr>
          <w:rFonts w:eastAsia="黑体" w:cs="黑体" w:hint="eastAsia"/>
          <w:caps/>
          <w:kern w:val="0"/>
          <w:sz w:val="32"/>
          <w:szCs w:val="32"/>
        </w:rPr>
        <w:t xml:space="preserve">  </w:t>
      </w:r>
      <w:r w:rsidRPr="005220BF">
        <w:rPr>
          <w:rFonts w:eastAsia="黑体" w:cs="黑体" w:hint="eastAsia"/>
          <w:caps/>
          <w:kern w:val="0"/>
          <w:sz w:val="32"/>
          <w:szCs w:val="32"/>
        </w:rPr>
        <w:t>计量监督</w:t>
      </w:r>
    </w:p>
    <w:p w14:paraId="7E41F742" w14:textId="77777777" w:rsidR="00B15386" w:rsidRPr="005220BF" w:rsidRDefault="00B15386" w:rsidP="005220BF">
      <w:pPr>
        <w:spacing w:line="594" w:lineRule="exact"/>
        <w:ind w:firstLineChars="200" w:firstLine="640"/>
        <w:rPr>
          <w:rFonts w:eastAsia="仿宋_GB2312" w:cs="仿宋_GB2312"/>
          <w:sz w:val="32"/>
          <w:szCs w:val="32"/>
        </w:rPr>
      </w:pPr>
    </w:p>
    <w:p w14:paraId="43B78A8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7A4592" w:rsidRPr="005220BF">
        <w:rPr>
          <w:rFonts w:eastAsia="黑体" w:cs="黑体" w:hint="eastAsia"/>
          <w:caps/>
          <w:kern w:val="0"/>
          <w:sz w:val="32"/>
          <w:szCs w:val="32"/>
        </w:rPr>
        <w:t>一</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计量行政执法人员在依法执行职务时，可行使下列职权：</w:t>
      </w:r>
    </w:p>
    <w:p w14:paraId="73491D26"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（一）调查与被监督的计量行为有关的情况，询问当事人和有关证人；</w:t>
      </w:r>
    </w:p>
    <w:p w14:paraId="56F0340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（二）进行现场检查，按照国家有关规定抽取样品；</w:t>
      </w:r>
    </w:p>
    <w:p w14:paraId="5809399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（三）查阅、复制有关协议、</w:t>
      </w:r>
      <w:proofErr w:type="gramStart"/>
      <w:r w:rsidRPr="005220BF">
        <w:rPr>
          <w:rFonts w:eastAsia="仿宋_GB2312" w:cs="仿宋_GB2312" w:hint="eastAsia"/>
          <w:sz w:val="32"/>
          <w:szCs w:val="32"/>
        </w:rPr>
        <w:t>帐册</w:t>
      </w:r>
      <w:proofErr w:type="gramEnd"/>
      <w:r w:rsidRPr="005220BF">
        <w:rPr>
          <w:rFonts w:eastAsia="仿宋_GB2312" w:cs="仿宋_GB2312" w:hint="eastAsia"/>
          <w:sz w:val="32"/>
          <w:szCs w:val="32"/>
        </w:rPr>
        <w:t>、票据和其它有关资料；</w:t>
      </w:r>
    </w:p>
    <w:p w14:paraId="74F2A35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（四）依据法律、法规的规定对涉案的计量器具及其相关物品采取强制措施。</w:t>
      </w:r>
    </w:p>
    <w:p w14:paraId="1B71A391"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抽取样品，应当严格执行国家有关规定。除正常损耗和国家另有规定外，应当及时退还所抽取的样品。</w:t>
      </w:r>
    </w:p>
    <w:p w14:paraId="719CAC7E"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A955DA" w:rsidRPr="005220BF">
        <w:rPr>
          <w:rFonts w:eastAsia="黑体" w:cs="黑体" w:hint="eastAsia"/>
          <w:caps/>
          <w:kern w:val="0"/>
          <w:sz w:val="32"/>
          <w:szCs w:val="32"/>
        </w:rPr>
        <w:t>二</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计量行政执法人员应当秉公执法，实施监督检查时，应当有两名以上执法人员参加，并出示执法证件。</w:t>
      </w:r>
    </w:p>
    <w:p w14:paraId="22924E2B"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9D510D" w:rsidRPr="005220BF">
        <w:rPr>
          <w:rFonts w:eastAsia="黑体" w:cs="黑体" w:hint="eastAsia"/>
          <w:caps/>
          <w:kern w:val="0"/>
          <w:sz w:val="32"/>
          <w:szCs w:val="32"/>
        </w:rPr>
        <w:t>三</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承办计量器具新产品定型鉴定和样机试验以及进行检定和计量监督检查的单位及其人员，应当保守申请者和受</w:t>
      </w:r>
      <w:r w:rsidRPr="005220BF">
        <w:rPr>
          <w:rFonts w:eastAsia="仿宋_GB2312" w:cs="仿宋_GB2312" w:hint="eastAsia"/>
          <w:sz w:val="32"/>
          <w:szCs w:val="32"/>
        </w:rPr>
        <w:lastRenderedPageBreak/>
        <w:t>检者的商业秘密。</w:t>
      </w:r>
    </w:p>
    <w:p w14:paraId="61CD8CC7"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520CBD" w:rsidRPr="005220BF">
        <w:rPr>
          <w:rFonts w:eastAsia="黑体" w:cs="黑体" w:hint="eastAsia"/>
          <w:caps/>
          <w:kern w:val="0"/>
          <w:sz w:val="32"/>
          <w:szCs w:val="32"/>
        </w:rPr>
        <w:t>四</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质量技术监督行政管理部门实施计量监督检查，除国家另有规定的，不得收取费用。</w:t>
      </w:r>
    </w:p>
    <w:p w14:paraId="259EA13C"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362425" w:rsidRPr="005220BF">
        <w:rPr>
          <w:rFonts w:eastAsia="黑体" w:cs="黑体" w:hint="eastAsia"/>
          <w:caps/>
          <w:kern w:val="0"/>
          <w:sz w:val="32"/>
          <w:szCs w:val="32"/>
        </w:rPr>
        <w:t>五</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被检查单位和个人有提供样机或者规定数量的定量包装商品的义务，不得拒绝、阻碍检查，不得擅自启封、转移、隐匿、销毁、销售被封存的计量器具和相关物品。</w:t>
      </w:r>
    </w:p>
    <w:p w14:paraId="519C46B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F8075E" w:rsidRPr="005220BF">
        <w:rPr>
          <w:rFonts w:eastAsia="黑体" w:cs="黑体" w:hint="eastAsia"/>
          <w:caps/>
          <w:kern w:val="0"/>
          <w:sz w:val="32"/>
          <w:szCs w:val="32"/>
        </w:rPr>
        <w:t>六</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市和区县（自治县）质量技术监督行政管理部门应当对与国民经济以及人民群众生产、生活、身体健康密切相关的水、电、气、商品房等商品及服务中的贸易计量结算和计量器具进行重点监督。</w:t>
      </w:r>
    </w:p>
    <w:p w14:paraId="73511AF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在经营活动中，因商品量或服务量发生争议时，当事人申请计量调解或者仲裁检定、测试、测量的，质量技术监督行政管理部门应当依法受理，并及时、公正处理。</w:t>
      </w:r>
    </w:p>
    <w:p w14:paraId="09836832" w14:textId="77777777" w:rsidR="00B15386" w:rsidRPr="005220BF" w:rsidRDefault="00B15386" w:rsidP="005220BF">
      <w:pPr>
        <w:spacing w:line="594" w:lineRule="exact"/>
        <w:ind w:firstLineChars="200" w:firstLine="640"/>
        <w:rPr>
          <w:rFonts w:eastAsia="仿宋_GB2312" w:cs="仿宋_GB2312"/>
          <w:sz w:val="32"/>
          <w:szCs w:val="32"/>
        </w:rPr>
      </w:pPr>
    </w:p>
    <w:p w14:paraId="1140F526" w14:textId="77777777" w:rsidR="00B15386" w:rsidRPr="005220BF" w:rsidRDefault="00852783" w:rsidP="005220BF">
      <w:pPr>
        <w:spacing w:line="594" w:lineRule="exact"/>
        <w:jc w:val="center"/>
        <w:rPr>
          <w:rFonts w:eastAsia="黑体" w:cs="黑体"/>
          <w:caps/>
          <w:kern w:val="0"/>
          <w:sz w:val="32"/>
          <w:szCs w:val="32"/>
        </w:rPr>
      </w:pPr>
      <w:r w:rsidRPr="005220BF">
        <w:rPr>
          <w:rFonts w:eastAsia="黑体" w:cs="黑体" w:hint="eastAsia"/>
          <w:caps/>
          <w:kern w:val="0"/>
          <w:sz w:val="32"/>
          <w:szCs w:val="32"/>
        </w:rPr>
        <w:t>第八章</w:t>
      </w:r>
      <w:r w:rsidRPr="005220BF">
        <w:rPr>
          <w:rFonts w:eastAsia="黑体" w:cs="黑体" w:hint="eastAsia"/>
          <w:caps/>
          <w:kern w:val="0"/>
          <w:sz w:val="32"/>
          <w:szCs w:val="32"/>
        </w:rPr>
        <w:t xml:space="preserve">  </w:t>
      </w:r>
      <w:r w:rsidRPr="005220BF">
        <w:rPr>
          <w:rFonts w:eastAsia="黑体" w:cs="黑体" w:hint="eastAsia"/>
          <w:caps/>
          <w:kern w:val="0"/>
          <w:sz w:val="32"/>
          <w:szCs w:val="32"/>
        </w:rPr>
        <w:t>法律责任</w:t>
      </w:r>
    </w:p>
    <w:p w14:paraId="04096203" w14:textId="77777777" w:rsidR="00B15386" w:rsidRPr="005220BF" w:rsidRDefault="00B15386" w:rsidP="005220BF">
      <w:pPr>
        <w:spacing w:line="594" w:lineRule="exact"/>
        <w:ind w:firstLineChars="200" w:firstLine="640"/>
        <w:rPr>
          <w:rFonts w:eastAsia="仿宋_GB2312" w:cs="仿宋_GB2312"/>
          <w:sz w:val="32"/>
          <w:szCs w:val="32"/>
        </w:rPr>
      </w:pPr>
    </w:p>
    <w:p w14:paraId="7701D13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280D4E" w:rsidRPr="005220BF">
        <w:rPr>
          <w:rFonts w:eastAsia="黑体" w:cs="黑体" w:hint="eastAsia"/>
          <w:caps/>
          <w:kern w:val="0"/>
          <w:sz w:val="32"/>
          <w:szCs w:val="32"/>
        </w:rPr>
        <w:t>七</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违反本条例规定，依照计量法、计量法实施细则及本条例的规定处罚；构成犯罪的，依法追究刑事责任。</w:t>
      </w:r>
    </w:p>
    <w:p w14:paraId="1BC36FA4"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第三十</w:t>
      </w:r>
      <w:r w:rsidR="006F2BF0" w:rsidRPr="005220BF">
        <w:rPr>
          <w:rFonts w:eastAsia="黑体" w:cs="黑体" w:hint="eastAsia"/>
          <w:caps/>
          <w:kern w:val="0"/>
          <w:sz w:val="32"/>
          <w:szCs w:val="32"/>
        </w:rPr>
        <w:t>八</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违反本条例规定制造、修理、进口、销售、使用计量器具，分别按以下规定处罚：</w:t>
      </w:r>
    </w:p>
    <w:p w14:paraId="339E9F7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w:t>
      </w:r>
      <w:r w:rsidR="00941920" w:rsidRPr="005220BF">
        <w:rPr>
          <w:rFonts w:eastAsia="仿宋_GB2312" w:cs="仿宋_GB2312" w:hint="eastAsia"/>
          <w:sz w:val="32"/>
          <w:szCs w:val="32"/>
        </w:rPr>
        <w:t>一</w:t>
      </w:r>
      <w:r w:rsidRPr="005220BF">
        <w:rPr>
          <w:rFonts w:eastAsia="仿宋_GB2312" w:cs="仿宋_GB2312" w:hint="eastAsia"/>
          <w:sz w:val="32"/>
          <w:szCs w:val="32"/>
        </w:rPr>
        <w:t>）违反本条例</w:t>
      </w:r>
      <w:r w:rsidR="00AC5CA4" w:rsidRPr="005220BF">
        <w:rPr>
          <w:rFonts w:eastAsia="仿宋_GB2312" w:cs="仿宋_GB2312" w:hint="eastAsia"/>
          <w:sz w:val="32"/>
          <w:szCs w:val="32"/>
        </w:rPr>
        <w:t>第十一</w:t>
      </w:r>
      <w:r w:rsidRPr="005220BF">
        <w:rPr>
          <w:rFonts w:eastAsia="仿宋_GB2312" w:cs="仿宋_GB2312" w:hint="eastAsia"/>
          <w:sz w:val="32"/>
          <w:szCs w:val="32"/>
        </w:rPr>
        <w:t>条规定的，责令停止出厂、修理、销售，没收违法制造、销售的计量器具，没收残次计量器具零配</w:t>
      </w:r>
      <w:r w:rsidRPr="005220BF">
        <w:rPr>
          <w:rFonts w:eastAsia="仿宋_GB2312" w:cs="仿宋_GB2312" w:hint="eastAsia"/>
          <w:sz w:val="32"/>
          <w:szCs w:val="32"/>
        </w:rPr>
        <w:lastRenderedPageBreak/>
        <w:t>件和违法所得，并处违法所得一倍以上五倍以下的罚款；</w:t>
      </w:r>
    </w:p>
    <w:p w14:paraId="6757D372"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w:t>
      </w:r>
      <w:r w:rsidR="00941920" w:rsidRPr="005220BF">
        <w:rPr>
          <w:rFonts w:eastAsia="仿宋_GB2312" w:cs="仿宋_GB2312" w:hint="eastAsia"/>
          <w:sz w:val="32"/>
          <w:szCs w:val="32"/>
        </w:rPr>
        <w:t>二</w:t>
      </w:r>
      <w:r w:rsidRPr="005220BF">
        <w:rPr>
          <w:rFonts w:eastAsia="仿宋_GB2312" w:cs="仿宋_GB2312" w:hint="eastAsia"/>
          <w:sz w:val="32"/>
          <w:szCs w:val="32"/>
        </w:rPr>
        <w:t>）违反本条例</w:t>
      </w:r>
      <w:r w:rsidR="00AC5CA4" w:rsidRPr="005220BF">
        <w:rPr>
          <w:rFonts w:eastAsia="仿宋_GB2312" w:cs="仿宋_GB2312" w:hint="eastAsia"/>
          <w:sz w:val="32"/>
          <w:szCs w:val="32"/>
        </w:rPr>
        <w:t>第十二</w:t>
      </w:r>
      <w:r w:rsidRPr="005220BF">
        <w:rPr>
          <w:rFonts w:eastAsia="仿宋_GB2312" w:cs="仿宋_GB2312" w:hint="eastAsia"/>
          <w:sz w:val="32"/>
          <w:szCs w:val="32"/>
        </w:rPr>
        <w:t>条、</w:t>
      </w:r>
      <w:r w:rsidR="00AC5CA4" w:rsidRPr="005220BF">
        <w:rPr>
          <w:rFonts w:eastAsia="仿宋_GB2312" w:cs="仿宋_GB2312" w:hint="eastAsia"/>
          <w:sz w:val="32"/>
          <w:szCs w:val="32"/>
        </w:rPr>
        <w:t>第十四</w:t>
      </w:r>
      <w:r w:rsidRPr="005220BF">
        <w:rPr>
          <w:rFonts w:eastAsia="仿宋_GB2312" w:cs="仿宋_GB2312" w:hint="eastAsia"/>
          <w:sz w:val="32"/>
          <w:szCs w:val="32"/>
        </w:rPr>
        <w:t>条规定的，责令改正，没收计量器具和违法所得，并处违法所得一倍以上五倍以下的罚款；</w:t>
      </w:r>
    </w:p>
    <w:p w14:paraId="2F579FFF"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w:t>
      </w:r>
      <w:r w:rsidR="00651366" w:rsidRPr="005220BF">
        <w:rPr>
          <w:rFonts w:eastAsia="仿宋_GB2312" w:cs="仿宋_GB2312" w:hint="eastAsia"/>
          <w:sz w:val="32"/>
          <w:szCs w:val="32"/>
        </w:rPr>
        <w:t>三</w:t>
      </w:r>
      <w:r w:rsidRPr="005220BF">
        <w:rPr>
          <w:rFonts w:eastAsia="仿宋_GB2312" w:cs="仿宋_GB2312" w:hint="eastAsia"/>
          <w:sz w:val="32"/>
          <w:szCs w:val="32"/>
        </w:rPr>
        <w:t>）违反本条例</w:t>
      </w:r>
      <w:r w:rsidR="00AC5CA4" w:rsidRPr="005220BF">
        <w:rPr>
          <w:rFonts w:eastAsia="仿宋_GB2312" w:cs="仿宋_GB2312" w:hint="eastAsia"/>
          <w:sz w:val="32"/>
          <w:szCs w:val="32"/>
        </w:rPr>
        <w:t>第十三</w:t>
      </w:r>
      <w:r w:rsidRPr="005220BF">
        <w:rPr>
          <w:rFonts w:eastAsia="仿宋_GB2312" w:cs="仿宋_GB2312" w:hint="eastAsia"/>
          <w:sz w:val="32"/>
          <w:szCs w:val="32"/>
        </w:rPr>
        <w:t>条规定的，责令补办型式批准手续，可并处其相当于进口或者销售额百分之三十以下的罚款；</w:t>
      </w:r>
    </w:p>
    <w:p w14:paraId="4FA1BC7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w:t>
      </w:r>
      <w:r w:rsidR="00AC5B02" w:rsidRPr="005220BF">
        <w:rPr>
          <w:rFonts w:eastAsia="仿宋_GB2312" w:cs="仿宋_GB2312" w:hint="eastAsia"/>
          <w:sz w:val="32"/>
          <w:szCs w:val="32"/>
        </w:rPr>
        <w:t>四</w:t>
      </w:r>
      <w:r w:rsidRPr="005220BF">
        <w:rPr>
          <w:rFonts w:eastAsia="仿宋_GB2312" w:cs="仿宋_GB2312" w:hint="eastAsia"/>
          <w:sz w:val="32"/>
          <w:szCs w:val="32"/>
        </w:rPr>
        <w:t>）未按规定制作、使用计量检定印、证的，责令改正，没收不符合规定的计量检定印、证，可并处五百元以上二千元以下的罚款。</w:t>
      </w:r>
    </w:p>
    <w:p w14:paraId="0AC848B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w:t>
      </w:r>
      <w:r w:rsidR="005611EC" w:rsidRPr="005220BF">
        <w:rPr>
          <w:rFonts w:eastAsia="黑体" w:cs="黑体" w:hint="eastAsia"/>
          <w:caps/>
          <w:kern w:val="0"/>
          <w:sz w:val="32"/>
          <w:szCs w:val="32"/>
        </w:rPr>
        <w:t>三十九</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经营者在经营活动中，发生商品量、服务量短缺的，应当给消费者、用户补足缺量、补偿损失。</w:t>
      </w:r>
    </w:p>
    <w:p w14:paraId="4099AD3B"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第四十条</w:t>
      </w:r>
      <w:r w:rsidRPr="005220BF">
        <w:rPr>
          <w:rFonts w:eastAsia="仿宋_GB2312" w:cs="仿宋_GB2312" w:hint="eastAsia"/>
          <w:sz w:val="32"/>
          <w:szCs w:val="32"/>
        </w:rPr>
        <w:t xml:space="preserve">  </w:t>
      </w:r>
      <w:r w:rsidRPr="005220BF">
        <w:rPr>
          <w:rFonts w:eastAsia="仿宋_GB2312" w:cs="仿宋_GB2312" w:hint="eastAsia"/>
          <w:sz w:val="32"/>
          <w:szCs w:val="32"/>
        </w:rPr>
        <w:t>计量检定机构违反本条例规定的，按以下规定处罚：</w:t>
      </w:r>
    </w:p>
    <w:p w14:paraId="62977EBB"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（一）违反本条例第十</w:t>
      </w:r>
      <w:r w:rsidR="000268C1" w:rsidRPr="005220BF">
        <w:rPr>
          <w:rFonts w:eastAsia="仿宋_GB2312" w:cs="仿宋_GB2312" w:hint="eastAsia"/>
          <w:sz w:val="32"/>
          <w:szCs w:val="32"/>
        </w:rPr>
        <w:t>七</w:t>
      </w:r>
      <w:r w:rsidRPr="005220BF">
        <w:rPr>
          <w:rFonts w:eastAsia="仿宋_GB2312" w:cs="仿宋_GB2312" w:hint="eastAsia"/>
          <w:sz w:val="32"/>
          <w:szCs w:val="32"/>
        </w:rPr>
        <w:t>条规定的，责令改正，没收检定、校准、测试、测量费，</w:t>
      </w:r>
      <w:proofErr w:type="gramStart"/>
      <w:r w:rsidRPr="005220BF">
        <w:rPr>
          <w:rFonts w:eastAsia="仿宋_GB2312" w:cs="仿宋_GB2312" w:hint="eastAsia"/>
          <w:sz w:val="32"/>
          <w:szCs w:val="32"/>
        </w:rPr>
        <w:t>并处该费用</w:t>
      </w:r>
      <w:proofErr w:type="gramEnd"/>
      <w:r w:rsidRPr="005220BF">
        <w:rPr>
          <w:rFonts w:eastAsia="仿宋_GB2312" w:cs="仿宋_GB2312" w:hint="eastAsia"/>
          <w:sz w:val="32"/>
          <w:szCs w:val="32"/>
        </w:rPr>
        <w:t>一倍以上五倍以下的罚款，可对直接负责的主管人员和其他直接责任人员处以一千元以下的罚款；</w:t>
      </w:r>
    </w:p>
    <w:p w14:paraId="68E5C504"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w:t>
      </w:r>
      <w:r w:rsidR="00C34A0E" w:rsidRPr="005220BF">
        <w:rPr>
          <w:rFonts w:eastAsia="仿宋_GB2312" w:cs="仿宋_GB2312" w:hint="eastAsia"/>
          <w:sz w:val="32"/>
          <w:szCs w:val="32"/>
        </w:rPr>
        <w:t>二</w:t>
      </w:r>
      <w:r w:rsidRPr="005220BF">
        <w:rPr>
          <w:rFonts w:eastAsia="仿宋_GB2312" w:cs="仿宋_GB2312" w:hint="eastAsia"/>
          <w:sz w:val="32"/>
          <w:szCs w:val="32"/>
        </w:rPr>
        <w:t>）使用未取得合格证书的计量标准器具进行计量检定、校准、测试、测量的，责令改正，没收检定、校准、测试、测量费，</w:t>
      </w:r>
      <w:proofErr w:type="gramStart"/>
      <w:r w:rsidRPr="005220BF">
        <w:rPr>
          <w:rFonts w:eastAsia="仿宋_GB2312" w:cs="仿宋_GB2312" w:hint="eastAsia"/>
          <w:sz w:val="32"/>
          <w:szCs w:val="32"/>
        </w:rPr>
        <w:t>并处该费用</w:t>
      </w:r>
      <w:proofErr w:type="gramEnd"/>
      <w:r w:rsidRPr="005220BF">
        <w:rPr>
          <w:rFonts w:eastAsia="仿宋_GB2312" w:cs="仿宋_GB2312" w:hint="eastAsia"/>
          <w:sz w:val="32"/>
          <w:szCs w:val="32"/>
        </w:rPr>
        <w:t>三倍以下的罚款。</w:t>
      </w:r>
    </w:p>
    <w:p w14:paraId="51C418AC"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D36DC7" w:rsidRPr="005220BF">
        <w:rPr>
          <w:rFonts w:eastAsia="黑体" w:cs="黑体" w:hint="eastAsia"/>
          <w:caps/>
          <w:kern w:val="0"/>
          <w:sz w:val="32"/>
          <w:szCs w:val="32"/>
        </w:rPr>
        <w:t>一</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违反本条例第二十</w:t>
      </w:r>
      <w:r w:rsidR="002552C0" w:rsidRPr="005220BF">
        <w:rPr>
          <w:rFonts w:eastAsia="仿宋_GB2312" w:cs="仿宋_GB2312" w:hint="eastAsia"/>
          <w:sz w:val="32"/>
          <w:szCs w:val="32"/>
        </w:rPr>
        <w:t>一</w:t>
      </w:r>
      <w:r w:rsidRPr="005220BF">
        <w:rPr>
          <w:rFonts w:eastAsia="仿宋_GB2312" w:cs="仿宋_GB2312" w:hint="eastAsia"/>
          <w:sz w:val="32"/>
          <w:szCs w:val="32"/>
        </w:rPr>
        <w:t>条规定，除未取得计量认证合格证书而向社会提供公证数据的情形外，责令停止检验、测</w:t>
      </w:r>
      <w:r w:rsidRPr="005220BF">
        <w:rPr>
          <w:rFonts w:eastAsia="仿宋_GB2312" w:cs="仿宋_GB2312" w:hint="eastAsia"/>
          <w:sz w:val="32"/>
          <w:szCs w:val="32"/>
        </w:rPr>
        <w:lastRenderedPageBreak/>
        <w:t>试、测量，没收检验、测试、测量费，可并处一千元以上一万元以下的罚款。</w:t>
      </w:r>
    </w:p>
    <w:p w14:paraId="6AF35FBD"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117302" w:rsidRPr="005220BF">
        <w:rPr>
          <w:rFonts w:eastAsia="黑体" w:cs="黑体" w:hint="eastAsia"/>
          <w:caps/>
          <w:kern w:val="0"/>
          <w:sz w:val="32"/>
          <w:szCs w:val="32"/>
        </w:rPr>
        <w:t>二</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进行贸易计量结算违反本条例规定的，分别按以下规定处罚：</w:t>
      </w:r>
    </w:p>
    <w:p w14:paraId="15ACCD06"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（一）违反本条例第二十</w:t>
      </w:r>
      <w:r w:rsidR="00455018" w:rsidRPr="005220BF">
        <w:rPr>
          <w:rFonts w:eastAsia="仿宋_GB2312" w:cs="仿宋_GB2312" w:hint="eastAsia"/>
          <w:sz w:val="32"/>
          <w:szCs w:val="32"/>
        </w:rPr>
        <w:t>四</w:t>
      </w:r>
      <w:r w:rsidRPr="005220BF">
        <w:rPr>
          <w:rFonts w:eastAsia="仿宋_GB2312" w:cs="仿宋_GB2312" w:hint="eastAsia"/>
          <w:sz w:val="32"/>
          <w:szCs w:val="32"/>
        </w:rPr>
        <w:t>条第一款、第</w:t>
      </w:r>
      <w:r w:rsidR="007574D7" w:rsidRPr="005220BF">
        <w:rPr>
          <w:rFonts w:eastAsia="仿宋_GB2312" w:cs="仿宋_GB2312" w:hint="eastAsia"/>
          <w:sz w:val="32"/>
          <w:szCs w:val="32"/>
        </w:rPr>
        <w:t>二十九</w:t>
      </w:r>
      <w:r w:rsidRPr="005220BF">
        <w:rPr>
          <w:rFonts w:eastAsia="仿宋_GB2312" w:cs="仿宋_GB2312" w:hint="eastAsia"/>
          <w:sz w:val="32"/>
          <w:szCs w:val="32"/>
        </w:rPr>
        <w:t>条规定的，责令改正，责令赔偿消费者损失，没收违法所得，并处违法所得一倍以上三倍以下的罚款；</w:t>
      </w:r>
    </w:p>
    <w:p w14:paraId="2142204B"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（二）违反本条例第二十</w:t>
      </w:r>
      <w:r w:rsidR="001E00B0" w:rsidRPr="005220BF">
        <w:rPr>
          <w:rFonts w:eastAsia="仿宋_GB2312" w:cs="仿宋_GB2312" w:hint="eastAsia"/>
          <w:sz w:val="32"/>
          <w:szCs w:val="32"/>
        </w:rPr>
        <w:t>四</w:t>
      </w:r>
      <w:r w:rsidRPr="005220BF">
        <w:rPr>
          <w:rFonts w:eastAsia="仿宋_GB2312" w:cs="仿宋_GB2312" w:hint="eastAsia"/>
          <w:sz w:val="32"/>
          <w:szCs w:val="32"/>
        </w:rPr>
        <w:t>条第二款规定，实施计量欺诈行为的，责令改正，没收计量器具和违法所得，可并处二千元以下的罚款；</w:t>
      </w:r>
    </w:p>
    <w:p w14:paraId="00DDB12C"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（三）违反本条例第二十</w:t>
      </w:r>
      <w:r w:rsidR="00927DF5" w:rsidRPr="005220BF">
        <w:rPr>
          <w:rFonts w:eastAsia="仿宋_GB2312" w:cs="仿宋_GB2312" w:hint="eastAsia"/>
          <w:sz w:val="32"/>
          <w:szCs w:val="32"/>
        </w:rPr>
        <w:t>五</w:t>
      </w:r>
      <w:r w:rsidRPr="005220BF">
        <w:rPr>
          <w:rFonts w:eastAsia="仿宋_GB2312" w:cs="仿宋_GB2312" w:hint="eastAsia"/>
          <w:sz w:val="32"/>
          <w:szCs w:val="32"/>
        </w:rPr>
        <w:t>条规定的，责令改正，并处以二百元以上一千元以下的罚款；</w:t>
      </w:r>
    </w:p>
    <w:p w14:paraId="53E282E1"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（四）房产交易中，用于结算的销售面积与实际面积之差超过国家规定限差的，责令改正，处以其超过限差部分销售面积销售金额一倍以上五倍以下的罚款，给消费者造成损失的，责令赔偿损失。</w:t>
      </w:r>
    </w:p>
    <w:p w14:paraId="33C3DDC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6D3E5F" w:rsidRPr="005220BF">
        <w:rPr>
          <w:rFonts w:eastAsia="黑体" w:cs="黑体" w:hint="eastAsia"/>
          <w:caps/>
          <w:kern w:val="0"/>
          <w:sz w:val="32"/>
          <w:szCs w:val="32"/>
        </w:rPr>
        <w:t>三</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违反本条例规定无销售额、违法所得，或者销售额、违法所得无法计算以及拒不提供真实</w:t>
      </w:r>
      <w:r w:rsidR="00AC5CA4" w:rsidRPr="005220BF">
        <w:rPr>
          <w:rFonts w:eastAsia="仿宋_GB2312" w:cs="仿宋_GB2312" w:hint="eastAsia"/>
          <w:sz w:val="32"/>
          <w:szCs w:val="32"/>
        </w:rPr>
        <w:t>账目</w:t>
      </w:r>
      <w:r w:rsidRPr="005220BF">
        <w:rPr>
          <w:rFonts w:eastAsia="仿宋_GB2312" w:cs="仿宋_GB2312" w:hint="eastAsia"/>
          <w:sz w:val="32"/>
          <w:szCs w:val="32"/>
        </w:rPr>
        <w:t>的，可根据情节轻重处以五万元以下的罚款。</w:t>
      </w:r>
    </w:p>
    <w:p w14:paraId="7C204A79"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926EC0" w:rsidRPr="005220BF">
        <w:rPr>
          <w:rFonts w:eastAsia="黑体" w:cs="黑体" w:hint="eastAsia"/>
          <w:caps/>
          <w:kern w:val="0"/>
          <w:sz w:val="32"/>
          <w:szCs w:val="32"/>
        </w:rPr>
        <w:t>四</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违反本条例规定的，由质量技术监督行政管理部门处罚。法律、行政法规另有规定的，从其规定。</w:t>
      </w:r>
    </w:p>
    <w:p w14:paraId="7DD5F7B8"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98715D" w:rsidRPr="005220BF">
        <w:rPr>
          <w:rFonts w:eastAsia="黑体" w:cs="黑体" w:hint="eastAsia"/>
          <w:caps/>
          <w:kern w:val="0"/>
          <w:sz w:val="32"/>
          <w:szCs w:val="32"/>
        </w:rPr>
        <w:t>五</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当事人对具体行政行为不服的，可依法申请行</w:t>
      </w:r>
      <w:r w:rsidRPr="005220BF">
        <w:rPr>
          <w:rFonts w:eastAsia="仿宋_GB2312" w:cs="仿宋_GB2312" w:hint="eastAsia"/>
          <w:sz w:val="32"/>
          <w:szCs w:val="32"/>
        </w:rPr>
        <w:lastRenderedPageBreak/>
        <w:t>政复议或者向人民法院提起行政诉讼；逾期不申请行政复议、不起诉、又不履行行政处罚决定的，由</w:t>
      </w:r>
      <w:proofErr w:type="gramStart"/>
      <w:r w:rsidRPr="005220BF">
        <w:rPr>
          <w:rFonts w:eastAsia="仿宋_GB2312" w:cs="仿宋_GB2312" w:hint="eastAsia"/>
          <w:sz w:val="32"/>
          <w:szCs w:val="32"/>
        </w:rPr>
        <w:t>作出</w:t>
      </w:r>
      <w:proofErr w:type="gramEnd"/>
      <w:r w:rsidRPr="005220BF">
        <w:rPr>
          <w:rFonts w:eastAsia="仿宋_GB2312" w:cs="仿宋_GB2312" w:hint="eastAsia"/>
          <w:sz w:val="32"/>
          <w:szCs w:val="32"/>
        </w:rPr>
        <w:t>行政处罚决定的机关申请人民法院强制执行。</w:t>
      </w:r>
    </w:p>
    <w:p w14:paraId="148D401D"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6839D8" w:rsidRPr="005220BF">
        <w:rPr>
          <w:rFonts w:eastAsia="黑体" w:cs="黑体" w:hint="eastAsia"/>
          <w:caps/>
          <w:kern w:val="0"/>
          <w:sz w:val="32"/>
          <w:szCs w:val="32"/>
        </w:rPr>
        <w:t>六</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计量行政管理机关及其工作人员违反本条例规定，玩忽职守，滥用职权、徇私枉法的，追究行政责任，给管理相对人造成损害的，依法予以赔偿；构成犯罪的，依法追究刑事责任。</w:t>
      </w:r>
    </w:p>
    <w:p w14:paraId="09E14C2A" w14:textId="77777777" w:rsidR="00B15386" w:rsidRPr="005220BF" w:rsidRDefault="00B15386" w:rsidP="005220BF">
      <w:pPr>
        <w:spacing w:line="594" w:lineRule="exact"/>
        <w:ind w:firstLineChars="200" w:firstLine="640"/>
        <w:rPr>
          <w:rFonts w:eastAsia="仿宋_GB2312" w:cs="仿宋_GB2312"/>
          <w:sz w:val="32"/>
          <w:szCs w:val="32"/>
        </w:rPr>
      </w:pPr>
    </w:p>
    <w:p w14:paraId="2333A081" w14:textId="77777777" w:rsidR="00B15386" w:rsidRPr="005220BF" w:rsidRDefault="00852783" w:rsidP="005220BF">
      <w:pPr>
        <w:spacing w:line="594" w:lineRule="exact"/>
        <w:jc w:val="center"/>
        <w:rPr>
          <w:rFonts w:eastAsia="黑体" w:cs="黑体"/>
          <w:caps/>
          <w:kern w:val="0"/>
          <w:sz w:val="32"/>
          <w:szCs w:val="32"/>
        </w:rPr>
      </w:pPr>
      <w:r w:rsidRPr="005220BF">
        <w:rPr>
          <w:rFonts w:eastAsia="黑体" w:cs="黑体" w:hint="eastAsia"/>
          <w:caps/>
          <w:kern w:val="0"/>
          <w:sz w:val="32"/>
          <w:szCs w:val="32"/>
        </w:rPr>
        <w:t>第九章</w:t>
      </w:r>
      <w:r w:rsidRPr="005220BF">
        <w:rPr>
          <w:rFonts w:eastAsia="黑体" w:cs="黑体" w:hint="eastAsia"/>
          <w:caps/>
          <w:kern w:val="0"/>
          <w:sz w:val="32"/>
          <w:szCs w:val="32"/>
        </w:rPr>
        <w:t xml:space="preserve">  </w:t>
      </w:r>
      <w:r w:rsidRPr="005220BF">
        <w:rPr>
          <w:rFonts w:eastAsia="黑体" w:cs="黑体" w:hint="eastAsia"/>
          <w:caps/>
          <w:kern w:val="0"/>
          <w:sz w:val="32"/>
          <w:szCs w:val="32"/>
        </w:rPr>
        <w:t>附</w:t>
      </w:r>
      <w:r w:rsidR="004314E2" w:rsidRPr="005220BF">
        <w:rPr>
          <w:rFonts w:eastAsia="黑体" w:cs="黑体" w:hint="eastAsia"/>
          <w:caps/>
          <w:kern w:val="0"/>
          <w:sz w:val="32"/>
          <w:szCs w:val="32"/>
        </w:rPr>
        <w:t xml:space="preserve">  </w:t>
      </w:r>
      <w:r w:rsidRPr="005220BF">
        <w:rPr>
          <w:rFonts w:eastAsia="黑体" w:cs="黑体" w:hint="eastAsia"/>
          <w:caps/>
          <w:kern w:val="0"/>
          <w:sz w:val="32"/>
          <w:szCs w:val="32"/>
        </w:rPr>
        <w:t>则</w:t>
      </w:r>
    </w:p>
    <w:p w14:paraId="0EA14604" w14:textId="77777777" w:rsidR="00B15386" w:rsidRPr="005220BF" w:rsidRDefault="00B15386" w:rsidP="005220BF">
      <w:pPr>
        <w:spacing w:line="594" w:lineRule="exact"/>
        <w:ind w:firstLineChars="200" w:firstLine="640"/>
        <w:rPr>
          <w:rFonts w:eastAsia="仿宋_GB2312" w:cs="仿宋_GB2312"/>
          <w:sz w:val="32"/>
          <w:szCs w:val="32"/>
        </w:rPr>
      </w:pPr>
    </w:p>
    <w:p w14:paraId="5C07B010"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DD2096" w:rsidRPr="005220BF">
        <w:rPr>
          <w:rFonts w:eastAsia="黑体" w:cs="黑体" w:hint="eastAsia"/>
          <w:caps/>
          <w:kern w:val="0"/>
          <w:sz w:val="32"/>
          <w:szCs w:val="32"/>
        </w:rPr>
        <w:t>七</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本条例下列用语的含义是：</w:t>
      </w:r>
    </w:p>
    <w:p w14:paraId="2DFA40E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（一）公证数据是指面向社会从事检测工作的技术机构，为他人做决定、进行贸易结算、仲裁、裁决所出具的可引起一定法律后果的具有真实性、科学性和合法性的数据；</w:t>
      </w:r>
    </w:p>
    <w:p w14:paraId="74980D98"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（二）伪造数据是指使用合格的计量器具进行不诚实的测量，出具虚假数据或者定量包装商品实际量与标注量不符合的行为；</w:t>
      </w:r>
    </w:p>
    <w:p w14:paraId="084E64DA"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仿宋_GB2312" w:cs="仿宋_GB2312" w:hint="eastAsia"/>
          <w:sz w:val="32"/>
          <w:szCs w:val="32"/>
        </w:rPr>
        <w:t>（三）制造计量器具是指以销售为目的，制造列入《中华人民共和国依法管理的计量器具目录》的计量器具，包括制造用于其他销售的设施、仪器、仪表、装置等产品上的该目录中的计量器具。</w:t>
      </w:r>
    </w:p>
    <w:p w14:paraId="427FB093" w14:textId="77777777" w:rsidR="00B15386" w:rsidRPr="005220BF" w:rsidRDefault="00852783" w:rsidP="005220BF">
      <w:pPr>
        <w:spacing w:line="594" w:lineRule="exact"/>
        <w:ind w:firstLineChars="200" w:firstLine="640"/>
        <w:rPr>
          <w:rFonts w:eastAsia="仿宋_GB2312" w:cs="仿宋_GB2312"/>
          <w:sz w:val="32"/>
          <w:szCs w:val="32"/>
        </w:rPr>
      </w:pPr>
      <w:r w:rsidRPr="005220BF">
        <w:rPr>
          <w:rFonts w:eastAsia="黑体" w:cs="黑体" w:hint="eastAsia"/>
          <w:caps/>
          <w:kern w:val="0"/>
          <w:sz w:val="32"/>
          <w:szCs w:val="32"/>
        </w:rPr>
        <w:t>第四十</w:t>
      </w:r>
      <w:r w:rsidR="00DD2096" w:rsidRPr="005220BF">
        <w:rPr>
          <w:rFonts w:eastAsia="黑体" w:cs="黑体" w:hint="eastAsia"/>
          <w:caps/>
          <w:kern w:val="0"/>
          <w:sz w:val="32"/>
          <w:szCs w:val="32"/>
        </w:rPr>
        <w:t>八</w:t>
      </w:r>
      <w:r w:rsidRPr="005220BF">
        <w:rPr>
          <w:rFonts w:eastAsia="黑体" w:cs="黑体" w:hint="eastAsia"/>
          <w:caps/>
          <w:kern w:val="0"/>
          <w:sz w:val="32"/>
          <w:szCs w:val="32"/>
        </w:rPr>
        <w:t>条</w:t>
      </w:r>
      <w:r w:rsidRPr="005220BF">
        <w:rPr>
          <w:rFonts w:eastAsia="仿宋_GB2312" w:cs="仿宋_GB2312" w:hint="eastAsia"/>
          <w:sz w:val="32"/>
          <w:szCs w:val="32"/>
        </w:rPr>
        <w:t xml:space="preserve">  </w:t>
      </w:r>
      <w:r w:rsidRPr="005220BF">
        <w:rPr>
          <w:rFonts w:eastAsia="仿宋_GB2312" w:cs="仿宋_GB2312" w:hint="eastAsia"/>
          <w:sz w:val="32"/>
          <w:szCs w:val="32"/>
        </w:rPr>
        <w:t>本条例自</w:t>
      </w:r>
      <w:r w:rsidRPr="005220BF">
        <w:rPr>
          <w:rFonts w:eastAsia="仿宋_GB2312" w:cs="仿宋_GB2312" w:hint="eastAsia"/>
          <w:sz w:val="32"/>
          <w:szCs w:val="32"/>
        </w:rPr>
        <w:t>2000</w:t>
      </w:r>
      <w:r w:rsidRPr="005220BF">
        <w:rPr>
          <w:rFonts w:eastAsia="仿宋_GB2312" w:cs="仿宋_GB2312" w:hint="eastAsia"/>
          <w:sz w:val="32"/>
          <w:szCs w:val="32"/>
        </w:rPr>
        <w:t>年</w:t>
      </w:r>
      <w:r w:rsidRPr="005220BF">
        <w:rPr>
          <w:rFonts w:eastAsia="仿宋_GB2312" w:cs="仿宋_GB2312" w:hint="eastAsia"/>
          <w:sz w:val="32"/>
          <w:szCs w:val="32"/>
        </w:rPr>
        <w:t>7</w:t>
      </w:r>
      <w:r w:rsidRPr="005220BF">
        <w:rPr>
          <w:rFonts w:eastAsia="仿宋_GB2312" w:cs="仿宋_GB2312" w:hint="eastAsia"/>
          <w:sz w:val="32"/>
          <w:szCs w:val="32"/>
        </w:rPr>
        <w:t>月</w:t>
      </w:r>
      <w:r w:rsidRPr="005220BF">
        <w:rPr>
          <w:rFonts w:eastAsia="仿宋_GB2312" w:cs="仿宋_GB2312" w:hint="eastAsia"/>
          <w:sz w:val="32"/>
          <w:szCs w:val="32"/>
        </w:rPr>
        <w:t>1</w:t>
      </w:r>
      <w:r w:rsidRPr="005220BF">
        <w:rPr>
          <w:rFonts w:eastAsia="仿宋_GB2312" w:cs="仿宋_GB2312" w:hint="eastAsia"/>
          <w:sz w:val="32"/>
          <w:szCs w:val="32"/>
        </w:rPr>
        <w:t>日起施行。</w:t>
      </w:r>
    </w:p>
    <w:sectPr w:rsidR="00B15386" w:rsidRPr="005220BF" w:rsidSect="005220BF">
      <w:footerReference w:type="even" r:id="rId7"/>
      <w:footerReference w:type="default" r:id="rId8"/>
      <w:pgSz w:w="11906" w:h="16838"/>
      <w:pgMar w:top="1984" w:right="1446" w:bottom="1644" w:left="1446" w:header="720" w:footer="1134"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C9F0" w14:textId="77777777" w:rsidR="00B05B7E" w:rsidRDefault="00B05B7E">
      <w:r>
        <w:separator/>
      </w:r>
    </w:p>
  </w:endnote>
  <w:endnote w:type="continuationSeparator" w:id="0">
    <w:p w14:paraId="43463362" w14:textId="77777777" w:rsidR="00B05B7E" w:rsidRDefault="00B0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555A" w14:textId="168888AA" w:rsidR="00B15386" w:rsidRPr="005220BF" w:rsidRDefault="005220BF" w:rsidP="005220BF">
    <w:pPr>
      <w:pStyle w:val="a6"/>
      <w:widowControl/>
      <w:ind w:leftChars="150" w:left="315"/>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noProof/>
        <w:sz w:val="28"/>
      </w:rPr>
      <w:t>2</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C554" w14:textId="3591C342" w:rsidR="00B15386" w:rsidRPr="005220BF" w:rsidRDefault="005220BF" w:rsidP="005220BF">
    <w:pPr>
      <w:pStyle w:val="a6"/>
      <w:widowControl/>
      <w:ind w:rightChars="150" w:right="315"/>
      <w:jc w:val="right"/>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noProof/>
        <w:sz w:val="28"/>
      </w:rPr>
      <w:t>1</w:t>
    </w:r>
    <w:r>
      <w:rPr>
        <w:rFonts w:ascii="宋体" w:hAnsi="宋体"/>
        <w:sz w:val="28"/>
      </w:rPr>
      <w:fldChar w:fldCharType="end"/>
    </w:r>
    <w:r>
      <w:rPr>
        <w:rFonts w:ascii="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38A2" w14:textId="77777777" w:rsidR="00B05B7E" w:rsidRDefault="00B05B7E">
      <w:r>
        <w:separator/>
      </w:r>
    </w:p>
  </w:footnote>
  <w:footnote w:type="continuationSeparator" w:id="0">
    <w:p w14:paraId="42F4D1DB" w14:textId="77777777" w:rsidR="00B05B7E" w:rsidRDefault="00B05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061"/>
    <w:rsid w:val="0001183D"/>
    <w:rsid w:val="00012DEE"/>
    <w:rsid w:val="000164C6"/>
    <w:rsid w:val="000235F7"/>
    <w:rsid w:val="000268C1"/>
    <w:rsid w:val="0002727F"/>
    <w:rsid w:val="0003506F"/>
    <w:rsid w:val="00042118"/>
    <w:rsid w:val="0004653A"/>
    <w:rsid w:val="000652AA"/>
    <w:rsid w:val="000661CD"/>
    <w:rsid w:val="0009102A"/>
    <w:rsid w:val="000A701B"/>
    <w:rsid w:val="000C1061"/>
    <w:rsid w:val="000D1F3D"/>
    <w:rsid w:val="000D5C5B"/>
    <w:rsid w:val="000D61D2"/>
    <w:rsid w:val="000E0EFB"/>
    <w:rsid w:val="000E1A22"/>
    <w:rsid w:val="00112D9B"/>
    <w:rsid w:val="00112F53"/>
    <w:rsid w:val="00116D0C"/>
    <w:rsid w:val="00117302"/>
    <w:rsid w:val="0012174A"/>
    <w:rsid w:val="00122011"/>
    <w:rsid w:val="0014669B"/>
    <w:rsid w:val="00152E06"/>
    <w:rsid w:val="001559CA"/>
    <w:rsid w:val="00166F3F"/>
    <w:rsid w:val="001A23A8"/>
    <w:rsid w:val="001A256C"/>
    <w:rsid w:val="001B4BF0"/>
    <w:rsid w:val="001D0FC8"/>
    <w:rsid w:val="001D7CA5"/>
    <w:rsid w:val="001E00B0"/>
    <w:rsid w:val="001E0D97"/>
    <w:rsid w:val="0020718C"/>
    <w:rsid w:val="00223EEF"/>
    <w:rsid w:val="002250B6"/>
    <w:rsid w:val="0023599E"/>
    <w:rsid w:val="00236856"/>
    <w:rsid w:val="00243994"/>
    <w:rsid w:val="002552C0"/>
    <w:rsid w:val="00257266"/>
    <w:rsid w:val="0026477B"/>
    <w:rsid w:val="00274A4E"/>
    <w:rsid w:val="00276435"/>
    <w:rsid w:val="002775EB"/>
    <w:rsid w:val="00280D4E"/>
    <w:rsid w:val="00284E28"/>
    <w:rsid w:val="002879F6"/>
    <w:rsid w:val="00297956"/>
    <w:rsid w:val="002A68DE"/>
    <w:rsid w:val="002B7C25"/>
    <w:rsid w:val="002C08CF"/>
    <w:rsid w:val="003056EE"/>
    <w:rsid w:val="00310022"/>
    <w:rsid w:val="003110BB"/>
    <w:rsid w:val="00331DAC"/>
    <w:rsid w:val="00337162"/>
    <w:rsid w:val="00345030"/>
    <w:rsid w:val="0035103E"/>
    <w:rsid w:val="003522B3"/>
    <w:rsid w:val="00353B3A"/>
    <w:rsid w:val="00356566"/>
    <w:rsid w:val="00357060"/>
    <w:rsid w:val="00362425"/>
    <w:rsid w:val="0037143C"/>
    <w:rsid w:val="003A154E"/>
    <w:rsid w:val="003A2F0C"/>
    <w:rsid w:val="003A416D"/>
    <w:rsid w:val="003B4E86"/>
    <w:rsid w:val="003F1C0C"/>
    <w:rsid w:val="003F785C"/>
    <w:rsid w:val="0041688F"/>
    <w:rsid w:val="00421655"/>
    <w:rsid w:val="00424148"/>
    <w:rsid w:val="00424648"/>
    <w:rsid w:val="00424984"/>
    <w:rsid w:val="004263AF"/>
    <w:rsid w:val="004314E2"/>
    <w:rsid w:val="00444A03"/>
    <w:rsid w:val="00452409"/>
    <w:rsid w:val="00453E33"/>
    <w:rsid w:val="004540D2"/>
    <w:rsid w:val="00455018"/>
    <w:rsid w:val="004625D1"/>
    <w:rsid w:val="00463716"/>
    <w:rsid w:val="00476B1A"/>
    <w:rsid w:val="00477A71"/>
    <w:rsid w:val="00496881"/>
    <w:rsid w:val="004B24BE"/>
    <w:rsid w:val="004E431F"/>
    <w:rsid w:val="004F59D4"/>
    <w:rsid w:val="005136C3"/>
    <w:rsid w:val="00520CBD"/>
    <w:rsid w:val="005220BF"/>
    <w:rsid w:val="00525698"/>
    <w:rsid w:val="00526C41"/>
    <w:rsid w:val="00533F42"/>
    <w:rsid w:val="00541B0C"/>
    <w:rsid w:val="00546F67"/>
    <w:rsid w:val="00554E5E"/>
    <w:rsid w:val="00560F33"/>
    <w:rsid w:val="005611EC"/>
    <w:rsid w:val="00563B3D"/>
    <w:rsid w:val="00574817"/>
    <w:rsid w:val="00574C32"/>
    <w:rsid w:val="005A3210"/>
    <w:rsid w:val="005B2C41"/>
    <w:rsid w:val="005C31CF"/>
    <w:rsid w:val="005C6751"/>
    <w:rsid w:val="005E1427"/>
    <w:rsid w:val="005F0AF6"/>
    <w:rsid w:val="00605950"/>
    <w:rsid w:val="00612DF9"/>
    <w:rsid w:val="00613089"/>
    <w:rsid w:val="00616112"/>
    <w:rsid w:val="006234D9"/>
    <w:rsid w:val="0062409E"/>
    <w:rsid w:val="00650027"/>
    <w:rsid w:val="00651366"/>
    <w:rsid w:val="00667A88"/>
    <w:rsid w:val="00680F1E"/>
    <w:rsid w:val="006839D8"/>
    <w:rsid w:val="00686862"/>
    <w:rsid w:val="006D3E5F"/>
    <w:rsid w:val="006D4E2F"/>
    <w:rsid w:val="006F2BF0"/>
    <w:rsid w:val="006F4D1F"/>
    <w:rsid w:val="00713D00"/>
    <w:rsid w:val="00714BD8"/>
    <w:rsid w:val="00742763"/>
    <w:rsid w:val="007574D7"/>
    <w:rsid w:val="00777A7D"/>
    <w:rsid w:val="007A4592"/>
    <w:rsid w:val="007C0FD3"/>
    <w:rsid w:val="007E2B40"/>
    <w:rsid w:val="007E359F"/>
    <w:rsid w:val="007E3AA7"/>
    <w:rsid w:val="008068CC"/>
    <w:rsid w:val="0084723C"/>
    <w:rsid w:val="00852783"/>
    <w:rsid w:val="008767E4"/>
    <w:rsid w:val="008A617E"/>
    <w:rsid w:val="008C5564"/>
    <w:rsid w:val="008C628C"/>
    <w:rsid w:val="008E67B6"/>
    <w:rsid w:val="008F1176"/>
    <w:rsid w:val="008F1ED8"/>
    <w:rsid w:val="008F5D6D"/>
    <w:rsid w:val="008F7BB6"/>
    <w:rsid w:val="009024E3"/>
    <w:rsid w:val="00911F3C"/>
    <w:rsid w:val="00912477"/>
    <w:rsid w:val="00914C71"/>
    <w:rsid w:val="00917D41"/>
    <w:rsid w:val="00926EC0"/>
    <w:rsid w:val="00927DF5"/>
    <w:rsid w:val="0093410A"/>
    <w:rsid w:val="00941920"/>
    <w:rsid w:val="00944E65"/>
    <w:rsid w:val="009622BE"/>
    <w:rsid w:val="0098715D"/>
    <w:rsid w:val="00996C5E"/>
    <w:rsid w:val="009D510D"/>
    <w:rsid w:val="00A11E49"/>
    <w:rsid w:val="00A23599"/>
    <w:rsid w:val="00A42129"/>
    <w:rsid w:val="00A5321E"/>
    <w:rsid w:val="00A7688C"/>
    <w:rsid w:val="00A77E3A"/>
    <w:rsid w:val="00A86997"/>
    <w:rsid w:val="00A955DA"/>
    <w:rsid w:val="00AA1473"/>
    <w:rsid w:val="00AC0015"/>
    <w:rsid w:val="00AC5B02"/>
    <w:rsid w:val="00AC5CA4"/>
    <w:rsid w:val="00AE657E"/>
    <w:rsid w:val="00B05B7E"/>
    <w:rsid w:val="00B15386"/>
    <w:rsid w:val="00B21EA8"/>
    <w:rsid w:val="00B57E3F"/>
    <w:rsid w:val="00B70F09"/>
    <w:rsid w:val="00B91E16"/>
    <w:rsid w:val="00B951B6"/>
    <w:rsid w:val="00B978E7"/>
    <w:rsid w:val="00BA60E4"/>
    <w:rsid w:val="00BB64A9"/>
    <w:rsid w:val="00BF4A12"/>
    <w:rsid w:val="00C15FD3"/>
    <w:rsid w:val="00C34A0E"/>
    <w:rsid w:val="00C415D8"/>
    <w:rsid w:val="00C56C98"/>
    <w:rsid w:val="00C93439"/>
    <w:rsid w:val="00CA26B1"/>
    <w:rsid w:val="00CA6881"/>
    <w:rsid w:val="00CC538D"/>
    <w:rsid w:val="00CC60F7"/>
    <w:rsid w:val="00CC6633"/>
    <w:rsid w:val="00CE5275"/>
    <w:rsid w:val="00CE6DC7"/>
    <w:rsid w:val="00D34115"/>
    <w:rsid w:val="00D36DC7"/>
    <w:rsid w:val="00D5257F"/>
    <w:rsid w:val="00D52F45"/>
    <w:rsid w:val="00D64202"/>
    <w:rsid w:val="00D7297F"/>
    <w:rsid w:val="00D76088"/>
    <w:rsid w:val="00D86223"/>
    <w:rsid w:val="00DD2096"/>
    <w:rsid w:val="00DE0E90"/>
    <w:rsid w:val="00E33074"/>
    <w:rsid w:val="00E53C87"/>
    <w:rsid w:val="00E62204"/>
    <w:rsid w:val="00E742C5"/>
    <w:rsid w:val="00E86A69"/>
    <w:rsid w:val="00E97870"/>
    <w:rsid w:val="00E97DB7"/>
    <w:rsid w:val="00EB4346"/>
    <w:rsid w:val="00EC320C"/>
    <w:rsid w:val="00EC60BB"/>
    <w:rsid w:val="00ED58A3"/>
    <w:rsid w:val="00F128C0"/>
    <w:rsid w:val="00F14415"/>
    <w:rsid w:val="00F26FFA"/>
    <w:rsid w:val="00F3102F"/>
    <w:rsid w:val="00F31D01"/>
    <w:rsid w:val="00F52B11"/>
    <w:rsid w:val="00F8075E"/>
    <w:rsid w:val="00F84544"/>
    <w:rsid w:val="00F957EE"/>
    <w:rsid w:val="00FA6C40"/>
    <w:rsid w:val="00FB5CB1"/>
    <w:rsid w:val="00FC1A73"/>
    <w:rsid w:val="00FE29BB"/>
    <w:rsid w:val="077600B2"/>
    <w:rsid w:val="0A666FC3"/>
    <w:rsid w:val="0E8A1FF0"/>
    <w:rsid w:val="146A00D8"/>
    <w:rsid w:val="23A809A5"/>
    <w:rsid w:val="2B1C7852"/>
    <w:rsid w:val="3A062FC8"/>
    <w:rsid w:val="3F563973"/>
    <w:rsid w:val="462C722F"/>
    <w:rsid w:val="49BF7ACC"/>
    <w:rsid w:val="52836C1E"/>
    <w:rsid w:val="552372C3"/>
    <w:rsid w:val="597F466A"/>
    <w:rsid w:val="79B34325"/>
    <w:rsid w:val="7B201E99"/>
    <w:rsid w:val="7E800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A3034"/>
  <w15:docId w15:val="{92D1F94B-5D73-4526-9057-B907D8EE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2">
    <w:name w:val="Body Text Indent 2"/>
    <w:basedOn w:val="a"/>
    <w:qFormat/>
    <w:pPr>
      <w:snapToGrid w:val="0"/>
      <w:spacing w:line="600" w:lineRule="exact"/>
      <w:ind w:firstLineChars="148" w:firstLine="474"/>
    </w:pPr>
    <w:rPr>
      <w:rFonts w:eastAsia="仿宋_GB2312"/>
      <w:kern w:val="0"/>
      <w:sz w:val="32"/>
      <w:szCs w:val="28"/>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kern w:val="0"/>
      <w:sz w:val="24"/>
      <w:lang w:eastAsia="en-US"/>
    </w:rPr>
  </w:style>
  <w:style w:type="character" w:styleId="aa">
    <w:name w:val="page number"/>
    <w:basedOn w:val="a0"/>
    <w:qFormat/>
  </w:style>
  <w:style w:type="paragraph" w:customStyle="1" w:styleId="1">
    <w:name w:val="普通(网站)1"/>
    <w:basedOn w:val="a"/>
    <w:qFormat/>
    <w:pPr>
      <w:widowControl/>
      <w:spacing w:before="100" w:beforeAutospacing="1" w:after="100" w:afterAutospacing="1" w:line="600" w:lineRule="exact"/>
      <w:jc w:val="left"/>
    </w:pPr>
    <w:rPr>
      <w:rFonts w:ascii="宋体" w:hAnsi="宋体" w:cs="宋体"/>
      <w:kern w:val="0"/>
      <w:sz w:val="24"/>
    </w:rPr>
  </w:style>
  <w:style w:type="paragraph" w:customStyle="1" w:styleId="CharChar1CharCharCharCharCharCharChar">
    <w:name w:val="Char Char1 Char Char Char Char Char Char Char"/>
    <w:basedOn w:val="a"/>
    <w:qFormat/>
    <w:pPr>
      <w:widowControl/>
      <w:spacing w:after="160" w:line="240" w:lineRule="exact"/>
      <w:jc w:val="left"/>
    </w:pPr>
    <w:rPr>
      <w:rFonts w:ascii="Tahoma" w:eastAsia="Times New Roman" w:hAnsi="Tahoma" w:cs="Tahoma"/>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907"/>
      </w:tabs>
      <w:ind w:left="907" w:hanging="453"/>
    </w:pPr>
    <w:rPr>
      <w:sz w:val="24"/>
      <w:szCs w:val="32"/>
    </w:rPr>
  </w:style>
  <w:style w:type="paragraph" w:customStyle="1" w:styleId="Char">
    <w:name w:val="Char"/>
    <w:basedOn w:val="a"/>
    <w:qFormat/>
    <w:pPr>
      <w:tabs>
        <w:tab w:val="left" w:pos="432"/>
      </w:tabs>
      <w:ind w:left="432" w:hanging="432"/>
    </w:pPr>
    <w:rPr>
      <w:sz w:val="24"/>
    </w:rPr>
  </w:style>
  <w:style w:type="paragraph" w:customStyle="1" w:styleId="Char0">
    <w:name w:val="Char"/>
    <w:basedOn w:val="a"/>
    <w:qFormat/>
  </w:style>
  <w:style w:type="paragraph" w:customStyle="1" w:styleId="CharCharCharCharCharCharChar">
    <w:name w:val="Char Char Char Char Char Char Char"/>
    <w:basedOn w:val="a"/>
    <w:qFormat/>
    <w:rPr>
      <w:rFonts w:ascii="Tahoma" w:hAnsi="Tahoma"/>
      <w:sz w:val="24"/>
      <w:szCs w:val="32"/>
    </w:rPr>
  </w:style>
  <w:style w:type="character" w:customStyle="1" w:styleId="a5">
    <w:name w:val="批注框文本 字符"/>
    <w:link w:val="a4"/>
    <w:qFormat/>
    <w:rPr>
      <w:kern w:val="2"/>
      <w:sz w:val="18"/>
      <w:szCs w:val="18"/>
    </w:rPr>
  </w:style>
  <w:style w:type="character" w:customStyle="1" w:styleId="a7">
    <w:name w:val="页脚 字符"/>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渝常备〔2012〕 号                    签发人：</dc:title>
  <dc:creator>user</dc:creator>
  <cp:lastModifiedBy>杨 文佩</cp:lastModifiedBy>
  <cp:revision>68</cp:revision>
  <cp:lastPrinted>2016-10-18T01:52:00Z</cp:lastPrinted>
  <dcterms:created xsi:type="dcterms:W3CDTF">2016-10-17T02:41:00Z</dcterms:created>
  <dcterms:modified xsi:type="dcterms:W3CDTF">2022-02-24T07:39:00Z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