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F2" w:rsidRDefault="002B10F2">
      <w:pPr>
        <w:jc w:val="left"/>
        <w:rPr>
          <w:rFonts w:ascii="Times New Roman" w:eastAsia="黑体" w:hAnsi="Times New Roman" w:cs="黑体"/>
          <w:bCs/>
          <w:szCs w:val="21"/>
        </w:rPr>
      </w:pPr>
      <w:bookmarkStart w:id="0" w:name="_GoBack"/>
      <w:bookmarkEnd w:id="0"/>
    </w:p>
    <w:p w:rsidR="002B10F2" w:rsidRDefault="003D2D2D">
      <w:pPr>
        <w:jc w:val="left"/>
        <w:rPr>
          <w:rFonts w:ascii="Times New Roman" w:eastAsia="黑体" w:hAnsi="Times New Roman" w:cs="黑体"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bCs/>
          <w:sz w:val="32"/>
          <w:szCs w:val="32"/>
        </w:rPr>
        <w:t>4</w:t>
      </w:r>
    </w:p>
    <w:p w:rsidR="002B10F2" w:rsidRDefault="003D2D2D">
      <w:pPr>
        <w:spacing w:line="600" w:lineRule="exact"/>
        <w:jc w:val="center"/>
        <w:rPr>
          <w:rFonts w:ascii="Times New Roman" w:eastAsia="方正小标宋简体" w:hAnsi="Times New Roman" w:cs="方正小标宋简体"/>
          <w:bCs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《保健食品原料目录</w:t>
      </w: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 xml:space="preserve"> </w:t>
      </w: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鱼油》</w:t>
      </w:r>
    </w:p>
    <w:p w:rsidR="002B10F2" w:rsidRDefault="002B10F2">
      <w:pPr>
        <w:tabs>
          <w:tab w:val="left" w:pos="1183"/>
        </w:tabs>
        <w:jc w:val="center"/>
        <w:rPr>
          <w:rFonts w:ascii="Times New Roman" w:eastAsia="方正小标宋简体" w:hAnsi="Times New Roman" w:cs="方正小标宋简体"/>
          <w:b/>
          <w:bCs/>
          <w:sz w:val="36"/>
          <w:szCs w:val="36"/>
        </w:rPr>
      </w:pPr>
    </w:p>
    <w:tbl>
      <w:tblPr>
        <w:tblpPr w:leftFromText="180" w:rightFromText="180" w:vertAnchor="page" w:horzAnchor="page" w:tblpX="826" w:tblpY="3475"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814"/>
        <w:gridCol w:w="1860"/>
        <w:gridCol w:w="2206"/>
        <w:gridCol w:w="1718"/>
        <w:gridCol w:w="1290"/>
      </w:tblGrid>
      <w:tr w:rsidR="002B10F2">
        <w:trPr>
          <w:trHeight w:val="839"/>
        </w:trPr>
        <w:tc>
          <w:tcPr>
            <w:tcW w:w="1511" w:type="dxa"/>
          </w:tcPr>
          <w:p w:rsidR="002B10F2" w:rsidRDefault="003D2D2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原料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名称</w:t>
            </w:r>
          </w:p>
        </w:tc>
        <w:tc>
          <w:tcPr>
            <w:tcW w:w="7598" w:type="dxa"/>
            <w:gridSpan w:val="4"/>
            <w:vAlign w:val="center"/>
          </w:tcPr>
          <w:p w:rsidR="002B10F2" w:rsidRDefault="003D2D2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每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日用量</w:t>
            </w:r>
          </w:p>
        </w:tc>
        <w:tc>
          <w:tcPr>
            <w:tcW w:w="1290" w:type="dxa"/>
            <w:vMerge w:val="restart"/>
          </w:tcPr>
          <w:p w:rsidR="002B10F2" w:rsidRDefault="003D2D2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功效</w:t>
            </w:r>
          </w:p>
        </w:tc>
      </w:tr>
      <w:tr w:rsidR="002B10F2">
        <w:trPr>
          <w:trHeight w:val="884"/>
        </w:trPr>
        <w:tc>
          <w:tcPr>
            <w:tcW w:w="1511" w:type="dxa"/>
            <w:vAlign w:val="center"/>
          </w:tcPr>
          <w:p w:rsidR="002B10F2" w:rsidRDefault="003D2D2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名称</w:t>
            </w:r>
          </w:p>
        </w:tc>
        <w:tc>
          <w:tcPr>
            <w:tcW w:w="1814" w:type="dxa"/>
            <w:vAlign w:val="center"/>
          </w:tcPr>
          <w:p w:rsidR="002B10F2" w:rsidRDefault="003D2D2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用量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范围</w:t>
            </w:r>
          </w:p>
        </w:tc>
        <w:tc>
          <w:tcPr>
            <w:tcW w:w="1860" w:type="dxa"/>
            <w:vAlign w:val="center"/>
          </w:tcPr>
          <w:p w:rsidR="002B10F2" w:rsidRDefault="003D2D2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适宜人群</w:t>
            </w:r>
          </w:p>
        </w:tc>
        <w:tc>
          <w:tcPr>
            <w:tcW w:w="2206" w:type="dxa"/>
            <w:vAlign w:val="center"/>
          </w:tcPr>
          <w:p w:rsidR="002B10F2" w:rsidRDefault="003D2D2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不适宜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人群</w:t>
            </w:r>
          </w:p>
        </w:tc>
        <w:tc>
          <w:tcPr>
            <w:tcW w:w="1718" w:type="dxa"/>
            <w:vAlign w:val="center"/>
          </w:tcPr>
          <w:p w:rsidR="002B10F2" w:rsidRDefault="003D2D2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注意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事项</w:t>
            </w:r>
          </w:p>
        </w:tc>
        <w:tc>
          <w:tcPr>
            <w:tcW w:w="1290" w:type="dxa"/>
            <w:vMerge/>
            <w:vAlign w:val="center"/>
          </w:tcPr>
          <w:p w:rsidR="002B10F2" w:rsidRDefault="002B10F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2B10F2">
        <w:trPr>
          <w:trHeight w:val="2194"/>
        </w:trPr>
        <w:tc>
          <w:tcPr>
            <w:tcW w:w="1511" w:type="dxa"/>
            <w:vAlign w:val="center"/>
          </w:tcPr>
          <w:p w:rsidR="002B10F2" w:rsidRDefault="003D2D2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鱼油</w:t>
            </w:r>
          </w:p>
          <w:p w:rsidR="002B10F2" w:rsidRDefault="002B10F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2B10F2" w:rsidRDefault="003D2D2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不高于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>
              <w:rPr>
                <w:rFonts w:asciiTheme="minorEastAsia" w:hAnsiTheme="minorEastAsia"/>
                <w:sz w:val="32"/>
                <w:szCs w:val="32"/>
              </w:rPr>
              <w:t>.0g</w:t>
            </w:r>
          </w:p>
          <w:p w:rsidR="002B10F2" w:rsidRDefault="003D2D2D">
            <w:pPr>
              <w:jc w:val="center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（其中</w:t>
            </w:r>
            <w:r>
              <w:rPr>
                <w:rFonts w:asciiTheme="minorEastAsia" w:hAnsiTheme="minorEastAsia"/>
                <w:sz w:val="32"/>
                <w:szCs w:val="32"/>
              </w:rPr>
              <w:t>，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E</w:t>
            </w:r>
            <w:r>
              <w:rPr>
                <w:rFonts w:asciiTheme="minorEastAsia" w:hAnsiTheme="minorEastAsia"/>
                <w:sz w:val="32"/>
                <w:szCs w:val="32"/>
              </w:rPr>
              <w:t>PA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+</w:t>
            </w:r>
            <w:r>
              <w:rPr>
                <w:rFonts w:asciiTheme="minorEastAsia" w:hAnsiTheme="minorEastAsia"/>
                <w:sz w:val="32"/>
                <w:szCs w:val="32"/>
              </w:rPr>
              <w:t>DHA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的</w:t>
            </w:r>
            <w:r>
              <w:rPr>
                <w:rFonts w:asciiTheme="minorEastAsia" w:hAnsiTheme="minorEastAsia"/>
                <w:sz w:val="32"/>
                <w:szCs w:val="32"/>
              </w:rPr>
              <w:t>用量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不低于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1.0</w:t>
            </w:r>
            <w:r>
              <w:rPr>
                <w:rFonts w:asciiTheme="minorEastAsia" w:hAnsiTheme="minorEastAsia"/>
                <w:sz w:val="32"/>
                <w:szCs w:val="32"/>
              </w:rPr>
              <w:t>g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）</w:t>
            </w:r>
          </w:p>
        </w:tc>
        <w:tc>
          <w:tcPr>
            <w:tcW w:w="1860" w:type="dxa"/>
            <w:vAlign w:val="center"/>
          </w:tcPr>
          <w:p w:rsidR="002B10F2" w:rsidRDefault="003D2D2D">
            <w:pPr>
              <w:jc w:val="center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>
              <w:rPr>
                <w:rFonts w:eastAsia="仿宋" w:hint="eastAsia"/>
                <w:color w:val="000000" w:themeColor="text1"/>
                <w:sz w:val="32"/>
                <w:szCs w:val="32"/>
              </w:rPr>
              <w:t>血脂偏高者</w:t>
            </w:r>
          </w:p>
        </w:tc>
        <w:tc>
          <w:tcPr>
            <w:tcW w:w="2206" w:type="dxa"/>
            <w:vAlign w:val="center"/>
          </w:tcPr>
          <w:p w:rsidR="002B10F2" w:rsidRDefault="003D2D2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少年儿童、</w:t>
            </w:r>
            <w:r>
              <w:rPr>
                <w:rFonts w:eastAsia="仿宋" w:hint="eastAsia"/>
                <w:color w:val="000000" w:themeColor="text1"/>
                <w:kern w:val="0"/>
                <w:sz w:val="32"/>
                <w:szCs w:val="32"/>
              </w:rPr>
              <w:t>孕妇、乳母；出血倾向者和出血性疾病患者；肝功能</w:t>
            </w:r>
            <w:r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不全者</w:t>
            </w:r>
          </w:p>
        </w:tc>
        <w:tc>
          <w:tcPr>
            <w:tcW w:w="1718" w:type="dxa"/>
            <w:vAlign w:val="center"/>
          </w:tcPr>
          <w:p w:rsidR="002B10F2" w:rsidRDefault="003D2D2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32"/>
                <w:szCs w:val="32"/>
              </w:rPr>
              <w:t>对</w:t>
            </w:r>
            <w:r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海产品过敏者不</w:t>
            </w:r>
            <w:r>
              <w:rPr>
                <w:rFonts w:eastAsia="仿宋" w:hint="eastAsia"/>
                <w:color w:val="000000" w:themeColor="text1"/>
                <w:kern w:val="0"/>
                <w:sz w:val="32"/>
                <w:szCs w:val="32"/>
              </w:rPr>
              <w:t>推荐食用</w:t>
            </w:r>
          </w:p>
        </w:tc>
        <w:tc>
          <w:tcPr>
            <w:tcW w:w="1290" w:type="dxa"/>
            <w:vAlign w:val="center"/>
          </w:tcPr>
          <w:p w:rsidR="002B10F2" w:rsidRDefault="003D2D2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eastAsia="仿宋" w:hint="eastAsia"/>
                <w:color w:val="000000" w:themeColor="text1"/>
                <w:sz w:val="32"/>
                <w:szCs w:val="32"/>
              </w:rPr>
              <w:t>辅助降血脂</w:t>
            </w:r>
          </w:p>
        </w:tc>
      </w:tr>
    </w:tbl>
    <w:p w:rsidR="002B10F2" w:rsidRDefault="002B10F2">
      <w:pPr>
        <w:tabs>
          <w:tab w:val="left" w:pos="1183"/>
        </w:tabs>
        <w:jc w:val="left"/>
        <w:rPr>
          <w:rFonts w:ascii="Times New Roman" w:eastAsia="方正小标宋简体" w:hAnsi="Times New Roman" w:cs="方正小标宋简体"/>
          <w:sz w:val="32"/>
          <w:szCs w:val="32"/>
        </w:rPr>
      </w:pPr>
    </w:p>
    <w:p w:rsidR="002B10F2" w:rsidRDefault="002B10F2">
      <w:pPr>
        <w:tabs>
          <w:tab w:val="left" w:pos="1183"/>
        </w:tabs>
        <w:jc w:val="left"/>
        <w:rPr>
          <w:rFonts w:ascii="Times New Roman" w:eastAsia="方正小标宋简体" w:hAnsi="Times New Roman" w:cs="方正小标宋简体"/>
          <w:sz w:val="32"/>
          <w:szCs w:val="32"/>
        </w:rPr>
      </w:pPr>
    </w:p>
    <w:p w:rsidR="002B10F2" w:rsidRDefault="002B10F2">
      <w:pPr>
        <w:tabs>
          <w:tab w:val="left" w:pos="1183"/>
        </w:tabs>
        <w:jc w:val="left"/>
        <w:rPr>
          <w:rFonts w:ascii="Times New Roman" w:eastAsia="方正小标宋简体" w:hAnsi="Times New Roman" w:cs="方正小标宋简体"/>
          <w:sz w:val="32"/>
          <w:szCs w:val="32"/>
        </w:rPr>
      </w:pPr>
    </w:p>
    <w:p w:rsidR="002B10F2" w:rsidRDefault="002B10F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2B10F2" w:rsidRDefault="002B10F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2B10F2" w:rsidRDefault="002B10F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2B10F2" w:rsidRDefault="002B10F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2B10F2" w:rsidRDefault="002B10F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2B10F2" w:rsidRDefault="002B10F2">
      <w:pPr>
        <w:spacing w:line="360" w:lineRule="auto"/>
        <w:ind w:firstLine="422"/>
        <w:jc w:val="center"/>
        <w:rPr>
          <w:rFonts w:ascii="Times New Roman" w:hAnsi="Times New Roman" w:cs="Times New Roman"/>
          <w:b/>
        </w:rPr>
      </w:pPr>
    </w:p>
    <w:p w:rsidR="002B10F2" w:rsidRDefault="002B10F2">
      <w:pPr>
        <w:spacing w:line="360" w:lineRule="auto"/>
        <w:ind w:firstLine="422"/>
        <w:jc w:val="center"/>
        <w:rPr>
          <w:rFonts w:ascii="Times New Roman" w:hAnsi="Times New Roman" w:cs="Times New Roman"/>
          <w:b/>
        </w:rPr>
      </w:pPr>
    </w:p>
    <w:p w:rsidR="002B10F2" w:rsidRDefault="002B10F2">
      <w:pPr>
        <w:spacing w:line="360" w:lineRule="auto"/>
        <w:ind w:firstLine="422"/>
        <w:jc w:val="center"/>
        <w:rPr>
          <w:rFonts w:ascii="Times New Roman" w:hAnsi="Times New Roman" w:cs="Times New Roman"/>
          <w:b/>
        </w:rPr>
      </w:pPr>
    </w:p>
    <w:p w:rsidR="002B10F2" w:rsidRDefault="002B10F2">
      <w:pPr>
        <w:spacing w:line="360" w:lineRule="auto"/>
        <w:ind w:firstLine="422"/>
        <w:jc w:val="center"/>
        <w:rPr>
          <w:rFonts w:ascii="Times New Roman" w:hAnsi="Times New Roman" w:cs="Times New Roman"/>
          <w:b/>
        </w:rPr>
      </w:pPr>
    </w:p>
    <w:p w:rsidR="002B10F2" w:rsidRDefault="002B10F2">
      <w:pPr>
        <w:spacing w:line="600" w:lineRule="exact"/>
        <w:rPr>
          <w:rFonts w:ascii="Times New Roman" w:eastAsia="方正小标宋简体" w:hAnsi="Times New Roman" w:cs="方正小标宋简体"/>
          <w:bCs/>
          <w:sz w:val="32"/>
          <w:szCs w:val="32"/>
        </w:rPr>
      </w:pPr>
    </w:p>
    <w:p w:rsidR="002B10F2" w:rsidRDefault="003D2D2D">
      <w:pPr>
        <w:spacing w:line="600" w:lineRule="exact"/>
        <w:jc w:val="center"/>
        <w:rPr>
          <w:rFonts w:ascii="Times New Roman" w:eastAsia="方正小标宋简体" w:hAnsi="Times New Roman" w:cs="方正小标宋简体"/>
          <w:bCs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鱼油原料技术要求</w:t>
      </w:r>
    </w:p>
    <w:p w:rsidR="002B10F2" w:rsidRDefault="002B10F2">
      <w:pPr>
        <w:spacing w:line="600" w:lineRule="exact"/>
        <w:jc w:val="center"/>
        <w:rPr>
          <w:rFonts w:ascii="Times New Roman" w:eastAsia="方正小标宋简体" w:hAnsi="Times New Roman" w:cs="方正小标宋简体"/>
          <w:bCs/>
          <w:sz w:val="32"/>
          <w:szCs w:val="32"/>
        </w:rPr>
      </w:pPr>
    </w:p>
    <w:p w:rsidR="002B10F2" w:rsidRDefault="003D2D2D">
      <w:pPr>
        <w:pStyle w:val="a5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color w:val="000000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color w:val="000000"/>
          <w:spacing w:val="-4"/>
          <w:kern w:val="2"/>
          <w:sz w:val="21"/>
          <w:szCs w:val="22"/>
        </w:rPr>
        <w:t>【来源】</w:t>
      </w:r>
    </w:p>
    <w:p w:rsidR="002B10F2" w:rsidRDefault="003D2D2D">
      <w:pPr>
        <w:pStyle w:val="a5"/>
        <w:spacing w:before="0" w:beforeAutospacing="0" w:after="0" w:afterAutospacing="0" w:line="360" w:lineRule="auto"/>
        <w:ind w:firstLineChars="200" w:firstLine="404"/>
        <w:jc w:val="both"/>
        <w:rPr>
          <w:rFonts w:ascii="Times New Roman" w:eastAsiaTheme="minorEastAsia" w:hAnsi="Times New Roman" w:cs="Times New Roman"/>
          <w:color w:val="000000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color w:val="000000"/>
          <w:spacing w:val="-4"/>
          <w:kern w:val="2"/>
          <w:sz w:val="21"/>
          <w:szCs w:val="22"/>
        </w:rPr>
        <w:t>可食用海洋鱼经蒸煮、分离得粗鱼油，再经进一步精制获得用于生产保健食品的原料鱼油，分为甘油三酯型鱼油和乙酯型鱼油。实际生产采用的工艺应包含但不仅限于以下环节：</w:t>
      </w:r>
    </w:p>
    <w:p w:rsidR="002B10F2" w:rsidRDefault="003D2D2D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color w:val="000000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color w:val="000000"/>
          <w:spacing w:val="-4"/>
          <w:kern w:val="2"/>
          <w:sz w:val="21"/>
          <w:szCs w:val="22"/>
        </w:rPr>
        <w:t>甘油三酯型鱼油生产工艺</w:t>
      </w:r>
    </w:p>
    <w:p w:rsidR="002B10F2" w:rsidRDefault="003D2D2D">
      <w:pPr>
        <w:pStyle w:val="a5"/>
        <w:spacing w:before="0" w:beforeAutospacing="0" w:after="0" w:afterAutospacing="0" w:line="360" w:lineRule="auto"/>
        <w:ind w:firstLineChars="200" w:firstLine="404"/>
        <w:jc w:val="both"/>
        <w:rPr>
          <w:rFonts w:ascii="Times New Roman" w:eastAsiaTheme="minorEastAsia" w:hAnsi="Times New Roman" w:cs="Times New Roman"/>
          <w:color w:val="000000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color w:val="000000"/>
          <w:spacing w:val="-4"/>
          <w:kern w:val="2"/>
          <w:sz w:val="21"/>
          <w:szCs w:val="22"/>
        </w:rPr>
        <w:t>粗鱼油经脱酸、脱色等工艺处理后得到甘油三酯型鱼油；或经乙酯化、蒸馏、甘油酯化等工艺处理后得到甘油三酯型鱼油。</w:t>
      </w:r>
    </w:p>
    <w:p w:rsidR="002B10F2" w:rsidRDefault="003D2D2D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color w:val="000000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color w:val="000000"/>
          <w:spacing w:val="-4"/>
          <w:kern w:val="2"/>
          <w:sz w:val="21"/>
          <w:szCs w:val="22"/>
        </w:rPr>
        <w:t>乙酯型鱼油生产工艺</w:t>
      </w:r>
    </w:p>
    <w:p w:rsidR="002B10F2" w:rsidRDefault="003D2D2D">
      <w:pPr>
        <w:pStyle w:val="a5"/>
        <w:spacing w:before="0" w:beforeAutospacing="0" w:after="0" w:afterAutospacing="0" w:line="360" w:lineRule="auto"/>
        <w:ind w:firstLineChars="200" w:firstLine="404"/>
        <w:jc w:val="both"/>
        <w:rPr>
          <w:rFonts w:ascii="Times New Roman" w:eastAsiaTheme="minorEastAsia" w:hAnsi="Times New Roman" w:cs="Times New Roman"/>
          <w:color w:val="000000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color w:val="000000"/>
          <w:spacing w:val="-4"/>
          <w:kern w:val="2"/>
          <w:sz w:val="21"/>
          <w:szCs w:val="22"/>
        </w:rPr>
        <w:t>粗鱼油经乙酯化、蒸馏等工艺处理后得到乙酯型鱼油。</w:t>
      </w:r>
    </w:p>
    <w:p w:rsidR="002B10F2" w:rsidRDefault="003D2D2D">
      <w:pPr>
        <w:pStyle w:val="a5"/>
        <w:spacing w:before="0" w:beforeAutospacing="0" w:after="0" w:afterAutospacing="0" w:line="360" w:lineRule="auto"/>
        <w:ind w:firstLineChars="200" w:firstLine="404"/>
        <w:jc w:val="both"/>
        <w:rPr>
          <w:rFonts w:ascii="Times New Roman" w:eastAsiaTheme="minorEastAsia" w:hAnsi="Times New Roman" w:cs="Times New Roman"/>
          <w:color w:val="000000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color w:val="000000"/>
          <w:spacing w:val="-4"/>
          <w:kern w:val="2"/>
          <w:sz w:val="21"/>
          <w:szCs w:val="22"/>
        </w:rPr>
        <w:t>保健食品原料鱼油可来源于鱼油、鱼油提取物、多烯鱼油，技术要求应满足本文本要求。</w:t>
      </w:r>
    </w:p>
    <w:p w:rsidR="002B10F2" w:rsidRDefault="003D2D2D">
      <w:pPr>
        <w:pStyle w:val="a5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color w:val="000000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color w:val="000000"/>
          <w:spacing w:val="-4"/>
          <w:kern w:val="2"/>
          <w:sz w:val="21"/>
          <w:szCs w:val="22"/>
        </w:rPr>
        <w:t>【感官要求】</w:t>
      </w:r>
    </w:p>
    <w:p w:rsidR="002B10F2" w:rsidRDefault="003D2D2D">
      <w:pPr>
        <w:spacing w:line="360" w:lineRule="auto"/>
        <w:ind w:firstLine="39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</w:t>
      </w:r>
      <w:r>
        <w:rPr>
          <w:rFonts w:ascii="Times New Roman" w:hAnsi="Times New Roman" w:cs="Times New Roman" w:hint="eastAsia"/>
          <w:color w:val="000000"/>
          <w:spacing w:val="-4"/>
        </w:rPr>
        <w:t>1</w:t>
      </w:r>
      <w:r>
        <w:rPr>
          <w:rFonts w:ascii="Times New Roman" w:hAnsi="Times New Roman" w:cs="Times New Roman" w:hint="eastAsia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 w:rsidR="002B10F2" w:rsidRDefault="003D2D2D">
      <w:pPr>
        <w:spacing w:line="360" w:lineRule="auto"/>
        <w:ind w:firstLine="390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表</w:t>
      </w:r>
      <w:r>
        <w:rPr>
          <w:rFonts w:ascii="Times New Roman" w:hAnsi="Times New Roman" w:cs="Times New Roman" w:hint="eastAsia"/>
          <w:color w:val="000000"/>
          <w:spacing w:val="-4"/>
        </w:rPr>
        <w:t xml:space="preserve">1 </w:t>
      </w:r>
      <w:r>
        <w:rPr>
          <w:rFonts w:ascii="Times New Roman" w:hAnsi="Times New Roman" w:cs="Times New Roman" w:hint="eastAsia"/>
          <w:color w:val="000000"/>
          <w:spacing w:val="-4"/>
        </w:rPr>
        <w:t>感官指标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5889"/>
      </w:tblGrid>
      <w:tr w:rsidR="002B10F2">
        <w:trPr>
          <w:trHeight w:val="426"/>
        </w:trPr>
        <w:tc>
          <w:tcPr>
            <w:tcW w:w="1903" w:type="dxa"/>
            <w:vAlign w:val="center"/>
          </w:tcPr>
          <w:p w:rsidR="002B10F2" w:rsidRDefault="003D2D2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项目</w:t>
            </w:r>
          </w:p>
        </w:tc>
        <w:tc>
          <w:tcPr>
            <w:tcW w:w="5889" w:type="dxa"/>
            <w:vAlign w:val="center"/>
          </w:tcPr>
          <w:p w:rsidR="002B10F2" w:rsidRDefault="003D2D2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要求</w:t>
            </w:r>
          </w:p>
        </w:tc>
      </w:tr>
      <w:tr w:rsidR="002B10F2">
        <w:trPr>
          <w:trHeight w:val="403"/>
        </w:trPr>
        <w:tc>
          <w:tcPr>
            <w:tcW w:w="1903" w:type="dxa"/>
            <w:vAlign w:val="center"/>
          </w:tcPr>
          <w:p w:rsidR="002B10F2" w:rsidRDefault="003D2D2D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色泽</w:t>
            </w:r>
          </w:p>
        </w:tc>
        <w:tc>
          <w:tcPr>
            <w:tcW w:w="5889" w:type="dxa"/>
            <w:vAlign w:val="center"/>
          </w:tcPr>
          <w:p w:rsidR="002B10F2" w:rsidRDefault="003D2D2D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浅黄色或橙红色</w:t>
            </w:r>
          </w:p>
        </w:tc>
      </w:tr>
      <w:tr w:rsidR="002B10F2">
        <w:trPr>
          <w:trHeight w:val="403"/>
        </w:trPr>
        <w:tc>
          <w:tcPr>
            <w:tcW w:w="1903" w:type="dxa"/>
            <w:vAlign w:val="center"/>
          </w:tcPr>
          <w:p w:rsidR="002B10F2" w:rsidRDefault="003D2D2D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滋味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、气味</w:t>
            </w:r>
          </w:p>
        </w:tc>
        <w:tc>
          <w:tcPr>
            <w:tcW w:w="5889" w:type="dxa"/>
            <w:vAlign w:val="center"/>
          </w:tcPr>
          <w:p w:rsidR="002B10F2" w:rsidRDefault="003D2D2D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稍有鱼油特有的腥味，无鱼油酸败味</w:t>
            </w:r>
          </w:p>
        </w:tc>
      </w:tr>
      <w:tr w:rsidR="002B10F2">
        <w:trPr>
          <w:trHeight w:val="404"/>
        </w:trPr>
        <w:tc>
          <w:tcPr>
            <w:tcW w:w="1903" w:type="dxa"/>
            <w:vAlign w:val="center"/>
          </w:tcPr>
          <w:p w:rsidR="002B10F2" w:rsidRDefault="003D2D2D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状态</w:t>
            </w:r>
          </w:p>
        </w:tc>
        <w:tc>
          <w:tcPr>
            <w:tcW w:w="5889" w:type="dxa"/>
            <w:vAlign w:val="center"/>
          </w:tcPr>
          <w:p w:rsidR="002B10F2" w:rsidRDefault="003D2D2D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澄清透明的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液体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，无沉淀物，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无肉眼可见外来杂质</w:t>
            </w:r>
          </w:p>
        </w:tc>
      </w:tr>
    </w:tbl>
    <w:p w:rsidR="002B10F2" w:rsidRDefault="003D2D2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color w:val="000000"/>
          <w:spacing w:val="-4"/>
        </w:rPr>
        <w:t>【理化指标】</w:t>
      </w:r>
    </w:p>
    <w:p w:rsidR="002B10F2" w:rsidRDefault="003D2D2D">
      <w:pPr>
        <w:spacing w:line="360" w:lineRule="auto"/>
        <w:ind w:firstLine="39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</w:t>
      </w:r>
      <w:r>
        <w:rPr>
          <w:rFonts w:ascii="Times New Roman" w:hAnsi="Times New Roman" w:cs="Times New Roman"/>
          <w:color w:val="000000"/>
          <w:spacing w:val="-4"/>
        </w:rPr>
        <w:t>2</w:t>
      </w:r>
      <w:r>
        <w:rPr>
          <w:rFonts w:ascii="Times New Roman" w:hAnsi="Times New Roman" w:cs="Times New Roman" w:hint="eastAsia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 w:rsidR="002B10F2" w:rsidRDefault="003D2D2D">
      <w:pPr>
        <w:spacing w:line="360" w:lineRule="auto"/>
        <w:ind w:firstLine="390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表</w:t>
      </w:r>
      <w:r>
        <w:rPr>
          <w:rFonts w:ascii="Times New Roman" w:hAnsi="Times New Roman" w:cs="Times New Roman" w:hint="eastAsia"/>
          <w:color w:val="000000"/>
          <w:spacing w:val="-4"/>
        </w:rPr>
        <w:t xml:space="preserve">2 </w:t>
      </w:r>
      <w:r>
        <w:rPr>
          <w:rFonts w:ascii="Times New Roman" w:hAnsi="Times New Roman" w:cs="Times New Roman" w:hint="eastAsia"/>
          <w:color w:val="000000"/>
          <w:spacing w:val="-4"/>
        </w:rPr>
        <w:t>理化指标</w:t>
      </w: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1276"/>
        <w:gridCol w:w="4536"/>
      </w:tblGrid>
      <w:tr w:rsidR="002B10F2">
        <w:trPr>
          <w:trHeight w:val="510"/>
          <w:jc w:val="center"/>
        </w:trPr>
        <w:tc>
          <w:tcPr>
            <w:tcW w:w="2556" w:type="dxa"/>
            <w:vAlign w:val="center"/>
          </w:tcPr>
          <w:p w:rsidR="002B10F2" w:rsidRDefault="003D2D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276" w:type="dxa"/>
            <w:vAlign w:val="center"/>
          </w:tcPr>
          <w:p w:rsidR="002B10F2" w:rsidRDefault="003D2D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4536" w:type="dxa"/>
            <w:vAlign w:val="center"/>
          </w:tcPr>
          <w:p w:rsidR="002B10F2" w:rsidRDefault="003D2D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检测</w:t>
            </w:r>
            <w:r>
              <w:rPr>
                <w:rFonts w:ascii="宋体" w:hAnsi="宋体" w:cs="宋体"/>
                <w:kern w:val="0"/>
                <w:szCs w:val="21"/>
              </w:rPr>
              <w:t>方法</w:t>
            </w:r>
          </w:p>
        </w:tc>
      </w:tr>
      <w:tr w:rsidR="002B10F2">
        <w:trPr>
          <w:trHeight w:val="510"/>
          <w:jc w:val="center"/>
        </w:trPr>
        <w:tc>
          <w:tcPr>
            <w:tcW w:w="2556" w:type="dxa"/>
            <w:vAlign w:val="center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水分及挥发物，</w:t>
            </w:r>
            <w:r>
              <w:rPr>
                <w:rFonts w:ascii="宋体" w:hAnsi="宋体" w:cs="宋体"/>
                <w:kern w:val="0"/>
                <w:szCs w:val="21"/>
              </w:rPr>
              <w:t>%     ≤</w:t>
            </w:r>
          </w:p>
        </w:tc>
        <w:tc>
          <w:tcPr>
            <w:tcW w:w="1276" w:type="dxa"/>
            <w:vAlign w:val="center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0.2</w:t>
            </w:r>
          </w:p>
        </w:tc>
        <w:tc>
          <w:tcPr>
            <w:tcW w:w="4536" w:type="dxa"/>
            <w:vAlign w:val="center"/>
          </w:tcPr>
          <w:p w:rsidR="002B10F2" w:rsidRDefault="003D2D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 5009.236</w:t>
            </w:r>
          </w:p>
        </w:tc>
      </w:tr>
      <w:tr w:rsidR="002B10F2">
        <w:trPr>
          <w:trHeight w:val="510"/>
          <w:jc w:val="center"/>
        </w:trPr>
        <w:tc>
          <w:tcPr>
            <w:tcW w:w="2556" w:type="dxa"/>
            <w:vAlign w:val="center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酸价（以</w:t>
            </w:r>
            <w:r>
              <w:rPr>
                <w:rFonts w:ascii="宋体" w:hAnsi="宋体" w:cs="宋体"/>
                <w:kern w:val="0"/>
                <w:szCs w:val="21"/>
              </w:rPr>
              <w:t>KOH</w:t>
            </w:r>
            <w:r>
              <w:rPr>
                <w:rFonts w:ascii="宋体" w:hAnsi="宋体" w:cs="宋体" w:hint="eastAsia"/>
                <w:kern w:val="0"/>
                <w:szCs w:val="21"/>
              </w:rPr>
              <w:t>计），</w:t>
            </w:r>
            <w:r>
              <w:rPr>
                <w:rFonts w:ascii="宋体" w:hAnsi="宋体" w:cs="宋体"/>
                <w:kern w:val="0"/>
                <w:szCs w:val="21"/>
              </w:rPr>
              <w:t>mg/g≤</w:t>
            </w:r>
          </w:p>
        </w:tc>
        <w:tc>
          <w:tcPr>
            <w:tcW w:w="1276" w:type="dxa"/>
            <w:vAlign w:val="center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3.0</w:t>
            </w:r>
          </w:p>
        </w:tc>
        <w:tc>
          <w:tcPr>
            <w:tcW w:w="4536" w:type="dxa"/>
            <w:vAlign w:val="center"/>
          </w:tcPr>
          <w:p w:rsidR="002B10F2" w:rsidRDefault="003D2D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 5009.229</w:t>
            </w:r>
          </w:p>
        </w:tc>
      </w:tr>
      <w:tr w:rsidR="002B10F2">
        <w:trPr>
          <w:trHeight w:val="510"/>
          <w:jc w:val="center"/>
        </w:trPr>
        <w:tc>
          <w:tcPr>
            <w:tcW w:w="2556" w:type="dxa"/>
            <w:vAlign w:val="center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过氧化值，</w:t>
            </w:r>
            <w:r>
              <w:rPr>
                <w:rFonts w:ascii="宋体" w:hAnsi="宋体" w:cs="宋体"/>
                <w:kern w:val="0"/>
                <w:szCs w:val="21"/>
              </w:rPr>
              <w:t>mmol/kg    ≤</w:t>
            </w:r>
          </w:p>
        </w:tc>
        <w:tc>
          <w:tcPr>
            <w:tcW w:w="1276" w:type="dxa"/>
            <w:vAlign w:val="center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5.0</w:t>
            </w:r>
          </w:p>
        </w:tc>
        <w:tc>
          <w:tcPr>
            <w:tcW w:w="4536" w:type="dxa"/>
            <w:vAlign w:val="center"/>
          </w:tcPr>
          <w:p w:rsidR="002B10F2" w:rsidRDefault="003D2D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 5009.227</w:t>
            </w:r>
          </w:p>
        </w:tc>
      </w:tr>
      <w:tr w:rsidR="002B10F2">
        <w:trPr>
          <w:trHeight w:val="510"/>
          <w:jc w:val="center"/>
        </w:trPr>
        <w:tc>
          <w:tcPr>
            <w:tcW w:w="2556" w:type="dxa"/>
            <w:vAlign w:val="center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茴香胺值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/>
                <w:kern w:val="0"/>
                <w:szCs w:val="21"/>
              </w:rPr>
              <w:t>≤</w:t>
            </w:r>
          </w:p>
        </w:tc>
        <w:tc>
          <w:tcPr>
            <w:tcW w:w="1276" w:type="dxa"/>
            <w:vAlign w:val="center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20.0</w:t>
            </w:r>
          </w:p>
        </w:tc>
        <w:tc>
          <w:tcPr>
            <w:tcW w:w="4536" w:type="dxa"/>
            <w:vAlign w:val="center"/>
          </w:tcPr>
          <w:p w:rsidR="002B10F2" w:rsidRDefault="003D2D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GB/T 24304</w:t>
            </w:r>
          </w:p>
        </w:tc>
      </w:tr>
      <w:tr w:rsidR="002B10F2">
        <w:trPr>
          <w:trHeight w:val="510"/>
          <w:jc w:val="center"/>
        </w:trPr>
        <w:tc>
          <w:tcPr>
            <w:tcW w:w="2556" w:type="dxa"/>
            <w:vAlign w:val="center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碘值，</w:t>
            </w:r>
            <w:r>
              <w:rPr>
                <w:rFonts w:ascii="宋体" w:hAnsi="宋体" w:cs="宋体"/>
                <w:kern w:val="0"/>
                <w:szCs w:val="21"/>
              </w:rPr>
              <w:t>g/100 g       ≥</w:t>
            </w:r>
          </w:p>
        </w:tc>
        <w:tc>
          <w:tcPr>
            <w:tcW w:w="1276" w:type="dxa"/>
            <w:vAlign w:val="center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140</w:t>
            </w:r>
          </w:p>
        </w:tc>
        <w:tc>
          <w:tcPr>
            <w:tcW w:w="4536" w:type="dxa"/>
            <w:vAlign w:val="center"/>
          </w:tcPr>
          <w:p w:rsidR="002B10F2" w:rsidRDefault="003D2D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GB/T 5532</w:t>
            </w:r>
          </w:p>
        </w:tc>
      </w:tr>
      <w:tr w:rsidR="002B10F2">
        <w:trPr>
          <w:trHeight w:val="510"/>
          <w:jc w:val="center"/>
        </w:trPr>
        <w:tc>
          <w:tcPr>
            <w:tcW w:w="2556" w:type="dxa"/>
            <w:vAlign w:val="center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不皂化物，</w:t>
            </w:r>
            <w:r>
              <w:rPr>
                <w:rFonts w:ascii="宋体" w:hAnsi="宋体" w:cs="宋体"/>
                <w:kern w:val="0"/>
                <w:szCs w:val="21"/>
              </w:rPr>
              <w:t>%         ≤</w:t>
            </w:r>
          </w:p>
        </w:tc>
        <w:tc>
          <w:tcPr>
            <w:tcW w:w="1276" w:type="dxa"/>
            <w:vAlign w:val="center"/>
          </w:tcPr>
          <w:p w:rsidR="002B10F2" w:rsidRDefault="003D2D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3.0</w:t>
            </w:r>
          </w:p>
        </w:tc>
        <w:tc>
          <w:tcPr>
            <w:tcW w:w="4536" w:type="dxa"/>
            <w:vAlign w:val="center"/>
          </w:tcPr>
          <w:p w:rsidR="002B10F2" w:rsidRDefault="003D2D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GB/T 5535.2</w:t>
            </w:r>
          </w:p>
        </w:tc>
      </w:tr>
      <w:tr w:rsidR="002B10F2">
        <w:trPr>
          <w:trHeight w:val="510"/>
          <w:jc w:val="center"/>
        </w:trPr>
        <w:tc>
          <w:tcPr>
            <w:tcW w:w="2556" w:type="dxa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铅（以</w:t>
            </w:r>
            <w:r>
              <w:rPr>
                <w:rFonts w:ascii="宋体" w:hAnsi="宋体" w:cs="宋体"/>
                <w:kern w:val="0"/>
                <w:szCs w:val="21"/>
              </w:rPr>
              <w:t>Pb</w:t>
            </w:r>
            <w:r>
              <w:rPr>
                <w:rFonts w:ascii="宋体" w:hAnsi="宋体" w:cs="宋体"/>
                <w:kern w:val="0"/>
                <w:szCs w:val="21"/>
              </w:rPr>
              <w:t>计），</w:t>
            </w:r>
            <w:r>
              <w:rPr>
                <w:rFonts w:ascii="宋体" w:hAnsi="宋体" w:cs="宋体"/>
                <w:kern w:val="0"/>
                <w:szCs w:val="21"/>
              </w:rPr>
              <w:t>mg/kg  ≤</w:t>
            </w:r>
          </w:p>
        </w:tc>
        <w:tc>
          <w:tcPr>
            <w:tcW w:w="1276" w:type="dxa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0.1</w:t>
            </w:r>
          </w:p>
        </w:tc>
        <w:tc>
          <w:tcPr>
            <w:tcW w:w="4536" w:type="dxa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GB5009.12</w:t>
            </w:r>
          </w:p>
        </w:tc>
      </w:tr>
      <w:tr w:rsidR="002B10F2">
        <w:trPr>
          <w:trHeight w:val="510"/>
          <w:jc w:val="center"/>
        </w:trPr>
        <w:tc>
          <w:tcPr>
            <w:tcW w:w="2556" w:type="dxa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总砷（以</w:t>
            </w:r>
            <w:r>
              <w:rPr>
                <w:rFonts w:ascii="宋体" w:hAnsi="宋体" w:cs="宋体"/>
                <w:kern w:val="0"/>
                <w:szCs w:val="21"/>
              </w:rPr>
              <w:t>As</w:t>
            </w:r>
            <w:r>
              <w:rPr>
                <w:rFonts w:ascii="宋体" w:hAnsi="宋体" w:cs="宋体"/>
                <w:kern w:val="0"/>
                <w:szCs w:val="21"/>
              </w:rPr>
              <w:t>计），</w:t>
            </w:r>
            <w:r>
              <w:rPr>
                <w:rFonts w:ascii="宋体" w:hAnsi="宋体" w:cs="宋体"/>
                <w:kern w:val="0"/>
                <w:szCs w:val="21"/>
              </w:rPr>
              <w:t>mg/kg≤</w:t>
            </w:r>
          </w:p>
        </w:tc>
        <w:tc>
          <w:tcPr>
            <w:tcW w:w="1276" w:type="dxa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0.1</w:t>
            </w:r>
          </w:p>
        </w:tc>
        <w:tc>
          <w:tcPr>
            <w:tcW w:w="4536" w:type="dxa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GB5009.11</w:t>
            </w:r>
          </w:p>
        </w:tc>
      </w:tr>
      <w:tr w:rsidR="002B10F2">
        <w:trPr>
          <w:trHeight w:val="510"/>
          <w:jc w:val="center"/>
        </w:trPr>
        <w:tc>
          <w:tcPr>
            <w:tcW w:w="2556" w:type="dxa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苯并</w:t>
            </w:r>
            <w:r>
              <w:rPr>
                <w:rFonts w:ascii="宋体" w:hAnsi="宋体" w:cs="宋体"/>
                <w:kern w:val="0"/>
                <w:szCs w:val="21"/>
              </w:rPr>
              <w:t>[a]</w:t>
            </w:r>
            <w:r>
              <w:rPr>
                <w:rFonts w:ascii="宋体" w:hAnsi="宋体" w:cs="宋体"/>
                <w:kern w:val="0"/>
                <w:szCs w:val="21"/>
              </w:rPr>
              <w:t>芘，</w:t>
            </w:r>
            <w:r>
              <w:rPr>
                <w:rFonts w:ascii="宋体" w:hAnsi="宋体" w:cs="宋体"/>
                <w:kern w:val="0"/>
                <w:szCs w:val="21"/>
              </w:rPr>
              <w:t>μg/kg   ≤</w:t>
            </w:r>
          </w:p>
        </w:tc>
        <w:tc>
          <w:tcPr>
            <w:tcW w:w="1276" w:type="dxa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536" w:type="dxa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GB5009.27</w:t>
            </w:r>
          </w:p>
        </w:tc>
      </w:tr>
    </w:tbl>
    <w:p w:rsidR="002B10F2" w:rsidRDefault="003D2D2D">
      <w:pPr>
        <w:spacing w:line="360" w:lineRule="auto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【标志性</w:t>
      </w:r>
      <w:r>
        <w:rPr>
          <w:rFonts w:ascii="Times New Roman" w:hAnsi="Times New Roman" w:cs="Times New Roman"/>
          <w:color w:val="000000"/>
          <w:spacing w:val="-4"/>
        </w:rPr>
        <w:t>成分指标</w:t>
      </w:r>
      <w:r>
        <w:rPr>
          <w:rFonts w:ascii="Times New Roman" w:hAnsi="Times New Roman" w:cs="Times New Roman" w:hint="eastAsia"/>
          <w:color w:val="000000"/>
          <w:spacing w:val="-4"/>
        </w:rPr>
        <w:t>】</w:t>
      </w:r>
    </w:p>
    <w:p w:rsidR="002B10F2" w:rsidRDefault="003D2D2D">
      <w:pPr>
        <w:spacing w:line="360" w:lineRule="auto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 xml:space="preserve"> </w:t>
      </w:r>
      <w:r>
        <w:rPr>
          <w:rFonts w:ascii="Times New Roman" w:hAnsi="Times New Roman" w:cs="Times New Roman" w:hint="eastAsia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</w:t>
      </w:r>
      <w:r>
        <w:rPr>
          <w:rFonts w:ascii="Times New Roman" w:hAnsi="Times New Roman" w:cs="Times New Roman"/>
          <w:color w:val="000000"/>
          <w:spacing w:val="-4"/>
        </w:rPr>
        <w:t>4</w:t>
      </w:r>
      <w:r>
        <w:rPr>
          <w:rFonts w:ascii="Times New Roman" w:hAnsi="Times New Roman" w:cs="Times New Roman" w:hint="eastAsia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 w:rsidR="002B10F2" w:rsidRDefault="003D2D2D">
      <w:pPr>
        <w:spacing w:line="360" w:lineRule="auto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表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/>
          <w:kern w:val="0"/>
          <w:szCs w:val="21"/>
        </w:rPr>
        <w:t>标志性成分指标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985"/>
        <w:gridCol w:w="4111"/>
      </w:tblGrid>
      <w:tr w:rsidR="002B10F2">
        <w:trPr>
          <w:trHeight w:val="510"/>
          <w:jc w:val="center"/>
        </w:trPr>
        <w:tc>
          <w:tcPr>
            <w:tcW w:w="2693" w:type="dxa"/>
            <w:vAlign w:val="center"/>
          </w:tcPr>
          <w:p w:rsidR="002B10F2" w:rsidRDefault="003D2D2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项目</w:t>
            </w:r>
          </w:p>
        </w:tc>
        <w:tc>
          <w:tcPr>
            <w:tcW w:w="1985" w:type="dxa"/>
            <w:vAlign w:val="center"/>
          </w:tcPr>
          <w:p w:rsidR="002B10F2" w:rsidRDefault="003D2D2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指标</w:t>
            </w:r>
          </w:p>
        </w:tc>
        <w:tc>
          <w:tcPr>
            <w:tcW w:w="4111" w:type="dxa"/>
            <w:vAlign w:val="center"/>
          </w:tcPr>
          <w:p w:rsidR="002B10F2" w:rsidRDefault="003D2D2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检测方法</w:t>
            </w:r>
          </w:p>
        </w:tc>
      </w:tr>
      <w:tr w:rsidR="002B10F2">
        <w:trPr>
          <w:trHeight w:val="510"/>
          <w:jc w:val="center"/>
        </w:trPr>
        <w:tc>
          <w:tcPr>
            <w:tcW w:w="2693" w:type="dxa"/>
            <w:vAlign w:val="center"/>
          </w:tcPr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EPA+DHA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含量，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g/100g</w:t>
            </w:r>
          </w:p>
        </w:tc>
        <w:tc>
          <w:tcPr>
            <w:tcW w:w="1985" w:type="dxa"/>
            <w:vAlign w:val="center"/>
          </w:tcPr>
          <w:p w:rsidR="002B10F2" w:rsidRDefault="002B10F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2B10F2" w:rsidRDefault="003D2D2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≥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25</w:t>
            </w:r>
          </w:p>
        </w:tc>
        <w:tc>
          <w:tcPr>
            <w:tcW w:w="4111" w:type="dxa"/>
            <w:vAlign w:val="center"/>
          </w:tcPr>
          <w:p w:rsidR="002B10F2" w:rsidRDefault="003D2D2D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GB 5009.168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《食品安全国家标准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食品中脂肪酸的测定》</w:t>
            </w:r>
          </w:p>
        </w:tc>
      </w:tr>
    </w:tbl>
    <w:p w:rsidR="002B10F2" w:rsidRDefault="003D2D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>
        <w:rPr>
          <w:rFonts w:ascii="Times New Roman" w:hAnsi="Times New Roman" w:cs="Times New Roman"/>
        </w:rPr>
        <w:t>储存</w:t>
      </w:r>
      <w:r>
        <w:rPr>
          <w:rFonts w:ascii="Times New Roman" w:hAnsi="Times New Roman" w:cs="Times New Roman" w:hint="eastAsia"/>
        </w:rPr>
        <w:t>】干燥阴凉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避光、</w:t>
      </w:r>
      <w:r>
        <w:rPr>
          <w:rFonts w:ascii="Times New Roman" w:hAnsi="Times New Roman" w:cs="Times New Roman"/>
        </w:rPr>
        <w:t>密封保存。</w:t>
      </w:r>
    </w:p>
    <w:p w:rsidR="002B10F2" w:rsidRDefault="003D2D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【</w:t>
      </w:r>
      <w:r>
        <w:rPr>
          <w:rFonts w:ascii="Times New Roman" w:hAnsi="Times New Roman" w:cs="Times New Roman"/>
          <w:spacing w:val="-4"/>
        </w:rPr>
        <w:t>产品</w:t>
      </w:r>
      <w:r>
        <w:rPr>
          <w:rFonts w:ascii="Times New Roman" w:hAnsi="Times New Roman" w:cs="Times New Roman" w:hint="eastAsia"/>
          <w:spacing w:val="-4"/>
        </w:rPr>
        <w:t>的</w:t>
      </w:r>
      <w:r>
        <w:rPr>
          <w:rFonts w:ascii="Times New Roman" w:hAnsi="Times New Roman" w:cs="Times New Roman"/>
          <w:spacing w:val="-4"/>
        </w:rPr>
        <w:t>剂型</w:t>
      </w:r>
      <w:r>
        <w:rPr>
          <w:rFonts w:ascii="Times New Roman" w:hAnsi="Times New Roman" w:cs="Times New Roman" w:hint="eastAsia"/>
          <w:b/>
        </w:rPr>
        <w:t>】</w:t>
      </w:r>
      <w:r>
        <w:rPr>
          <w:rFonts w:ascii="Times New Roman" w:hAnsi="Times New Roman" w:cs="Times New Roman"/>
        </w:rPr>
        <w:t>软胶囊</w:t>
      </w:r>
    </w:p>
    <w:p w:rsidR="002B10F2" w:rsidRDefault="002B10F2">
      <w:pPr>
        <w:spacing w:line="360" w:lineRule="auto"/>
        <w:rPr>
          <w:rFonts w:ascii="Times New Roman" w:hAnsi="Times New Roman" w:cs="Times New Roman"/>
        </w:rPr>
      </w:pPr>
    </w:p>
    <w:p w:rsidR="002B10F2" w:rsidRDefault="002B10F2">
      <w:pPr>
        <w:spacing w:line="360" w:lineRule="auto"/>
        <w:rPr>
          <w:rFonts w:ascii="Times New Roman" w:hAnsi="Times New Roman" w:cs="Times New Roman"/>
        </w:rPr>
      </w:pPr>
    </w:p>
    <w:p w:rsidR="002B10F2" w:rsidRDefault="003D2D2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——————————</w:t>
      </w:r>
    </w:p>
    <w:p w:rsidR="002B10F2" w:rsidRDefault="002B10F2">
      <w:pPr>
        <w:spacing w:line="360" w:lineRule="auto"/>
        <w:rPr>
          <w:rFonts w:ascii="Times New Roman" w:hAnsi="Times New Roman" w:cs="Times New Roman"/>
          <w:color w:val="FF0000"/>
        </w:rPr>
      </w:pPr>
    </w:p>
    <w:p w:rsidR="002B10F2" w:rsidRDefault="002B10F2"/>
    <w:sectPr w:rsidR="002B10F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2D" w:rsidRDefault="003D2D2D">
      <w:r>
        <w:separator/>
      </w:r>
    </w:p>
  </w:endnote>
  <w:endnote w:type="continuationSeparator" w:id="0">
    <w:p w:rsidR="003D2D2D" w:rsidRDefault="003D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F2" w:rsidRDefault="003D2D2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0F2" w:rsidRDefault="003D2D2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C01B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2B10F2" w:rsidRDefault="003D2D2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C01BB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2D" w:rsidRDefault="003D2D2D">
      <w:r>
        <w:separator/>
      </w:r>
    </w:p>
  </w:footnote>
  <w:footnote w:type="continuationSeparator" w:id="0">
    <w:p w:rsidR="003D2D2D" w:rsidRDefault="003D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7954"/>
    <w:multiLevelType w:val="multilevel"/>
    <w:tmpl w:val="27D97954"/>
    <w:lvl w:ilvl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064DE9"/>
    <w:rsid w:val="002B10F2"/>
    <w:rsid w:val="002C01BB"/>
    <w:rsid w:val="003D2D2D"/>
    <w:rsid w:val="48064DE9"/>
    <w:rsid w:val="629C5AA0"/>
    <w:rsid w:val="7115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AC17D6-6CFD-4A5E-AA5D-6BE5C3B6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827</Characters>
  <Application>Microsoft Office Word</Application>
  <DocSecurity>0</DocSecurity>
  <Lines>6</Lines>
  <Paragraphs>1</Paragraphs>
  <ScaleCrop>false</ScaleCrop>
  <Company>ITSK.com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周石平</dc:creator>
  <cp:lastModifiedBy>SkyUser</cp:lastModifiedBy>
  <cp:revision>2</cp:revision>
  <dcterms:created xsi:type="dcterms:W3CDTF">2021-12-14T05:42:00Z</dcterms:created>
  <dcterms:modified xsi:type="dcterms:W3CDTF">2021-12-14T05:42:00Z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