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大肠菌群、二氧化硫残留量、过氧化值（以脂肪计）、金黄色葡萄球菌、菌落总数、铝的残留量（干样品,以Al计）、霉菌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食品接触用塑料材料及制品》（GB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7-2016）、《食品安全国家标准 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8-2016）、《食品中可能违法添加的非食用物质和易滥用的食品添加剂品种名单（第五批）》（整顿办函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糕点（自制）检验项目，包括糖精钠（以糖精计）、甜蜜素（以环己基氨基磺酸计）、山梨酸及其钾盐（以山梨酸计）。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其他调理肉类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一次性餐饮具检验项目，包括高锰酸钾消耗量、霉菌、重金属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吡虫啉、草甘膦、啶虫脒、毒死蜱、多菌灵、呋虫胺、甲拌磷、克百威、联苯菊酯、灭多威、铅（以Pb计）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蛋与蛋制品》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2749-2015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bookmarkStart w:id="1" w:name="_Hlk70017716"/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．腐竹、油皮及其再制品检验项目，包括苯甲酸及其钠盐（以苯甲酸计）、丙酸及其钠盐、钙盐（以丙酸计）、二氧化硫残留量、铝的残留量（干样品,以Al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方便粥、方便盒饭、冷面及其他熟制方便食品等检验项目，包括苯甲酸及其钠盐（以苯甲酸计）、金黄色葡萄球菌、铅（以Pb计）、沙门氏菌、山梨酸及其钾盐（以山梨酸计）、糖精钠（以糖精计）。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金黄色葡萄球菌、菌落总数、三氯蔗糖、沙门氏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油炸面、非油炸面、方便米粉（米线）、方便粉丝检验项目，包括大肠菌群、过氧化值（以脂肪计）、菌落总数、水分、酸价（以脂肪计）（KOH）。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．其他类食品检验项目，包括铅（以Pb计）、山梨酸及其钾盐（以山梨酸计）。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蜂产品制品检验项目，包括菌落总数、山梨酸及其钾盐（以山梨酸计）。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纳他霉素残留量、铅（以Pb计）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食品中污染物限量》（GB 2762-2017）、《食品安全国家标准 罐头食品》（GB 7098-2015）、《桃罐头》（GB/T 13516-2014）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．水果类罐头检验项目，包括商业无菌。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2762-2022）、《固液法白酒》（GB/T 20822-2007）</w:t>
      </w:r>
      <w:r>
        <w:rPr>
          <w:rFonts w:ascii="Times New Roman" w:hAnsi="Times New Roman" w:eastAsia="仿宋_GB2312" w:cs="Times New Roman"/>
          <w:sz w:val="32"/>
          <w:szCs w:val="32"/>
        </w:rPr>
        <w:t>等标</w:t>
      </w:r>
      <w:bookmarkStart w:id="3" w:name="_GoBack"/>
      <w:bookmarkEnd w:id="3"/>
      <w:r>
        <w:rPr>
          <w:rFonts w:ascii="Times New Roman" w:hAnsi="Times New Roman" w:eastAsia="仿宋_GB2312" w:cs="Times New Roman"/>
          <w:sz w:val="32"/>
          <w:szCs w:val="32"/>
        </w:rPr>
        <w:t>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其他蒸馏酒检验项目，包括甲醇、铅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挂面检验项目，包括二氧化硫残留量、铅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其他谷物碾磨加工品检验项目，包括铬（以Cr计）、铅（以Pb计）、赭曲霉毒素A。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食用血制品检验项目，包括镉（以Cd计）、甲醛、氯霉素、铅（以Pb计）。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、甲醛、铅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熏烧烤肉制品检验项目，包括苯并[a]芘、苯甲酸及其钠盐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、大肠菌群、单核细胞增生李斯特氏菌、金黄色葡萄球菌、菌落总数、氯霉素、纳他霉素、铅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2762-2022）、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）、《冰糖》（GB/T 35883-2018）、《白砂糖》（GB/T 317-2018）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白砂糖检验项目，包括二氧化硫残留量、干燥失重、还原糖分、螨、色值、蔗糖分。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1-2022）、《豆芽卫生标准》（GB 22556-2008）、《食品安全国家标准 鲜（冻）畜、禽产品》（GB 2707-2016）、《食品安全国家标准 鲜、冻动物性水产品》（GB 2733-2015）、《食品安全国家标准 食品添加剂使用标准》（GB 2760-2014）、《食品安全国家标准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橙检验项目，包括丙溴磷、多菌灵、克百威、联苯菊酯、三唑磷、杀虫脒、水胺硫磷、氧乐果。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、噻虫嗪、三唑磷、水胺硫磷、戊唑醇、氧乐果。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番茄检验项目，包括苯醚甲环唑、敌敌畏、毒死蜱、二氧化硫残留量、腐霉利、镉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柑、橘检验项目，包括苯醚甲环唑、丙溴磷、毒死蜱、克百威、联苯菊酯、三唑磷、水胺硫磷、氧乐果。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海水蟹检验项目，包括镉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海水鱼检验项目，包括多氯联苯、恩诺沙星、呋喃它酮代谢物、呋喃西林代谢物、呋喃唑酮代谢物、镉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、挥发性盐基氮、甲硝唑、甲氧苄啶、孔雀石绿、氯霉素、培氟沙星、五氯酚酸钠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、氧氟沙星、组胺。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黄瓜检验项目，包括敌敌畏、毒死蜱、二氧化硫残留量、甲氨基阿维菌素苯甲酸盐、乐果、噻虫嗪、氧乐果。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鸡肝检验项目，包括恩诺沙星、呋喃西林代谢物、呋喃唑酮代谢物、环丙氨嗪、氯霉素、五氯酚酸钠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姜检验项目，包括吡虫啉、镉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豇豆检验项目，包括阿维菌素、倍硫磷、啶虫脒、毒死蜱、氟虫腈、镉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、甲氨基阿维菌素苯甲酸盐、甲胺磷、甲拌磷、甲基异柳磷、克百威、乐果、氯氟氰菊酯和高效氯氟氰菊酯、氯氰菊酯和高效氯氰菊酯、氯唑磷、灭多威、灭蝇胺、铅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辣椒检验项目，包括倍硫磷、吡虫啉、吡唑醚菌酯、丙溴磷、敌敌畏、啶虫脒、毒死蜱、二氧化硫残留量、氟虫腈、氟氯氰菊酯和高效氟氯氰菊酯、腐霉利、镉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莲藕检验项目，包括铅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萝卜检验项目，包括敌敌畏、毒死蜱、二氧化硫残留量、甲胺磷、甲拌磷、甲基对硫磷、乐果、氯氟氰菊酯和高效氯氟氰菊酯、铅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马铃薯检验项目，包括阿维菌素、丙溴磷、毒死蜱、对硫磷、氟虫腈、镉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南瓜检验项目，包括苯醚甲环唑、毒死蜱、氧乐果。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牛肝检验项目，包括克伦特罗、莱克多巴胺、沙丁胺醇。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、挥发性盐基氮、甲氧苄啶、金霉素、克伦特罗、莱克多巴胺、林可霉素、氯丙嗪、氯霉素、铅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葡萄检验项目，包括苯醚甲环唑、甲胺磷、氯氰菊酯和高效氯氰菊酯。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普通白菜检验项目，包括阿维菌素、百菌清、吡虫啉、敌敌畏、啶虫脒、毒死蜱、氟虫腈、镉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其他畜副产品检验项目，包括呋喃西林代谢物、磺胺类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茄子检验项目，包括毒死蜱、腐霉利、镉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芹菜检验项目，包括阿维菌素、毒死蜱、氟虫腈、氟氯氰菊酯和高效氟氯氰菊酯、镉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、辛硫磷、氧乐果、总汞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青花菜检验项目，包括甲胺磷、甲拌磷、克百威、联苯菊酯。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生干坚果检验项目，包括吡虫啉、铅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生干籽类检验项目，包括黄曲霉毒素B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甜椒检验项目，包括吡虫啉、毒死蜱、镉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鲜食用菌检验项目，包括百菌清、氯氟氰菊酯和高效氯氟氰菊酯。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洋葱检验项目，包括倍硫磷、久效磷、氯氟氰菊酯和高效氯氟氰菊酯、铅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柚检验项目，包括多菌灵、联苯菊酯、氯氟氰菊酯和高效氯氟氰菊酯、水胺硫磷。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49．枣检验项目，包括多菌灵、氟虫腈、糖精钠（以糖精计）、氧乐果。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50．猪肝检验项目，包括恩诺沙星、镉（以Cd计）、铬（以Cr计）、磺胺类（总量）、金霉素、克伦特罗、莱克多巴胺、铅（以Pb计）、沙丁胺醇、四环素、特布他林、土霉素、总汞（以Hg计）、总砷（以As计）。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）、《玉米油》（GB/T 19111-2017）、《芝麻油》（GB/T 8233-2018）、《食用调和油》（SB/T 10292-1998）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．食用动物油脂检验项目，包括苯并[a]芘、丙二醛、过氧化值、铅（以Pb计）、酸价（KOH）、总砷（以As计）。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、铅（以Pb计）、溶剂残留量、酸价（以KOH计）、特丁基对苯二酚（TBHQ）、乙基麦芽酚、总砷（以As计）。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金黄色葡萄球菌、菌落总数、沙门氏菌、山梨酸及其钾盐（以山梨酸计）、水分、酸价（以脂肪计）（KOH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熟制动物性水产制品检验项目，包括苯甲酸及其钠盐（以苯甲酸计）、多氯联苯、铅（以Pb计）、沙门氏菌、山梨酸及其钾盐（以山梨酸计）、糖精钠（以糖精计）、脱氢乙酸及其钠盐（以脱氢乙酸计）。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蜜饯》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14884-2016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大肠菌群、二氧化硫残留量、菌落总数、亮蓝、霉菌、柠檬黄、铅（以Pb计）、日落黄、山梨酸及其钾盐（以山梨酸计）、糖精钠（以糖精计）、甜蜜素（以环己基氨基磺酸计）、脱氢乙酸及其钠盐（以脱氢乙酸计）、苋菜红、胭脂红、乙二胺四乙酸二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．水果干制品（含干枸杞）检验项目，包括二氧化硫残留量、氯氰菊酯和高效氯氰菊酯、铅（以Pb计）、山梨酸及其钾盐（以山梨酸计）、糖精钠（以糖精计）。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19295-2021）、《食品安全国家标准 食品中污染物限量》（GB 2762-2022）、《食品中可能违法添加的非食用物质和易滥用的食品添加剂品种名单（第五批）》（整顿办函〔2011〕1号）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速冻其他食品检验项目，包括铬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．速冻调理肉制品检验项目，包括铬（以Cr计）、过氧化值（以脂肪计）、氯霉素、铅（以Pb计）、胭脂红。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．速冻调制水产制品检验项目，包括苯甲酸及其钠盐（以苯甲酸计）、挥发性盐基氮、山梨酸及其钾盐（以山梨酸计）。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巧克力、巧克力制品、代可可脂巧克力及代可可脂巧克力制品检验项目，包括糖精钠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糖果检验项目，包括大肠菌群、二氧化硫残留量、菌落总数、柠檬黄、铅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25596-2010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特殊医学用途婴儿配方食品检验项目，包括蛋白质、钙、钾、钠、脂肪。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《谷氨酸钠（味精）》（GB/T 8967-2007）、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味精》（GB 2720-2015）、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2762-2022）、《绿色食品 食用盐》（NY/T 1040-2021）、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蚝油、虾油、鱼露检验项目，包括苯甲酸及其钠盐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以湿基计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醋检验项目，包括苯甲酸及其钠盐（以苯甲酸计）、对羟基苯甲酸酯类及其钠盐、菌落总数、三氯蔗糖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特殊工艺食用盐检验项目，包括钡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味精检验项目，包括干燥失重、谷氨酸钠、铅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抽检依据为《瓶装饮用纯净水》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17323-1998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7101-2022）、《含乳饮料》（GB/T 21732-2008）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茶饮料检验项目，包括茶多酚、甜蜜素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蛋白饮料检验项目，包括蛋白质、脱氢乙酸及其钠盐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饮用纯净水检验项目，包括大肠菌群、电导率、镉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幼儿配方食品》（GB 10767-2021）、《食品安全国家标准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乳基婴儿配方食品、豆基婴儿配方食品检验项目，包括蛋白质、灰分、水分、香兰素、乙基香兰素、脂肪。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80AFE"/>
    <w:multiLevelType w:val="singleLevel"/>
    <w:tmpl w:val="D4880AF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03EB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8D66E4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3B60F7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26F9C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53464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1E0434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85608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CE1671"/>
    <w:rsid w:val="6ED37558"/>
    <w:rsid w:val="6EDB1FAB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3489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25223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F3748"/>
    <w:rsid w:val="72E35903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21</TotalTime>
  <ScaleCrop>false</ScaleCrop>
  <LinksUpToDate>false</LinksUpToDate>
  <CharactersWithSpaces>20210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2023-12-20T02:28:37Z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2667BB7D3DD44985806C8FF580BE0559_13</vt:lpwstr>
  </property>
</Properties>
</file>