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hint="eastAsia" w:ascii="黑体" w:hAnsi="黑体" w:eastAsia="黑体" w:cs="黑体"/>
          <w:spacing w:val="-12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2"/>
          <w:sz w:val="44"/>
          <w:szCs w:val="44"/>
        </w:rPr>
        <w:t>部分不合格检验项目小知识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黑体"/>
          <w:spacing w:val="-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一、</w:t>
      </w:r>
      <w:r>
        <w:rPr>
          <w:rFonts w:hint="eastAsia" w:ascii="Times New Roman" w:hAnsi="Times New Roman" w:eastAsia="黑体"/>
          <w:spacing w:val="-12"/>
          <w:sz w:val="32"/>
          <w:szCs w:val="32"/>
        </w:rPr>
        <w:t>铜绿假单胞菌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/>
          <w:sz w:val="32"/>
          <w:szCs w:val="32"/>
        </w:rPr>
        <w:t>铜绿假单胞菌是一种条件致病菌，广泛分布于水、空气、正常人的皮肤、呼吸道和肠道等，易在潮湿的环境存活，对消毒剂、紫外线等具有较强的抵抗力。铜绿假单胞菌对于</w:t>
      </w:r>
      <w:r>
        <w:rPr>
          <w:rFonts w:hint="eastAsia" w:ascii="Times New Roman" w:hAnsi="Times New Roman" w:eastAsia="仿宋_GB2312"/>
          <w:sz w:val="32"/>
          <w:szCs w:val="32"/>
        </w:rPr>
        <w:t>免疫</w:t>
      </w:r>
      <w:r>
        <w:rPr>
          <w:rFonts w:ascii="Times New Roman" w:hAnsi="Times New Roman" w:eastAsia="仿宋_GB2312"/>
          <w:sz w:val="32"/>
          <w:szCs w:val="32"/>
        </w:rPr>
        <w:t>力较弱的人群健康风险</w:t>
      </w:r>
      <w:r>
        <w:rPr>
          <w:rFonts w:hint="eastAsia" w:ascii="Times New Roman" w:hAnsi="Times New Roman" w:eastAsia="仿宋_GB2312"/>
          <w:sz w:val="32"/>
          <w:szCs w:val="32"/>
        </w:rPr>
        <w:t>较大</w:t>
      </w:r>
      <w:r>
        <w:rPr>
          <w:rFonts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ascii="Times New Roman" w:hAnsi="Times New Roman" w:eastAsia="仿宋_GB2312"/>
          <w:sz w:val="32"/>
          <w:szCs w:val="32"/>
        </w:rPr>
        <w:t>食品安全国家标准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包装饮用水</w:t>
      </w:r>
      <w:r>
        <w:rPr>
          <w:rFonts w:hint="eastAsia" w:ascii="Times New Roman" w:hAnsi="Times New Roman" w:eastAsia="仿宋_GB2312"/>
          <w:sz w:val="32"/>
          <w:szCs w:val="32"/>
        </w:rPr>
        <w:t>》（</w:t>
      </w:r>
      <w:r>
        <w:rPr>
          <w:rFonts w:ascii="Times New Roman" w:hAnsi="Times New Roman" w:eastAsia="仿宋_GB2312"/>
          <w:sz w:val="32"/>
          <w:szCs w:val="32"/>
        </w:rPr>
        <w:t>GB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19298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ascii="Times New Roman" w:hAnsi="Times New Roman" w:eastAsia="仿宋_GB2312"/>
          <w:sz w:val="32"/>
          <w:szCs w:val="32"/>
        </w:rPr>
        <w:t>中规定，</w:t>
      </w:r>
      <w:r>
        <w:rPr>
          <w:rFonts w:hint="eastAsia" w:ascii="Times New Roman" w:hAnsi="Times New Roman" w:eastAsia="仿宋_GB2312"/>
          <w:sz w:val="32"/>
          <w:szCs w:val="32"/>
        </w:rPr>
        <w:t>包装饮用水同一批次产品5个样品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中铜绿假单胞菌的</w:t>
      </w:r>
      <w:r>
        <w:rPr>
          <w:rFonts w:hint="eastAsia" w:ascii="Times New Roman" w:hAnsi="Times New Roman" w:eastAsia="仿宋_GB2312"/>
          <w:sz w:val="32"/>
          <w:szCs w:val="32"/>
        </w:rPr>
        <w:t>检测结果</w:t>
      </w:r>
      <w:r>
        <w:rPr>
          <w:rFonts w:ascii="Times New Roman" w:hAnsi="Times New Roman" w:eastAsia="仿宋_GB2312"/>
          <w:sz w:val="32"/>
          <w:szCs w:val="32"/>
        </w:rPr>
        <w:t>均</w:t>
      </w:r>
      <w:r>
        <w:rPr>
          <w:rFonts w:hint="eastAsia" w:ascii="Times New Roman" w:hAnsi="Times New Roman" w:eastAsia="仿宋_GB2312"/>
          <w:sz w:val="32"/>
          <w:szCs w:val="32"/>
        </w:rPr>
        <w:t>为</w:t>
      </w:r>
      <w:r>
        <w:rPr>
          <w:rFonts w:ascii="Times New Roman" w:hAnsi="Times New Roman" w:eastAsia="仿宋_GB2312"/>
          <w:sz w:val="32"/>
          <w:szCs w:val="32"/>
        </w:rPr>
        <w:t>不得检出。</w:t>
      </w:r>
    </w:p>
    <w:p>
      <w:pPr>
        <w:spacing w:line="594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、</w:t>
      </w:r>
      <w:r>
        <w:rPr>
          <w:rFonts w:ascii="黑体" w:hAnsi="黑体" w:eastAsia="黑体" w:cs="Times New Roman"/>
          <w:sz w:val="32"/>
          <w:szCs w:val="32"/>
        </w:rPr>
        <w:t>腐霉利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腐霉利是一种广谱内吸性的高效杀菌剂，对低温高湿条件下发生的灰霉病、菌核病有显著效果，但菌株容易对其产生抗性。</w:t>
      </w:r>
      <w:r>
        <w:rPr>
          <w:rFonts w:ascii="Times New Roman" w:hAnsi="Times New Roman" w:eastAsia="仿宋_GB2312"/>
          <w:sz w:val="32"/>
          <w:szCs w:val="32"/>
        </w:rPr>
        <w:t>少量的残留不会引起人体急性中毒，但长期食用</w:t>
      </w:r>
      <w:r>
        <w:rPr>
          <w:rFonts w:ascii="Times New Roman" w:hAnsi="Times New Roman" w:eastAsia="仿宋_GB2312" w:cs="Times New Roman"/>
          <w:sz w:val="32"/>
          <w:szCs w:val="32"/>
        </w:rPr>
        <w:t>腐霉利</w:t>
      </w:r>
      <w:r>
        <w:rPr>
          <w:rFonts w:ascii="Times New Roman" w:hAnsi="Times New Roman" w:eastAsia="仿宋_GB2312"/>
          <w:sz w:val="32"/>
          <w:szCs w:val="32"/>
        </w:rPr>
        <w:t>超标的食品，对人体健康可能有一定影响。</w:t>
      </w:r>
      <w:r>
        <w:rPr>
          <w:rFonts w:ascii="Times New Roman" w:hAnsi="Times New Roman" w:eastAsia="仿宋_GB2312" w:cs="Times New Roman"/>
          <w:sz w:val="32"/>
          <w:szCs w:val="32"/>
        </w:rPr>
        <w:t>《食品安全国家标准 食品中农药最大残留限量》（GB 2763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仿宋_GB2312" w:cs="Times New Roman"/>
          <w:sz w:val="32"/>
          <w:szCs w:val="32"/>
        </w:rPr>
        <w:t>）中规定，腐霉利在韭菜中的最大残留限量值为0.2mg/kg。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640" w:firstLineChars="200"/>
        <w:textAlignment w:val="auto"/>
        <w:rPr>
          <w:rFonts w:hint="eastAsia" w:eastAsia="黑体"/>
          <w:spacing w:val="-12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防腐剂混合使用时各自用量占其最大使用量的比例之和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防腐剂是常见的食品添加剂，指天然或合成的化学成分，用于延缓或抑制由微生物引起的食品腐败变质。长期食用防腐剂超标的食品会对人体健康造成损害。《食品安全国家标准 食品添加剂使用标准》（GB 2760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—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2014）中规定，防腐剂在混合使用时各自用量占其最大使用量的比例之和不应超过1。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1mGfYTm5Zjb6imw9HmfacSbU/fQ=" w:salt="N1PoT/NaHCbtyVjGW3jFU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1ZjIyOTZjN2RlYTlmMzQwOGUxN2I2YTZhYTcyNTYifQ=="/>
  </w:docVars>
  <w:rsids>
    <w:rsidRoot w:val="00000000"/>
    <w:rsid w:val="0BB77FDE"/>
    <w:rsid w:val="123E3D9D"/>
    <w:rsid w:val="126D6446"/>
    <w:rsid w:val="27AE2564"/>
    <w:rsid w:val="281629A2"/>
    <w:rsid w:val="39861EF9"/>
    <w:rsid w:val="3E5A7DF8"/>
    <w:rsid w:val="3E6854C2"/>
    <w:rsid w:val="49AE0E90"/>
    <w:rsid w:val="4C392DFB"/>
    <w:rsid w:val="4EBA03FF"/>
    <w:rsid w:val="508A1E77"/>
    <w:rsid w:val="512902E8"/>
    <w:rsid w:val="524522C3"/>
    <w:rsid w:val="53134755"/>
    <w:rsid w:val="58F16B57"/>
    <w:rsid w:val="59F139BC"/>
    <w:rsid w:val="62991F8F"/>
    <w:rsid w:val="63777331"/>
    <w:rsid w:val="6985167E"/>
    <w:rsid w:val="6B02002E"/>
    <w:rsid w:val="6D1C4347"/>
    <w:rsid w:val="6F9B5EAF"/>
    <w:rsid w:val="72BB79B9"/>
    <w:rsid w:val="7AB83901"/>
    <w:rsid w:val="7E05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0">
    <w:name w:val="列出段落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479</Words>
  <Characters>508</Characters>
  <Lines>0</Lines>
  <Paragraphs>0</Paragraphs>
  <TotalTime>10</TotalTime>
  <ScaleCrop>false</ScaleCrop>
  <LinksUpToDate>false</LinksUpToDate>
  <CharactersWithSpaces>514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2022-11-20T13:21:00Z</dcterms:created>
  <dc:creator>Administrator</dc:creator>
  <cp:lastModifiedBy>WPS_447671549</cp:lastModifiedBy>
  <dcterms:modified xsi:type="dcterms:W3CDTF">2023-02-14T06:33:40Z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D0D11F2170C547969D6D51D54827D987</vt:lpwstr>
  </property>
</Properties>
</file>