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6B" w:rsidRPr="006C0F6B" w:rsidRDefault="006C0F6B" w:rsidP="006C0F6B">
      <w:pPr>
        <w:widowControl/>
        <w:spacing w:before="100" w:beforeAutospacing="1" w:after="100" w:afterAutospacing="1" w:line="600" w:lineRule="atLeast"/>
        <w:ind w:firstLine="480"/>
        <w:jc w:val="left"/>
        <w:rPr>
          <w:rFonts w:ascii="方正小标宋_GBK" w:eastAsia="方正小标宋_GBK" w:hAnsi="微软雅黑"/>
          <w:color w:val="333333"/>
          <w:sz w:val="44"/>
          <w:szCs w:val="44"/>
          <w:shd w:val="clear" w:color="auto" w:fill="FFFFFF"/>
        </w:rPr>
      </w:pPr>
      <w:r w:rsidRPr="006C0F6B">
        <w:rPr>
          <w:rFonts w:ascii="方正小标宋_GBK" w:eastAsia="方正小标宋_GBK" w:hAnsi="微软雅黑" w:hint="eastAsia"/>
          <w:color w:val="333333"/>
          <w:sz w:val="44"/>
          <w:szCs w:val="44"/>
          <w:shd w:val="clear" w:color="auto" w:fill="FFFFFF"/>
        </w:rPr>
        <w:t>《重庆市市场主体住所（经营场所）登记管理办法（征求意见稿）》说明材料</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黑体_GBK" w:eastAsia="方正黑体_GBK" w:hAnsi="宋体" w:cs="宋体" w:hint="eastAsia"/>
          <w:kern w:val="0"/>
          <w:sz w:val="24"/>
          <w:szCs w:val="24"/>
        </w:rPr>
        <w:t>一、制定《意见》的背景和依据</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仿宋_GBK" w:eastAsia="方正仿宋_GBK" w:hAnsi="宋体" w:cs="宋体" w:hint="eastAsia"/>
          <w:kern w:val="0"/>
          <w:sz w:val="24"/>
          <w:szCs w:val="24"/>
        </w:rPr>
        <w:t>放宽住所（经营场所）登记是国务院《注册资本登记制度改革方案》（国发〔2014〕7号，以下简称《方案》）的改革事项之一，《方案》明确简化住所（经营场所）登记手续，申请人提交场所合法使用证明即可予以登记。对放宽市场主体住所（经营场所）的登记条件，授权地方政府</w:t>
      </w:r>
      <w:proofErr w:type="gramStart"/>
      <w:r w:rsidRPr="006C0F6B">
        <w:rPr>
          <w:rFonts w:ascii="方正仿宋_GBK" w:eastAsia="方正仿宋_GBK" w:hAnsi="宋体" w:cs="宋体" w:hint="eastAsia"/>
          <w:kern w:val="0"/>
          <w:sz w:val="24"/>
          <w:szCs w:val="24"/>
        </w:rPr>
        <w:t>作出</w:t>
      </w:r>
      <w:proofErr w:type="gramEnd"/>
      <w:r w:rsidRPr="006C0F6B">
        <w:rPr>
          <w:rFonts w:ascii="方正仿宋_GBK" w:eastAsia="方正仿宋_GBK" w:hAnsi="宋体" w:cs="宋体" w:hint="eastAsia"/>
          <w:kern w:val="0"/>
          <w:sz w:val="24"/>
          <w:szCs w:val="24"/>
        </w:rPr>
        <w:t>规定。据此，2014年1月，重庆市政府印发《重庆市工商登记制度改革实施方案》，从放宽经营场所的登记要求、放宽住所（经营场所）产权证明的要求、放宽住所（经营场所）的审查要求等三个方面进行改革制度设计。七年来，通过分类释放场地资源，降低创业门槛，提高准入效率，为小微企业、初创企业的创立发展松绑提速，促进了市场主体的快速发展。</w:t>
      </w:r>
    </w:p>
    <w:p w:rsidR="006C0F6B" w:rsidRPr="006C0F6B" w:rsidRDefault="00183B7E" w:rsidP="006C0F6B">
      <w:pPr>
        <w:widowControl/>
        <w:spacing w:before="100" w:beforeAutospacing="1" w:after="100" w:afterAutospacing="1" w:line="600" w:lineRule="atLeast"/>
        <w:ind w:firstLine="480"/>
        <w:jc w:val="left"/>
        <w:rPr>
          <w:rFonts w:ascii="宋体" w:eastAsia="宋体" w:hAnsi="宋体" w:cs="宋体"/>
          <w:kern w:val="0"/>
          <w:sz w:val="24"/>
          <w:szCs w:val="24"/>
        </w:rPr>
      </w:pPr>
      <w:r>
        <w:rPr>
          <w:rFonts w:ascii="方正仿宋_GBK" w:eastAsia="方正仿宋_GBK" w:hAnsi="宋体" w:cs="宋体" w:hint="eastAsia"/>
          <w:kern w:val="0"/>
          <w:sz w:val="24"/>
          <w:szCs w:val="24"/>
        </w:rPr>
        <w:t>随着国务院“放管</w:t>
      </w:r>
      <w:bookmarkStart w:id="0" w:name="_GoBack"/>
      <w:bookmarkEnd w:id="0"/>
      <w:r w:rsidR="006C0F6B" w:rsidRPr="006C0F6B">
        <w:rPr>
          <w:rFonts w:ascii="方正仿宋_GBK" w:eastAsia="方正仿宋_GBK" w:hAnsi="宋体" w:cs="宋体" w:hint="eastAsia"/>
          <w:kern w:val="0"/>
          <w:sz w:val="24"/>
          <w:szCs w:val="24"/>
        </w:rPr>
        <w:t>服”改革的不断深化，对进一步放宽住所（经营场所）登记条件提出了新的要求，市场主体也有了更多需要。根据《重庆市优化营商环境条例》、《重庆市人民政府办公厅关于印发重庆市全面推行证明事项告知承诺制实施方案的通知》（</w:t>
      </w:r>
      <w:proofErr w:type="gramStart"/>
      <w:r w:rsidR="006C0F6B" w:rsidRPr="006C0F6B">
        <w:rPr>
          <w:rFonts w:ascii="方正仿宋_GBK" w:eastAsia="方正仿宋_GBK" w:hAnsi="宋体" w:cs="宋体" w:hint="eastAsia"/>
          <w:kern w:val="0"/>
          <w:sz w:val="24"/>
          <w:szCs w:val="24"/>
        </w:rPr>
        <w:t>渝府办</w:t>
      </w:r>
      <w:proofErr w:type="gramEnd"/>
      <w:r w:rsidR="006C0F6B" w:rsidRPr="006C0F6B">
        <w:rPr>
          <w:rFonts w:ascii="方正仿宋_GBK" w:eastAsia="方正仿宋_GBK" w:hAnsi="宋体" w:cs="宋体" w:hint="eastAsia"/>
          <w:kern w:val="0"/>
          <w:sz w:val="24"/>
          <w:szCs w:val="24"/>
        </w:rPr>
        <w:t>发〔2021〕9号）精神，结</w:t>
      </w:r>
      <w:proofErr w:type="gramStart"/>
      <w:r w:rsidR="006C0F6B" w:rsidRPr="006C0F6B">
        <w:rPr>
          <w:rFonts w:ascii="方正仿宋_GBK" w:eastAsia="方正仿宋_GBK" w:hAnsi="宋体" w:cs="宋体" w:hint="eastAsia"/>
          <w:kern w:val="0"/>
          <w:sz w:val="24"/>
          <w:szCs w:val="24"/>
        </w:rPr>
        <w:t>合营商环境</w:t>
      </w:r>
      <w:proofErr w:type="gramEnd"/>
      <w:r w:rsidR="006C0F6B" w:rsidRPr="006C0F6B">
        <w:rPr>
          <w:rFonts w:ascii="方正仿宋_GBK" w:eastAsia="方正仿宋_GBK" w:hAnsi="宋体" w:cs="宋体" w:hint="eastAsia"/>
          <w:kern w:val="0"/>
          <w:sz w:val="24"/>
          <w:szCs w:val="24"/>
        </w:rPr>
        <w:t>创新试点工作的开展，为持续释放场地资源，更大限度激发市场活力，需要更进一步放宽住所（经营场所）登记条件，我局据此制定了《意见》</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黑体_GBK" w:eastAsia="方正黑体_GBK" w:hAnsi="宋体" w:cs="宋体" w:hint="eastAsia"/>
          <w:kern w:val="0"/>
          <w:sz w:val="24"/>
          <w:szCs w:val="24"/>
        </w:rPr>
        <w:lastRenderedPageBreak/>
        <w:t>二、《意见》的主要内容</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（一）实行住所（经营场所）申报承诺制。</w:t>
      </w:r>
      <w:r w:rsidRPr="006C0F6B">
        <w:rPr>
          <w:rFonts w:ascii="方正仿宋_GBK" w:eastAsia="方正仿宋_GBK" w:hAnsi="宋体" w:cs="宋体" w:hint="eastAsia"/>
          <w:kern w:val="0"/>
          <w:sz w:val="24"/>
          <w:szCs w:val="24"/>
        </w:rPr>
        <w:t>一是取消住所证明材料，由申请人对申报登记地址房屋权属关系、使用功能及法定用途</w:t>
      </w:r>
      <w:proofErr w:type="gramStart"/>
      <w:r w:rsidRPr="006C0F6B">
        <w:rPr>
          <w:rFonts w:ascii="方正仿宋_GBK" w:eastAsia="方正仿宋_GBK" w:hAnsi="宋体" w:cs="宋体" w:hint="eastAsia"/>
          <w:kern w:val="0"/>
          <w:sz w:val="24"/>
          <w:szCs w:val="24"/>
        </w:rPr>
        <w:t>作出</w:t>
      </w:r>
      <w:proofErr w:type="gramEnd"/>
      <w:r w:rsidRPr="006C0F6B">
        <w:rPr>
          <w:rFonts w:ascii="方正仿宋_GBK" w:eastAsia="方正仿宋_GBK" w:hAnsi="宋体" w:cs="宋体" w:hint="eastAsia"/>
          <w:kern w:val="0"/>
          <w:sz w:val="24"/>
          <w:szCs w:val="24"/>
        </w:rPr>
        <w:t>符合事实和规定的承诺，详细填报地址信息，并对承诺内容的真实性、合法性和有效性负责。市场监管部门按其申报承诺的地址核定住所，并在其营业执照住所后加注“自主承诺”。二是明确不适用申报承诺制的情形，对不愿承诺、有不良信用记录、存在虚假承诺情形的市场主体，不适用申报承诺制，申办登记时按一般程序提交住所相关证明办理。</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（二）对住所实行“负面清单”管理。</w:t>
      </w:r>
      <w:r w:rsidRPr="006C0F6B">
        <w:rPr>
          <w:rFonts w:ascii="方正仿宋_GBK" w:eastAsia="方正仿宋_GBK" w:hAnsi="宋体" w:cs="宋体" w:hint="eastAsia"/>
          <w:kern w:val="0"/>
          <w:sz w:val="24"/>
          <w:szCs w:val="24"/>
        </w:rPr>
        <w:t>一是对违法建筑、危险建筑、已纳入政府征收拆迁范围等法律法规规定不得用于住所（经营场所）的建筑进行明确。二是对可能产生噪音、油烟、异味、废气污染以及可能存在安全隐患经营项目，禁止使用住宅进行登记。三是要求各区县（自治县）人民政府，结合本地实际，按照相关禁止性规定，明确本地的“负面清单”并向社会公示。</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（三）创新住所登记方式。</w:t>
      </w:r>
      <w:r w:rsidRPr="006C0F6B">
        <w:rPr>
          <w:rFonts w:ascii="方正仿宋_GBK" w:eastAsia="方正仿宋_GBK" w:hAnsi="宋体" w:cs="宋体" w:hint="eastAsia"/>
          <w:kern w:val="0"/>
          <w:sz w:val="24"/>
          <w:szCs w:val="24"/>
        </w:rPr>
        <w:t>一是同一地址可以作为多个市场主体的住所进行登记。二是除个体工商户外，市场主体可以在住所外设立多个符合规定的生产经营场所，申请经营场所备案。三是多家市场主体使用同一家托管机构的地址作为住所登记。四是个体工商户可以将一个或者多个网络经营场所登记为经营场所。</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（四）强化后续监管。</w:t>
      </w:r>
      <w:r w:rsidRPr="006C0F6B">
        <w:rPr>
          <w:rFonts w:ascii="方正仿宋_GBK" w:eastAsia="方正仿宋_GBK" w:hAnsi="宋体" w:cs="宋体" w:hint="eastAsia"/>
          <w:kern w:val="0"/>
          <w:sz w:val="24"/>
          <w:szCs w:val="24"/>
        </w:rPr>
        <w:t>强化底线思维和风险意识，制定和细化后续监管措施。一是做好“双随机、</w:t>
      </w:r>
      <w:proofErr w:type="gramStart"/>
      <w:r w:rsidRPr="006C0F6B">
        <w:rPr>
          <w:rFonts w:ascii="方正仿宋_GBK" w:eastAsia="方正仿宋_GBK" w:hAnsi="宋体" w:cs="宋体" w:hint="eastAsia"/>
          <w:kern w:val="0"/>
          <w:sz w:val="24"/>
          <w:szCs w:val="24"/>
        </w:rPr>
        <w:t>一</w:t>
      </w:r>
      <w:proofErr w:type="gramEnd"/>
      <w:r w:rsidRPr="006C0F6B">
        <w:rPr>
          <w:rFonts w:ascii="方正仿宋_GBK" w:eastAsia="方正仿宋_GBK" w:hAnsi="宋体" w:cs="宋体" w:hint="eastAsia"/>
          <w:kern w:val="0"/>
          <w:sz w:val="24"/>
          <w:szCs w:val="24"/>
        </w:rPr>
        <w:t>公开”日常监管。二是突出对不实承诺市场主体的重点监管。三</w:t>
      </w:r>
      <w:r w:rsidRPr="006C0F6B">
        <w:rPr>
          <w:rFonts w:ascii="方正仿宋_GBK" w:eastAsia="方正仿宋_GBK" w:hAnsi="宋体" w:cs="宋体" w:hint="eastAsia"/>
          <w:kern w:val="0"/>
          <w:sz w:val="24"/>
          <w:szCs w:val="24"/>
        </w:rPr>
        <w:lastRenderedPageBreak/>
        <w:t>是会同有关部门进行联合惩戒。四是依托重庆企业信用码等载体公示承诺，发挥社会监督。五是加强部门联动，发挥协作合力。</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黑体_GBK" w:eastAsia="方正黑体_GBK" w:hAnsi="宋体" w:cs="宋体" w:hint="eastAsia"/>
          <w:kern w:val="0"/>
          <w:sz w:val="24"/>
          <w:szCs w:val="24"/>
        </w:rPr>
        <w:t>三、新旧政策差异对比</w:t>
      </w:r>
    </w:p>
    <w:p w:rsidR="006C0F6B" w:rsidRPr="006C0F6B" w:rsidRDefault="006C0F6B" w:rsidP="006C0F6B">
      <w:pPr>
        <w:widowControl/>
        <w:spacing w:before="100" w:beforeAutospacing="1" w:after="100" w:afterAutospacing="1" w:line="600" w:lineRule="atLeast"/>
        <w:ind w:firstLine="480"/>
        <w:jc w:val="left"/>
        <w:rPr>
          <w:rFonts w:ascii="宋体" w:eastAsia="宋体" w:hAnsi="宋体" w:cs="宋体"/>
          <w:kern w:val="0"/>
          <w:sz w:val="24"/>
          <w:szCs w:val="24"/>
        </w:rPr>
      </w:pPr>
      <w:r w:rsidRPr="006C0F6B">
        <w:rPr>
          <w:rFonts w:ascii="方正仿宋_GBK" w:eastAsia="方正仿宋_GBK" w:hAnsi="宋体" w:cs="宋体" w:hint="eastAsia"/>
          <w:kern w:val="0"/>
          <w:sz w:val="24"/>
          <w:szCs w:val="24"/>
        </w:rPr>
        <w:t>（一）</w:t>
      </w:r>
      <w:r w:rsidRPr="006C0F6B">
        <w:rPr>
          <w:rFonts w:ascii="方正楷体_GBK" w:eastAsia="方正楷体_GBK" w:hAnsi="宋体" w:cs="宋体" w:hint="eastAsia"/>
          <w:kern w:val="0"/>
          <w:sz w:val="24"/>
          <w:szCs w:val="24"/>
        </w:rPr>
        <w:t>住所（经营场所）申报承诺制。</w:t>
      </w:r>
      <w:r w:rsidRPr="006C0F6B">
        <w:rPr>
          <w:rFonts w:ascii="方正仿宋_GBK" w:eastAsia="方正仿宋_GBK" w:hAnsi="宋体" w:cs="宋体" w:hint="eastAsia"/>
          <w:kern w:val="0"/>
          <w:sz w:val="24"/>
          <w:szCs w:val="24"/>
        </w:rPr>
        <w:t>原来办理住所登记需要提供房产证、房屋租赁合同或者无偿使用证明等住所使用证明，现行政策</w:t>
      </w:r>
      <w:proofErr w:type="gramStart"/>
      <w:r w:rsidRPr="006C0F6B">
        <w:rPr>
          <w:rFonts w:ascii="方正仿宋_GBK" w:eastAsia="方正仿宋_GBK" w:hAnsi="宋体" w:cs="宋体" w:hint="eastAsia"/>
          <w:kern w:val="0"/>
          <w:sz w:val="24"/>
          <w:szCs w:val="24"/>
        </w:rPr>
        <w:t>下符合</w:t>
      </w:r>
      <w:proofErr w:type="gramEnd"/>
      <w:r w:rsidRPr="006C0F6B">
        <w:rPr>
          <w:rFonts w:ascii="方正仿宋_GBK" w:eastAsia="方正仿宋_GBK" w:hAnsi="宋体" w:cs="宋体" w:hint="eastAsia"/>
          <w:kern w:val="0"/>
          <w:sz w:val="24"/>
          <w:szCs w:val="24"/>
        </w:rPr>
        <w:t>适用住所（经营场所）申报承诺制条件的市场主体，仅需如实填写相关承诺书内容，并承诺住所的真实性、合法性，即可办结住所登记。</w:t>
      </w:r>
    </w:p>
    <w:p w:rsidR="006C0F6B" w:rsidRPr="006C0F6B" w:rsidRDefault="006C0F6B" w:rsidP="006C0F6B">
      <w:pPr>
        <w:widowControl/>
        <w:spacing w:before="100" w:beforeAutospacing="1" w:after="100" w:afterAutospacing="1" w:line="66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（二）“</w:t>
      </w:r>
      <w:proofErr w:type="gramStart"/>
      <w:r w:rsidRPr="006C0F6B">
        <w:rPr>
          <w:rFonts w:ascii="方正楷体_GBK" w:eastAsia="方正楷体_GBK" w:hAnsi="宋体" w:cs="宋体" w:hint="eastAsia"/>
          <w:kern w:val="0"/>
          <w:sz w:val="24"/>
          <w:szCs w:val="24"/>
        </w:rPr>
        <w:t>一址多</w:t>
      </w:r>
      <w:proofErr w:type="gramEnd"/>
      <w:r w:rsidRPr="006C0F6B">
        <w:rPr>
          <w:rFonts w:ascii="方正楷体_GBK" w:eastAsia="方正楷体_GBK" w:hAnsi="宋体" w:cs="宋体" w:hint="eastAsia"/>
          <w:kern w:val="0"/>
          <w:sz w:val="24"/>
          <w:szCs w:val="24"/>
        </w:rPr>
        <w:t>照”。</w:t>
      </w:r>
      <w:r w:rsidRPr="006C0F6B">
        <w:rPr>
          <w:rFonts w:ascii="方正仿宋_GBK" w:eastAsia="方正仿宋_GBK" w:hAnsi="宋体" w:cs="宋体" w:hint="eastAsia"/>
          <w:kern w:val="0"/>
          <w:sz w:val="24"/>
          <w:szCs w:val="24"/>
        </w:rPr>
        <w:t>原来同一地址需要待原市场主体</w:t>
      </w:r>
      <w:r w:rsidRPr="006C0F6B">
        <w:rPr>
          <w:rFonts w:ascii="方正楷体_GBK" w:eastAsia="方正楷体_GBK" w:hAnsi="宋体" w:cs="宋体" w:hint="eastAsia"/>
          <w:kern w:val="0"/>
          <w:sz w:val="24"/>
          <w:szCs w:val="24"/>
        </w:rPr>
        <w:t>办理变更或者注销后才能办理登记，现行政策下可以直接由新市场主体办理住所登记。</w:t>
      </w:r>
    </w:p>
    <w:p w:rsidR="006C0F6B" w:rsidRPr="006C0F6B" w:rsidRDefault="006C0F6B" w:rsidP="006C0F6B">
      <w:pPr>
        <w:widowControl/>
        <w:spacing w:before="100" w:beforeAutospacing="1" w:after="100" w:afterAutospacing="1" w:line="660" w:lineRule="atLeast"/>
        <w:ind w:firstLine="480"/>
        <w:jc w:val="left"/>
        <w:rPr>
          <w:rFonts w:ascii="宋体" w:eastAsia="宋体" w:hAnsi="宋体" w:cs="宋体"/>
          <w:kern w:val="0"/>
          <w:sz w:val="24"/>
          <w:szCs w:val="24"/>
        </w:rPr>
      </w:pPr>
      <w:r w:rsidRPr="006C0F6B">
        <w:rPr>
          <w:rFonts w:ascii="方正楷体_GBK" w:eastAsia="方正楷体_GBK" w:hAnsi="宋体" w:cs="宋体" w:hint="eastAsia"/>
          <w:kern w:val="0"/>
          <w:sz w:val="24"/>
          <w:szCs w:val="24"/>
        </w:rPr>
        <w:t>（三）“一照多址”。</w:t>
      </w:r>
      <w:r w:rsidRPr="006C0F6B">
        <w:rPr>
          <w:rFonts w:ascii="方正仿宋_GBK" w:eastAsia="方正仿宋_GBK" w:hAnsi="宋体" w:cs="宋体" w:hint="eastAsia"/>
          <w:kern w:val="0"/>
          <w:sz w:val="24"/>
          <w:szCs w:val="24"/>
        </w:rPr>
        <w:t>原来一个营业执照对应一个住所（经营场所），现行政策下除个体工商户外的市场主体，可以在住所外，于同一个区县局范围内，申报多个符合规定的生产经营场所，申请经营场所备案。</w:t>
      </w:r>
    </w:p>
    <w:p w:rsidR="00465E47" w:rsidRPr="006C0F6B" w:rsidRDefault="00465E47"/>
    <w:sectPr w:rsidR="00465E47" w:rsidRPr="006C0F6B" w:rsidSect="00E81686">
      <w:pgSz w:w="11906" w:h="16838"/>
      <w:pgMar w:top="2098" w:right="1531"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C7" w:rsidRDefault="00BD41C7" w:rsidP="006C0F6B">
      <w:r>
        <w:separator/>
      </w:r>
    </w:p>
  </w:endnote>
  <w:endnote w:type="continuationSeparator" w:id="0">
    <w:p w:rsidR="00BD41C7" w:rsidRDefault="00BD41C7" w:rsidP="006C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C7" w:rsidRDefault="00BD41C7" w:rsidP="006C0F6B">
      <w:r>
        <w:separator/>
      </w:r>
    </w:p>
  </w:footnote>
  <w:footnote w:type="continuationSeparator" w:id="0">
    <w:p w:rsidR="00BD41C7" w:rsidRDefault="00BD41C7" w:rsidP="006C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92"/>
    <w:rsid w:val="00183B7E"/>
    <w:rsid w:val="004564AD"/>
    <w:rsid w:val="00465E47"/>
    <w:rsid w:val="006C0F6B"/>
    <w:rsid w:val="007A4E58"/>
    <w:rsid w:val="00A06A7B"/>
    <w:rsid w:val="00BD41C7"/>
    <w:rsid w:val="00BD7B92"/>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0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0F6B"/>
    <w:rPr>
      <w:sz w:val="18"/>
      <w:szCs w:val="18"/>
    </w:rPr>
  </w:style>
  <w:style w:type="paragraph" w:styleId="a4">
    <w:name w:val="footer"/>
    <w:basedOn w:val="a"/>
    <w:link w:val="Char0"/>
    <w:uiPriority w:val="99"/>
    <w:unhideWhenUsed/>
    <w:rsid w:val="006C0F6B"/>
    <w:pPr>
      <w:tabs>
        <w:tab w:val="center" w:pos="4153"/>
        <w:tab w:val="right" w:pos="8306"/>
      </w:tabs>
      <w:snapToGrid w:val="0"/>
      <w:jc w:val="left"/>
    </w:pPr>
    <w:rPr>
      <w:sz w:val="18"/>
      <w:szCs w:val="18"/>
    </w:rPr>
  </w:style>
  <w:style w:type="character" w:customStyle="1" w:styleId="Char0">
    <w:name w:val="页脚 Char"/>
    <w:basedOn w:val="a0"/>
    <w:link w:val="a4"/>
    <w:uiPriority w:val="99"/>
    <w:rsid w:val="006C0F6B"/>
    <w:rPr>
      <w:sz w:val="18"/>
      <w:szCs w:val="18"/>
    </w:rPr>
  </w:style>
  <w:style w:type="paragraph" w:customStyle="1" w:styleId="tit">
    <w:name w:val="tit"/>
    <w:basedOn w:val="a"/>
    <w:rsid w:val="006C0F6B"/>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0F6B"/>
  </w:style>
  <w:style w:type="character" w:customStyle="1" w:styleId="con">
    <w:name w:val="con"/>
    <w:basedOn w:val="a0"/>
    <w:rsid w:val="006C0F6B"/>
  </w:style>
  <w:style w:type="paragraph" w:styleId="a5">
    <w:name w:val="Normal (Web)"/>
    <w:basedOn w:val="a"/>
    <w:uiPriority w:val="99"/>
    <w:semiHidden/>
    <w:unhideWhenUsed/>
    <w:rsid w:val="006C0F6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0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0F6B"/>
    <w:rPr>
      <w:sz w:val="18"/>
      <w:szCs w:val="18"/>
    </w:rPr>
  </w:style>
  <w:style w:type="paragraph" w:styleId="a4">
    <w:name w:val="footer"/>
    <w:basedOn w:val="a"/>
    <w:link w:val="Char0"/>
    <w:uiPriority w:val="99"/>
    <w:unhideWhenUsed/>
    <w:rsid w:val="006C0F6B"/>
    <w:pPr>
      <w:tabs>
        <w:tab w:val="center" w:pos="4153"/>
        <w:tab w:val="right" w:pos="8306"/>
      </w:tabs>
      <w:snapToGrid w:val="0"/>
      <w:jc w:val="left"/>
    </w:pPr>
    <w:rPr>
      <w:sz w:val="18"/>
      <w:szCs w:val="18"/>
    </w:rPr>
  </w:style>
  <w:style w:type="character" w:customStyle="1" w:styleId="Char0">
    <w:name w:val="页脚 Char"/>
    <w:basedOn w:val="a0"/>
    <w:link w:val="a4"/>
    <w:uiPriority w:val="99"/>
    <w:rsid w:val="006C0F6B"/>
    <w:rPr>
      <w:sz w:val="18"/>
      <w:szCs w:val="18"/>
    </w:rPr>
  </w:style>
  <w:style w:type="paragraph" w:customStyle="1" w:styleId="tit">
    <w:name w:val="tit"/>
    <w:basedOn w:val="a"/>
    <w:rsid w:val="006C0F6B"/>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0F6B"/>
  </w:style>
  <w:style w:type="character" w:customStyle="1" w:styleId="con">
    <w:name w:val="con"/>
    <w:basedOn w:val="a0"/>
    <w:rsid w:val="006C0F6B"/>
  </w:style>
  <w:style w:type="paragraph" w:styleId="a5">
    <w:name w:val="Normal (Web)"/>
    <w:basedOn w:val="a"/>
    <w:uiPriority w:val="99"/>
    <w:semiHidden/>
    <w:unhideWhenUsed/>
    <w:rsid w:val="006C0F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0034">
      <w:bodyDiv w:val="1"/>
      <w:marLeft w:val="0"/>
      <w:marRight w:val="0"/>
      <w:marTop w:val="0"/>
      <w:marBottom w:val="0"/>
      <w:divBdr>
        <w:top w:val="none" w:sz="0" w:space="0" w:color="auto"/>
        <w:left w:val="none" w:sz="0" w:space="0" w:color="auto"/>
        <w:bottom w:val="none" w:sz="0" w:space="0" w:color="auto"/>
        <w:right w:val="none" w:sz="0" w:space="0" w:color="auto"/>
      </w:divBdr>
      <w:divsChild>
        <w:div w:id="672999143">
          <w:marLeft w:val="0"/>
          <w:marRight w:val="0"/>
          <w:marTop w:val="0"/>
          <w:marBottom w:val="0"/>
          <w:divBdr>
            <w:top w:val="none" w:sz="0" w:space="0" w:color="auto"/>
            <w:left w:val="none" w:sz="0" w:space="0" w:color="auto"/>
            <w:bottom w:val="none" w:sz="0" w:space="0" w:color="auto"/>
            <w:right w:val="none" w:sz="0" w:space="0" w:color="auto"/>
          </w:divBdr>
          <w:divsChild>
            <w:div w:id="281805972">
              <w:marLeft w:val="0"/>
              <w:marRight w:val="0"/>
              <w:marTop w:val="0"/>
              <w:marBottom w:val="0"/>
              <w:divBdr>
                <w:top w:val="none" w:sz="0" w:space="0" w:color="auto"/>
                <w:left w:val="none" w:sz="0" w:space="0" w:color="auto"/>
                <w:bottom w:val="none" w:sz="0" w:space="0" w:color="auto"/>
                <w:right w:val="none" w:sz="0" w:space="0" w:color="auto"/>
              </w:divBdr>
              <w:divsChild>
                <w:div w:id="669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1211">
          <w:marLeft w:val="0"/>
          <w:marRight w:val="0"/>
          <w:marTop w:val="0"/>
          <w:marBottom w:val="0"/>
          <w:divBdr>
            <w:top w:val="none" w:sz="0" w:space="0" w:color="auto"/>
            <w:left w:val="none" w:sz="0" w:space="0" w:color="auto"/>
            <w:bottom w:val="none" w:sz="0" w:space="0" w:color="auto"/>
            <w:right w:val="none" w:sz="0" w:space="0" w:color="auto"/>
          </w:divBdr>
          <w:divsChild>
            <w:div w:id="18230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1269</Characters>
  <Application>Microsoft Office Word</Application>
  <DocSecurity>0</DocSecurity>
  <Lines>10</Lines>
  <Paragraphs>2</Paragraphs>
  <ScaleCrop>false</ScaleCrop>
  <Company>ITSK.com</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罗宇</cp:lastModifiedBy>
  <cp:revision>2</cp:revision>
  <dcterms:created xsi:type="dcterms:W3CDTF">2023-07-18T07:27:00Z</dcterms:created>
  <dcterms:modified xsi:type="dcterms:W3CDTF">2023-07-18T07:27:00Z</dcterms:modified>
</cp:coreProperties>
</file>