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right="0"/>
        <w:jc w:val="center"/>
        <w:rPr>
          <w:rFonts w:ascii="方正小标宋_GBK" w:hAnsi="方正小标宋_GBK" w:eastAsia="方正小标宋_GBK" w:cs="微软雅黑"/>
          <w:b/>
          <w:bCs/>
          <w:sz w:val="44"/>
        </w:rPr>
      </w:pPr>
      <w:r>
        <w:rPr>
          <w:rFonts w:hint="eastAsia" w:ascii="方正小标宋_GBK" w:hAnsi="方正小标宋_GBK" w:eastAsia="方正小标宋_GBK" w:cs="微软雅黑"/>
          <w:b/>
          <w:bCs/>
          <w:sz w:val="44"/>
          <w:lang w:eastAsia="zh-CN"/>
        </w:rPr>
        <w:t>重庆</w:t>
      </w:r>
      <w:r>
        <w:rPr>
          <w:rFonts w:ascii="方正小标宋_GBK" w:hAnsi="方正小标宋_GBK" w:eastAsia="方正小标宋_GBK" w:cs="微软雅黑"/>
          <w:b/>
          <w:bCs/>
          <w:sz w:val="44"/>
        </w:rPr>
        <w:t>市涉公平竞争审查举报处理办法</w:t>
      </w:r>
      <w:r>
        <w:rPr>
          <w:rFonts w:hint="eastAsia" w:ascii="方正小标宋_GBK" w:hAnsi="方正小标宋_GBK" w:eastAsia="方正小标宋_GBK" w:cs="微软雅黑"/>
          <w:b/>
          <w:bCs/>
          <w:sz w:val="44"/>
          <w:lang w:eastAsia="zh-CN"/>
        </w:rPr>
        <w:t>（试行）</w:t>
      </w:r>
    </w:p>
    <w:p>
      <w:pPr>
        <w:pStyle w:val="2"/>
        <w:numPr>
          <w:ilvl w:val="0"/>
          <w:numId w:val="0"/>
        </w:numPr>
        <w:ind w:right="0"/>
        <w:jc w:val="center"/>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（征求意见稿）</w:t>
      </w:r>
    </w:p>
    <w:p>
      <w:pPr>
        <w:ind w:left="-5"/>
        <w:rPr>
          <w:rFonts w:ascii="华文仿宋" w:hAnsi="华文仿宋" w:eastAsia="华文仿宋"/>
        </w:rPr>
      </w:pPr>
      <w:r>
        <w:rPr>
          <w:rFonts w:ascii="Times New Roman" w:hAnsi="Times New Roman" w:eastAsia="Times New Roman" w:cs="Times New Roman"/>
          <w:b/>
          <w:sz w:val="44"/>
        </w:rPr>
        <w:t xml:space="preserve"> </w:t>
      </w:r>
    </w:p>
    <w:p>
      <w:pPr>
        <w:ind w:left="-5"/>
        <w:rPr>
          <w:rFonts w:ascii="华文仿宋" w:hAnsi="华文仿宋" w:eastAsia="华文仿宋"/>
          <w:color w:val="auto"/>
        </w:rPr>
      </w:pPr>
      <w:r>
        <w:rPr>
          <w:rFonts w:ascii="华文仿宋" w:hAnsi="华文仿宋" w:eastAsia="华文仿宋"/>
        </w:rPr>
        <w:t xml:space="preserve">   </w:t>
      </w:r>
      <w:r>
        <w:rPr>
          <w:rFonts w:hint="eastAsia" w:ascii="华文仿宋" w:hAnsi="华文仿宋" w:eastAsia="华文仿宋"/>
          <w:lang w:val="en-US" w:eastAsia="zh-CN"/>
        </w:rPr>
        <w:t xml:space="preserve">   </w:t>
      </w:r>
      <w:r>
        <w:rPr>
          <w:rFonts w:ascii="华文仿宋" w:hAnsi="华文仿宋" w:eastAsia="华文仿宋"/>
        </w:rPr>
        <w:t xml:space="preserve"> </w:t>
      </w:r>
      <w:r>
        <w:rPr>
          <w:rFonts w:ascii="华文仿宋" w:hAnsi="华文仿宋" w:eastAsia="华文仿宋"/>
          <w:color w:val="auto"/>
        </w:rPr>
        <w:t>第一条</w:t>
      </w:r>
      <w:r>
        <w:rPr>
          <w:rFonts w:hint="eastAsia" w:ascii="华文仿宋" w:hAnsi="华文仿宋" w:eastAsia="华文仿宋"/>
          <w:color w:val="auto"/>
          <w:lang w:val="en-US" w:eastAsia="zh-CN"/>
        </w:rPr>
        <w:t xml:space="preserve"> </w:t>
      </w:r>
      <w:r>
        <w:rPr>
          <w:rFonts w:hint="default" w:ascii="Times New Roman" w:hAnsi="Times New Roman" w:eastAsia="方正黑体_GBK"/>
          <w:color w:val="auto"/>
          <w:sz w:val="32"/>
          <w:szCs w:val="32"/>
        </w:rPr>
        <w:t>【</w:t>
      </w:r>
      <w:r>
        <w:rPr>
          <w:rFonts w:ascii="Times New Roman" w:hAnsi="Times New Roman" w:eastAsia="方正黑体_GBK"/>
          <w:color w:val="auto"/>
          <w:sz w:val="32"/>
          <w:szCs w:val="32"/>
        </w:rPr>
        <w:t>目的</w:t>
      </w:r>
      <w:r>
        <w:rPr>
          <w:rFonts w:hint="default" w:ascii="Times New Roman" w:hAnsi="Times New Roman" w:eastAsia="方正黑体_GBK"/>
          <w:color w:val="auto"/>
          <w:sz w:val="32"/>
          <w:szCs w:val="32"/>
        </w:rPr>
        <w:t>和依据】</w:t>
      </w:r>
      <w:r>
        <w:rPr>
          <w:rFonts w:ascii="Times New Roman" w:hAnsi="Times New Roman" w:eastAsia="方正仿宋_GBK"/>
          <w:color w:val="auto"/>
          <w:sz w:val="32"/>
          <w:szCs w:val="32"/>
        </w:rPr>
        <w:t xml:space="preserve"> </w:t>
      </w:r>
      <w:r>
        <w:rPr>
          <w:rFonts w:ascii="华文仿宋" w:hAnsi="华文仿宋" w:eastAsia="华文仿宋"/>
          <w:color w:val="auto"/>
        </w:rPr>
        <w:t>为推动公平竞争审查制度有效实施，规范对涉公平竞争审查举报的受理、办理、告知等工作，防止和纠正滥用行政权力排除、限制竞争行为，营造公平竞争的制度环境和市场化、法治化、国际化的营商环境，</w:t>
      </w:r>
      <w:r>
        <w:rPr>
          <w:rFonts w:hint="eastAsia" w:ascii="华文仿宋" w:hAnsi="华文仿宋" w:eastAsia="华文仿宋"/>
          <w:color w:val="auto"/>
          <w:lang w:val="en-US" w:eastAsia="zh-CN"/>
        </w:rPr>
        <w:t xml:space="preserve">  </w:t>
      </w:r>
      <w:r>
        <w:rPr>
          <w:rFonts w:ascii="华文仿宋" w:hAnsi="华文仿宋" w:eastAsia="华文仿宋"/>
          <w:color w:val="auto"/>
        </w:rPr>
        <w:t>根据</w:t>
      </w:r>
      <w:r>
        <w:rPr>
          <w:rFonts w:hint="eastAsia" w:ascii="仿宋" w:hAnsi="仿宋" w:eastAsia="仿宋" w:cs="方正仿宋_GBK"/>
          <w:sz w:val="32"/>
          <w:szCs w:val="32"/>
          <w:lang w:eastAsia="zh-CN"/>
        </w:rPr>
        <w:t>《公平竞争审查制度实施细则（暂行）》等</w:t>
      </w:r>
      <w:r>
        <w:rPr>
          <w:rFonts w:ascii="华文仿宋" w:hAnsi="华文仿宋" w:eastAsia="华文仿宋"/>
          <w:color w:val="auto"/>
        </w:rPr>
        <w:t xml:space="preserve">相关规定，制定本办法。 </w:t>
      </w:r>
    </w:p>
    <w:p>
      <w:pPr>
        <w:ind w:left="0" w:leftChars="0" w:firstLine="640" w:firstLineChars="200"/>
        <w:rPr>
          <w:rFonts w:ascii="华文仿宋" w:hAnsi="华文仿宋" w:eastAsia="华文仿宋"/>
          <w:color w:val="auto"/>
        </w:rPr>
      </w:pPr>
      <w:r>
        <w:rPr>
          <w:rFonts w:ascii="华文仿宋" w:hAnsi="华文仿宋" w:eastAsia="华文仿宋"/>
          <w:color w:val="auto"/>
        </w:rPr>
        <w:t xml:space="preserve">第二条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定义</w:t>
      </w:r>
      <w:r>
        <w:rPr>
          <w:rFonts w:hint="default" w:ascii="Times New Roman" w:hAnsi="Times New Roman" w:eastAsia="方正黑体_GBK"/>
          <w:color w:val="auto"/>
          <w:sz w:val="32"/>
          <w:szCs w:val="32"/>
        </w:rPr>
        <w:t>】</w:t>
      </w:r>
      <w:r>
        <w:rPr>
          <w:rFonts w:ascii="Times New Roman" w:hAnsi="Times New Roman" w:eastAsia="方正仿宋_GBK"/>
          <w:color w:val="auto"/>
          <w:sz w:val="32"/>
          <w:szCs w:val="32"/>
        </w:rPr>
        <w:t xml:space="preserve"> </w:t>
      </w:r>
      <w:r>
        <w:rPr>
          <w:rFonts w:ascii="华文仿宋" w:hAnsi="华文仿宋" w:eastAsia="华文仿宋"/>
          <w:color w:val="auto"/>
        </w:rPr>
        <w:t>本办法所称涉公平竞争审查</w:t>
      </w:r>
      <w:r>
        <w:rPr>
          <w:rFonts w:hint="eastAsia" w:ascii="华文仿宋" w:hAnsi="华文仿宋" w:eastAsia="华文仿宋"/>
          <w:color w:val="auto"/>
          <w:lang w:eastAsia="zh-CN"/>
        </w:rPr>
        <w:t>举报</w:t>
      </w:r>
      <w:r>
        <w:rPr>
          <w:rFonts w:ascii="华文仿宋" w:hAnsi="华文仿宋" w:eastAsia="华文仿宋"/>
          <w:color w:val="auto"/>
        </w:rPr>
        <w:t>是指公民、法人或其他组织认为行政机关以及法律法规授权的具有管理公共事务职能的组织（以下统称政策制定机关）未进行公平竞争审查或者违反审查标准出台涉及市场主体经济活动的政策措施，向政策制定机关的上级机关或本级公平竞争审查工作联席会议办公室（以下统称受理机关）</w:t>
      </w:r>
      <w:r>
        <w:rPr>
          <w:rFonts w:hint="eastAsia" w:ascii="华文仿宋" w:hAnsi="华文仿宋" w:eastAsia="华文仿宋"/>
          <w:color w:val="auto"/>
          <w:lang w:eastAsia="zh-CN"/>
        </w:rPr>
        <w:t>举报</w:t>
      </w:r>
      <w:r>
        <w:rPr>
          <w:rFonts w:ascii="华文仿宋" w:hAnsi="华文仿宋" w:eastAsia="华文仿宋"/>
          <w:color w:val="auto"/>
        </w:rPr>
        <w:t xml:space="preserve">。 </w:t>
      </w:r>
    </w:p>
    <w:p>
      <w:pPr>
        <w:ind w:left="-5"/>
        <w:rPr>
          <w:rFonts w:ascii="华文仿宋" w:hAnsi="华文仿宋" w:eastAsia="华文仿宋"/>
          <w:color w:val="auto"/>
        </w:rPr>
      </w:pPr>
      <w:r>
        <w:rPr>
          <w:rFonts w:ascii="华文仿宋" w:hAnsi="华文仿宋" w:eastAsia="华文仿宋" w:cs="Times New Roman"/>
          <w:color w:val="auto"/>
        </w:rPr>
        <w:t xml:space="preserve">    </w:t>
      </w:r>
      <w:r>
        <w:rPr>
          <w:rFonts w:hint="eastAsia" w:ascii="华文仿宋" w:hAnsi="华文仿宋" w:eastAsia="华文仿宋" w:cs="Times New Roman"/>
          <w:color w:val="auto"/>
          <w:lang w:val="en-US" w:eastAsia="zh-CN"/>
        </w:rPr>
        <w:t xml:space="preserve">    </w:t>
      </w:r>
      <w:r>
        <w:rPr>
          <w:rFonts w:ascii="华文仿宋" w:hAnsi="华文仿宋" w:eastAsia="华文仿宋"/>
          <w:color w:val="auto"/>
        </w:rPr>
        <w:t>第三条</w:t>
      </w:r>
      <w:r>
        <w:rPr>
          <w:rFonts w:ascii="华文仿宋" w:hAnsi="华文仿宋" w:eastAsia="华文仿宋" w:cs="Times New Roman"/>
          <w:color w:val="auto"/>
        </w:rPr>
        <w:t xml:space="preserve">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适用范围</w:t>
      </w:r>
      <w:r>
        <w:rPr>
          <w:rFonts w:hint="default" w:ascii="Times New Roman" w:hAnsi="Times New Roman" w:eastAsia="方正黑体_GBK"/>
          <w:color w:val="auto"/>
          <w:sz w:val="32"/>
          <w:szCs w:val="32"/>
        </w:rPr>
        <w:t>】</w:t>
      </w:r>
      <w:r>
        <w:rPr>
          <w:rFonts w:ascii="Times New Roman" w:hAnsi="Times New Roman" w:eastAsia="方正仿宋_GBK"/>
          <w:color w:val="auto"/>
          <w:sz w:val="32"/>
          <w:szCs w:val="32"/>
        </w:rPr>
        <w:t xml:space="preserve"> </w:t>
      </w:r>
      <w:r>
        <w:rPr>
          <w:rFonts w:ascii="华文仿宋" w:hAnsi="华文仿宋" w:eastAsia="华文仿宋"/>
          <w:color w:val="auto"/>
        </w:rPr>
        <w:t>受理机关属于</w:t>
      </w:r>
      <w:r>
        <w:rPr>
          <w:rFonts w:hint="eastAsia" w:ascii="华文仿宋" w:hAnsi="华文仿宋" w:eastAsia="华文仿宋"/>
          <w:color w:val="auto"/>
          <w:lang w:eastAsia="zh-CN"/>
        </w:rPr>
        <w:t>重庆</w:t>
      </w:r>
      <w:r>
        <w:rPr>
          <w:rFonts w:ascii="华文仿宋" w:hAnsi="华文仿宋" w:eastAsia="华文仿宋"/>
          <w:color w:val="auto"/>
        </w:rPr>
        <w:t>市范围的，在处理涉公平竞争审查</w:t>
      </w:r>
      <w:r>
        <w:rPr>
          <w:rFonts w:hint="eastAsia" w:ascii="华文仿宋" w:hAnsi="华文仿宋" w:eastAsia="华文仿宋"/>
          <w:color w:val="auto"/>
          <w:lang w:eastAsia="zh-CN"/>
        </w:rPr>
        <w:t>举报</w:t>
      </w:r>
      <w:r>
        <w:rPr>
          <w:rFonts w:ascii="华文仿宋" w:hAnsi="华文仿宋" w:eastAsia="华文仿宋"/>
          <w:color w:val="auto"/>
        </w:rPr>
        <w:t>时适用本办法。</w:t>
      </w:r>
      <w:r>
        <w:rPr>
          <w:rFonts w:ascii="华文仿宋" w:hAnsi="华文仿宋" w:eastAsia="华文仿宋" w:cs="Times New Roman"/>
          <w:color w:val="auto"/>
        </w:rPr>
        <w:t xml:space="preserve"> </w:t>
      </w:r>
    </w:p>
    <w:p>
      <w:pPr>
        <w:spacing w:after="2" w:line="346" w:lineRule="auto"/>
        <w:ind w:left="-5" w:right="300"/>
        <w:jc w:val="both"/>
        <w:rPr>
          <w:rFonts w:ascii="华文仿宋" w:hAnsi="华文仿宋" w:eastAsia="华文仿宋"/>
          <w:color w:val="auto"/>
        </w:rPr>
      </w:pPr>
      <w:r>
        <w:rPr>
          <w:rFonts w:ascii="华文仿宋" w:hAnsi="华文仿宋" w:eastAsia="华文仿宋" w:cs="Times New Roman"/>
          <w:color w:val="auto"/>
        </w:rPr>
        <w:t xml:space="preserve">    </w:t>
      </w:r>
      <w:r>
        <w:rPr>
          <w:rFonts w:hint="eastAsia" w:ascii="华文仿宋" w:hAnsi="华文仿宋" w:eastAsia="华文仿宋" w:cs="Times New Roman"/>
          <w:color w:val="auto"/>
          <w:lang w:val="en-US" w:eastAsia="zh-CN"/>
        </w:rPr>
        <w:t xml:space="preserve">   </w:t>
      </w:r>
      <w:r>
        <w:rPr>
          <w:rFonts w:ascii="华文仿宋" w:hAnsi="华文仿宋" w:eastAsia="华文仿宋"/>
          <w:color w:val="auto"/>
        </w:rPr>
        <w:t>第四条</w:t>
      </w:r>
      <w:r>
        <w:rPr>
          <w:rFonts w:ascii="华文仿宋" w:hAnsi="华文仿宋" w:eastAsia="华文仿宋" w:cs="Times New Roman"/>
          <w:color w:val="auto"/>
        </w:rPr>
        <w:t xml:space="preserve">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问题反映</w:t>
      </w:r>
      <w:r>
        <w:rPr>
          <w:rFonts w:hint="default" w:ascii="Times New Roman" w:hAnsi="Times New Roman" w:eastAsia="方正黑体_GBK"/>
          <w:color w:val="auto"/>
          <w:sz w:val="32"/>
          <w:szCs w:val="32"/>
        </w:rPr>
        <w:t>】</w:t>
      </w:r>
      <w:r>
        <w:rPr>
          <w:rFonts w:ascii="Times New Roman" w:hAnsi="Times New Roman" w:eastAsia="方正仿宋_GBK"/>
          <w:color w:val="auto"/>
          <w:sz w:val="32"/>
          <w:szCs w:val="32"/>
        </w:rPr>
        <w:t xml:space="preserve"> </w:t>
      </w:r>
      <w:r>
        <w:rPr>
          <w:rFonts w:ascii="华文仿宋" w:hAnsi="华文仿宋" w:eastAsia="华文仿宋"/>
          <w:color w:val="auto"/>
        </w:rPr>
        <w:t>政策制定机关涉嫌未进行公平竞争审查或者违反审查标准出台政策措施的，公民、法人或其他组织可以向政策制定机关反映，政策制定机关应当予以核实，根据核实情况作出以下处理：</w:t>
      </w:r>
      <w:r>
        <w:rPr>
          <w:rFonts w:ascii="华文仿宋" w:hAnsi="华文仿宋" w:eastAsia="华文仿宋" w:cs="Times New Roman"/>
          <w:color w:val="auto"/>
        </w:rPr>
        <w:t xml:space="preserve"> </w:t>
      </w:r>
    </w:p>
    <w:p>
      <w:pPr>
        <w:numPr>
          <w:ilvl w:val="0"/>
          <w:numId w:val="0"/>
        </w:numPr>
        <w:spacing w:after="142" w:line="259" w:lineRule="auto"/>
        <w:ind w:leftChars="0" w:firstLine="320" w:firstLineChars="100"/>
        <w:rPr>
          <w:rFonts w:ascii="华文仿宋" w:hAnsi="华文仿宋" w:eastAsia="华文仿宋"/>
          <w:color w:val="auto"/>
        </w:rPr>
      </w:pPr>
      <w:r>
        <w:rPr>
          <w:rFonts w:hint="eastAsia" w:ascii="华文仿宋" w:hAnsi="华文仿宋" w:eastAsia="华文仿宋"/>
          <w:color w:val="auto"/>
          <w:lang w:eastAsia="zh-CN"/>
        </w:rPr>
        <w:t>（一）</w:t>
      </w:r>
      <w:r>
        <w:rPr>
          <w:rFonts w:ascii="华文仿宋" w:hAnsi="华文仿宋" w:eastAsia="华文仿宋"/>
          <w:color w:val="auto"/>
        </w:rPr>
        <w:t>反映的情况不属实，应当及时告知有关情况。</w:t>
      </w:r>
      <w:r>
        <w:rPr>
          <w:rFonts w:ascii="华文仿宋" w:hAnsi="华文仿宋" w:eastAsia="华文仿宋" w:cs="Times New Roman"/>
          <w:color w:val="auto"/>
        </w:rPr>
        <w:t xml:space="preserve"> </w:t>
      </w:r>
    </w:p>
    <w:p>
      <w:pPr>
        <w:numPr>
          <w:ilvl w:val="0"/>
          <w:numId w:val="0"/>
        </w:numPr>
        <w:ind w:firstLine="320" w:firstLineChars="100"/>
        <w:rPr>
          <w:rFonts w:ascii="华文仿宋" w:hAnsi="华文仿宋" w:eastAsia="华文仿宋"/>
          <w:color w:val="auto"/>
        </w:rPr>
      </w:pPr>
      <w:r>
        <w:rPr>
          <w:rFonts w:hint="eastAsia" w:ascii="华文仿宋" w:hAnsi="华文仿宋" w:eastAsia="华文仿宋"/>
          <w:color w:val="auto"/>
          <w:lang w:eastAsia="zh-CN"/>
        </w:rPr>
        <w:t>（二）</w:t>
      </w:r>
      <w:r>
        <w:rPr>
          <w:rFonts w:ascii="华文仿宋" w:hAnsi="华文仿宋" w:eastAsia="华文仿宋"/>
          <w:color w:val="auto"/>
        </w:rPr>
        <w:t>未进行公平竞争审查出台政策措施的，应当及时补做审查。</w:t>
      </w:r>
      <w:r>
        <w:rPr>
          <w:rFonts w:ascii="华文仿宋" w:hAnsi="华文仿宋" w:eastAsia="华文仿宋" w:cs="Times New Roman"/>
          <w:color w:val="auto"/>
        </w:rPr>
        <w:t xml:space="preserve"> </w:t>
      </w:r>
    </w:p>
    <w:p>
      <w:pPr>
        <w:numPr>
          <w:ilvl w:val="0"/>
          <w:numId w:val="0"/>
        </w:numPr>
        <w:ind w:firstLine="320" w:firstLineChars="100"/>
        <w:rPr>
          <w:rFonts w:ascii="华文仿宋" w:hAnsi="华文仿宋" w:eastAsia="华文仿宋"/>
          <w:color w:val="auto"/>
        </w:rPr>
      </w:pPr>
      <w:r>
        <w:rPr>
          <w:rFonts w:hint="eastAsia" w:ascii="华文仿宋" w:hAnsi="华文仿宋" w:eastAsia="华文仿宋"/>
          <w:color w:val="auto"/>
          <w:lang w:eastAsia="zh-CN"/>
        </w:rPr>
        <w:t>（三）</w:t>
      </w:r>
      <w:r>
        <w:rPr>
          <w:rFonts w:ascii="华文仿宋" w:hAnsi="华文仿宋" w:eastAsia="华文仿宋"/>
          <w:color w:val="auto"/>
        </w:rPr>
        <w:t>发现存在违反审查标准问题的，应当按照相关程序停止执行或者调整相关政策措施，并依法向社会公开。</w:t>
      </w:r>
      <w:r>
        <w:rPr>
          <w:rFonts w:ascii="华文仿宋" w:hAnsi="华文仿宋" w:eastAsia="华文仿宋" w:cs="Times New Roman"/>
          <w:color w:val="auto"/>
        </w:rPr>
        <w:t xml:space="preserve"> </w:t>
      </w:r>
    </w:p>
    <w:p>
      <w:pPr>
        <w:ind w:left="-5"/>
        <w:rPr>
          <w:rFonts w:hint="eastAsia" w:ascii="华文仿宋" w:hAnsi="华文仿宋" w:eastAsia="华文仿宋"/>
          <w:color w:val="auto"/>
          <w:lang w:eastAsia="zh-CN"/>
        </w:rPr>
      </w:pPr>
      <w:r>
        <w:rPr>
          <w:rFonts w:ascii="华文仿宋" w:hAnsi="华文仿宋" w:eastAsia="华文仿宋" w:cs="Times New Roman"/>
          <w:color w:val="auto"/>
        </w:rPr>
        <w:t xml:space="preserve">   </w:t>
      </w:r>
      <w:r>
        <w:rPr>
          <w:rFonts w:hint="eastAsia" w:ascii="华文仿宋" w:hAnsi="华文仿宋" w:eastAsia="华文仿宋" w:cs="Times New Roman"/>
          <w:color w:val="auto"/>
          <w:lang w:val="en-US" w:eastAsia="zh-CN"/>
        </w:rPr>
        <w:t xml:space="preserve"> </w:t>
      </w:r>
      <w:r>
        <w:rPr>
          <w:rFonts w:ascii="华文仿宋" w:hAnsi="华文仿宋" w:eastAsia="华文仿宋" w:cs="Times New Roman"/>
          <w:color w:val="auto"/>
        </w:rPr>
        <w:t xml:space="preserve"> </w:t>
      </w:r>
      <w:r>
        <w:rPr>
          <w:rFonts w:ascii="华文仿宋" w:hAnsi="华文仿宋" w:eastAsia="华文仿宋"/>
          <w:color w:val="auto"/>
        </w:rPr>
        <w:t>第五条</w:t>
      </w:r>
      <w:r>
        <w:rPr>
          <w:rFonts w:ascii="华文仿宋" w:hAnsi="华文仿宋" w:eastAsia="华文仿宋" w:cs="Times New Roman"/>
          <w:color w:val="auto"/>
        </w:rPr>
        <w:t xml:space="preserve">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受理分工</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 xml:space="preserve"> </w:t>
      </w:r>
      <w:r>
        <w:rPr>
          <w:rFonts w:hint="eastAsia" w:ascii="华文仿宋" w:hAnsi="华文仿宋" w:eastAsia="华文仿宋"/>
          <w:color w:val="auto"/>
          <w:lang w:eastAsia="zh-CN"/>
        </w:rPr>
        <w:t>举报</w:t>
      </w:r>
      <w:r>
        <w:rPr>
          <w:rFonts w:ascii="华文仿宋" w:hAnsi="华文仿宋" w:eastAsia="华文仿宋"/>
          <w:color w:val="auto"/>
        </w:rPr>
        <w:t>人向政策制定机关的上级机关</w:t>
      </w:r>
      <w:r>
        <w:rPr>
          <w:rFonts w:hint="eastAsia" w:ascii="华文仿宋" w:hAnsi="华文仿宋" w:eastAsia="华文仿宋"/>
          <w:color w:val="auto"/>
          <w:lang w:eastAsia="zh-CN"/>
        </w:rPr>
        <w:t>举报</w:t>
      </w:r>
      <w:r>
        <w:rPr>
          <w:rFonts w:ascii="华文仿宋" w:hAnsi="华文仿宋" w:eastAsia="华文仿宋"/>
          <w:color w:val="auto"/>
        </w:rPr>
        <w:t>的，由上级机关负责受理；向联席会议办公室</w:t>
      </w:r>
      <w:r>
        <w:rPr>
          <w:rFonts w:hint="eastAsia" w:ascii="华文仿宋" w:hAnsi="华文仿宋" w:eastAsia="华文仿宋"/>
          <w:color w:val="auto"/>
          <w:lang w:eastAsia="zh-CN"/>
        </w:rPr>
        <w:t>举报</w:t>
      </w:r>
      <w:r>
        <w:rPr>
          <w:rFonts w:ascii="华文仿宋" w:hAnsi="华文仿宋" w:eastAsia="华文仿宋"/>
          <w:color w:val="auto"/>
        </w:rPr>
        <w:t>的，由政策制定机关的本级联席会议办公室负责受理；同时向政策制定机关的上级机关和联席会议办公室</w:t>
      </w:r>
      <w:r>
        <w:rPr>
          <w:rFonts w:hint="eastAsia" w:ascii="华文仿宋" w:hAnsi="华文仿宋" w:eastAsia="华文仿宋"/>
          <w:color w:val="auto"/>
          <w:lang w:eastAsia="zh-CN"/>
        </w:rPr>
        <w:t>举报</w:t>
      </w:r>
      <w:r>
        <w:rPr>
          <w:rFonts w:ascii="华文仿宋" w:hAnsi="华文仿宋" w:eastAsia="华文仿宋"/>
          <w:color w:val="auto"/>
        </w:rPr>
        <w:t>的，由上级机关负责受理。对依据上级规定出台的政策措施，本级联席会议办公室可以提请政策制定机关的上级机关或上一级联席会议办公室受理。</w:t>
      </w:r>
      <w:r>
        <w:rPr>
          <w:rFonts w:ascii="华文仿宋" w:hAnsi="华文仿宋" w:eastAsia="华文仿宋" w:cs="Times New Roman"/>
          <w:color w:val="auto"/>
        </w:rPr>
        <w:t xml:space="preserve"> </w:t>
      </w:r>
      <w:r>
        <w:rPr>
          <w:rFonts w:ascii="华文仿宋" w:hAnsi="华文仿宋" w:eastAsia="华文仿宋"/>
          <w:color w:val="auto"/>
        </w:rPr>
        <w:t>上一级联席会议办公室</w:t>
      </w:r>
      <w:r>
        <w:rPr>
          <w:rFonts w:hint="eastAsia" w:ascii="华文仿宋" w:hAnsi="华文仿宋" w:eastAsia="华文仿宋"/>
          <w:color w:val="auto"/>
          <w:lang w:eastAsia="zh-CN"/>
        </w:rPr>
        <w:t>认为有必要的，可以处理下一级</w:t>
      </w:r>
      <w:r>
        <w:rPr>
          <w:rFonts w:ascii="华文仿宋" w:hAnsi="华文仿宋" w:eastAsia="华文仿宋"/>
          <w:color w:val="auto"/>
        </w:rPr>
        <w:t>联席会议办公室</w:t>
      </w:r>
      <w:r>
        <w:rPr>
          <w:rFonts w:hint="eastAsia" w:ascii="华文仿宋" w:hAnsi="华文仿宋" w:eastAsia="华文仿宋"/>
          <w:color w:val="auto"/>
          <w:lang w:eastAsia="zh-CN"/>
        </w:rPr>
        <w:t>收到的举报。</w:t>
      </w:r>
    </w:p>
    <w:p>
      <w:pPr>
        <w:ind w:left="330" w:leftChars="100" w:firstLine="627" w:firstLineChars="196"/>
        <w:rPr>
          <w:rFonts w:hint="eastAsia" w:ascii="华文仿宋" w:hAnsi="华文仿宋" w:eastAsia="华文仿宋"/>
          <w:color w:val="auto"/>
          <w:lang w:eastAsia="zh-CN"/>
        </w:rPr>
      </w:pPr>
      <w:r>
        <w:rPr>
          <w:rFonts w:hint="eastAsia" w:ascii="华文仿宋" w:hAnsi="华文仿宋" w:eastAsia="华文仿宋"/>
          <w:color w:val="auto"/>
          <w:lang w:eastAsia="zh-CN"/>
        </w:rPr>
        <w:t>市级</w:t>
      </w:r>
      <w:r>
        <w:rPr>
          <w:rFonts w:ascii="华文仿宋" w:hAnsi="华文仿宋" w:eastAsia="华文仿宋"/>
          <w:color w:val="auto"/>
        </w:rPr>
        <w:t>联席会议办公室</w:t>
      </w:r>
      <w:r>
        <w:rPr>
          <w:rFonts w:hint="eastAsia" w:ascii="华文仿宋" w:hAnsi="华文仿宋" w:eastAsia="华文仿宋"/>
          <w:color w:val="auto"/>
          <w:lang w:eastAsia="zh-CN"/>
        </w:rPr>
        <w:t>受理的，由市市场监管局负责公平竞争审查的机构负责具体办理；区县</w:t>
      </w:r>
      <w:r>
        <w:rPr>
          <w:rFonts w:ascii="华文仿宋" w:hAnsi="华文仿宋" w:eastAsia="华文仿宋"/>
          <w:color w:val="auto"/>
        </w:rPr>
        <w:t>联席会议办公室</w:t>
      </w:r>
      <w:r>
        <w:rPr>
          <w:rFonts w:hint="eastAsia" w:ascii="华文仿宋" w:hAnsi="华文仿宋" w:eastAsia="华文仿宋"/>
          <w:color w:val="auto"/>
          <w:lang w:eastAsia="zh-CN"/>
        </w:rPr>
        <w:t>受理的，由区县市场监管局负责公平竞争审查的机构负责具体办理。</w:t>
      </w:r>
    </w:p>
    <w:p>
      <w:pPr>
        <w:spacing w:after="2" w:line="346" w:lineRule="auto"/>
        <w:ind w:left="-5" w:right="300"/>
        <w:jc w:val="both"/>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第六条</w:t>
      </w:r>
      <w:r>
        <w:rPr>
          <w:rFonts w:ascii="华文仿宋" w:hAnsi="华文仿宋" w:eastAsia="华文仿宋" w:cs="Times New Roman"/>
          <w:color w:val="auto"/>
        </w:rPr>
        <w:t xml:space="preserve">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举报渠道</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 xml:space="preserve"> </w:t>
      </w:r>
      <w:r>
        <w:rPr>
          <w:rFonts w:ascii="华文仿宋" w:hAnsi="华文仿宋" w:eastAsia="华文仿宋"/>
          <w:color w:val="auto"/>
        </w:rPr>
        <w:t>公民、法人或其他组织可以采取当面递交、邮寄</w:t>
      </w:r>
      <w:r>
        <w:rPr>
          <w:rFonts w:hint="eastAsia" w:ascii="华文仿宋" w:hAnsi="华文仿宋" w:eastAsia="华文仿宋"/>
          <w:color w:val="auto"/>
          <w:lang w:eastAsia="zh-CN"/>
        </w:rPr>
        <w:t>、电话</w:t>
      </w:r>
      <w:r>
        <w:rPr>
          <w:rFonts w:ascii="华文仿宋" w:hAnsi="华文仿宋" w:eastAsia="华文仿宋"/>
          <w:color w:val="auto"/>
        </w:rPr>
        <w:t>等方式向受理机关</w:t>
      </w:r>
      <w:r>
        <w:rPr>
          <w:rFonts w:hint="eastAsia" w:ascii="华文仿宋" w:hAnsi="华文仿宋" w:eastAsia="华文仿宋"/>
          <w:color w:val="auto"/>
          <w:lang w:eastAsia="zh-CN"/>
        </w:rPr>
        <w:t>举报</w:t>
      </w:r>
      <w:r>
        <w:rPr>
          <w:rFonts w:ascii="华文仿宋" w:hAnsi="华文仿宋" w:eastAsia="华文仿宋"/>
          <w:color w:val="auto"/>
        </w:rPr>
        <w:t>。</w:t>
      </w:r>
      <w:r>
        <w:rPr>
          <w:rFonts w:ascii="华文仿宋" w:hAnsi="华文仿宋" w:eastAsia="华文仿宋" w:cs="Times New Roman"/>
          <w:color w:val="auto"/>
        </w:rPr>
        <w:t xml:space="preserve"> </w:t>
      </w:r>
    </w:p>
    <w:p>
      <w:pPr>
        <w:spacing w:after="142" w:line="259" w:lineRule="auto"/>
        <w:ind w:left="-5"/>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受理机关应当为</w:t>
      </w:r>
      <w:r>
        <w:rPr>
          <w:rFonts w:hint="eastAsia" w:ascii="华文仿宋" w:hAnsi="华文仿宋" w:eastAsia="华文仿宋"/>
          <w:color w:val="auto"/>
          <w:lang w:eastAsia="zh-CN"/>
        </w:rPr>
        <w:t>举报</w:t>
      </w:r>
      <w:r>
        <w:rPr>
          <w:rFonts w:ascii="华文仿宋" w:hAnsi="华文仿宋" w:eastAsia="华文仿宋"/>
          <w:color w:val="auto"/>
        </w:rPr>
        <w:t>人保密。</w:t>
      </w:r>
      <w:r>
        <w:rPr>
          <w:rFonts w:ascii="华文仿宋" w:hAnsi="华文仿宋" w:eastAsia="华文仿宋" w:cs="Times New Roman"/>
          <w:color w:val="auto"/>
        </w:rPr>
        <w:t xml:space="preserve"> </w:t>
      </w:r>
    </w:p>
    <w:p>
      <w:pPr>
        <w:spacing w:after="2" w:line="346" w:lineRule="auto"/>
        <w:ind w:left="-5" w:right="300"/>
        <w:jc w:val="both"/>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第七条</w:t>
      </w:r>
      <w:r>
        <w:rPr>
          <w:rFonts w:ascii="华文仿宋" w:hAnsi="华文仿宋" w:eastAsia="华文仿宋" w:cs="Times New Roman"/>
          <w:color w:val="auto"/>
        </w:rPr>
        <w:t xml:space="preserve">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举报人义务</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 xml:space="preserve"> </w:t>
      </w:r>
      <w:r>
        <w:rPr>
          <w:rFonts w:hint="eastAsia" w:ascii="华文仿宋" w:hAnsi="华文仿宋" w:eastAsia="华文仿宋"/>
          <w:color w:val="auto"/>
          <w:lang w:eastAsia="zh-CN"/>
        </w:rPr>
        <w:t>举报</w:t>
      </w:r>
      <w:r>
        <w:rPr>
          <w:rFonts w:ascii="华文仿宋" w:hAnsi="华文仿宋" w:eastAsia="华文仿宋"/>
          <w:color w:val="auto"/>
        </w:rPr>
        <w:t>人应当提供</w:t>
      </w:r>
      <w:r>
        <w:rPr>
          <w:rFonts w:hint="eastAsia" w:ascii="华文仿宋" w:hAnsi="华文仿宋" w:eastAsia="华文仿宋"/>
          <w:color w:val="auto"/>
          <w:lang w:eastAsia="zh-CN"/>
        </w:rPr>
        <w:t>政策制定机关</w:t>
      </w:r>
      <w:r>
        <w:rPr>
          <w:rFonts w:ascii="华文仿宋" w:hAnsi="华文仿宋" w:eastAsia="华文仿宋"/>
          <w:color w:val="auto"/>
        </w:rPr>
        <w:t>的名称、地址等信息，提供客观真实的涉嫌违反公平竞争审查规定的相关材料和证据。</w:t>
      </w:r>
      <w:r>
        <w:rPr>
          <w:rFonts w:ascii="华文仿宋" w:hAnsi="华文仿宋" w:eastAsia="华文仿宋" w:cs="Times New Roman"/>
          <w:color w:val="auto"/>
        </w:rPr>
        <w:t xml:space="preserve"> </w:t>
      </w:r>
    </w:p>
    <w:p>
      <w:pPr>
        <w:ind w:left="-5"/>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对于</w:t>
      </w:r>
      <w:r>
        <w:rPr>
          <w:rFonts w:hint="eastAsia" w:ascii="华文仿宋" w:hAnsi="华文仿宋" w:eastAsia="华文仿宋"/>
          <w:color w:val="auto"/>
          <w:lang w:eastAsia="zh-CN"/>
        </w:rPr>
        <w:t>政策制定机关</w:t>
      </w:r>
      <w:r>
        <w:rPr>
          <w:rFonts w:ascii="华文仿宋" w:hAnsi="华文仿宋" w:eastAsia="华文仿宋"/>
          <w:color w:val="auto"/>
        </w:rPr>
        <w:t>信息不准确、相关事实不清晰的</w:t>
      </w:r>
      <w:r>
        <w:rPr>
          <w:rFonts w:hint="eastAsia" w:ascii="华文仿宋" w:hAnsi="华文仿宋" w:eastAsia="华文仿宋"/>
          <w:color w:val="auto"/>
          <w:lang w:eastAsia="zh-CN"/>
        </w:rPr>
        <w:t>举报</w:t>
      </w:r>
      <w:r>
        <w:rPr>
          <w:rFonts w:ascii="华文仿宋" w:hAnsi="华文仿宋" w:eastAsia="华文仿宋"/>
          <w:color w:val="auto"/>
        </w:rPr>
        <w:t>，受理机关可以通知</w:t>
      </w:r>
      <w:r>
        <w:rPr>
          <w:rFonts w:hint="eastAsia" w:ascii="华文仿宋" w:hAnsi="华文仿宋" w:eastAsia="华文仿宋"/>
          <w:color w:val="auto"/>
          <w:lang w:eastAsia="zh-CN"/>
        </w:rPr>
        <w:t>举报</w:t>
      </w:r>
      <w:r>
        <w:rPr>
          <w:rFonts w:ascii="华文仿宋" w:hAnsi="华文仿宋" w:eastAsia="华文仿宋"/>
          <w:color w:val="auto"/>
        </w:rPr>
        <w:t>人及时补正。</w:t>
      </w:r>
      <w:r>
        <w:rPr>
          <w:rFonts w:ascii="华文仿宋" w:hAnsi="华文仿宋" w:eastAsia="华文仿宋" w:cs="Times New Roman"/>
          <w:color w:val="auto"/>
        </w:rPr>
        <w:t xml:space="preserve"> </w:t>
      </w:r>
    </w:p>
    <w:p>
      <w:pPr>
        <w:ind w:left="-5"/>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提倡实名</w:t>
      </w:r>
      <w:r>
        <w:rPr>
          <w:rFonts w:hint="eastAsia" w:ascii="华文仿宋" w:hAnsi="华文仿宋" w:eastAsia="华文仿宋"/>
          <w:color w:val="auto"/>
          <w:lang w:eastAsia="zh-CN"/>
        </w:rPr>
        <w:t>举报</w:t>
      </w:r>
      <w:r>
        <w:rPr>
          <w:rFonts w:ascii="华文仿宋" w:hAnsi="华文仿宋" w:eastAsia="华文仿宋"/>
          <w:color w:val="auto"/>
        </w:rPr>
        <w:t>。</w:t>
      </w:r>
      <w:r>
        <w:rPr>
          <w:rFonts w:hint="eastAsia" w:ascii="华文仿宋" w:hAnsi="华文仿宋" w:eastAsia="华文仿宋"/>
          <w:color w:val="auto"/>
          <w:lang w:eastAsia="zh-CN"/>
        </w:rPr>
        <w:t>举报</w:t>
      </w:r>
      <w:r>
        <w:rPr>
          <w:rFonts w:ascii="华文仿宋" w:hAnsi="华文仿宋" w:eastAsia="华文仿宋"/>
          <w:color w:val="auto"/>
        </w:rPr>
        <w:t>人不愿提供自己的姓名、身份、联系方式等个人信息或者不愿公开</w:t>
      </w:r>
      <w:r>
        <w:rPr>
          <w:rFonts w:hint="eastAsia" w:ascii="华文仿宋" w:hAnsi="华文仿宋" w:eastAsia="华文仿宋"/>
          <w:color w:val="auto"/>
          <w:lang w:eastAsia="zh-CN"/>
        </w:rPr>
        <w:t>举报</w:t>
      </w:r>
      <w:r>
        <w:rPr>
          <w:rFonts w:ascii="华文仿宋" w:hAnsi="华文仿宋" w:eastAsia="华文仿宋"/>
          <w:color w:val="auto"/>
        </w:rPr>
        <w:t>行为的，应当予以尊重。受理机关对匿名</w:t>
      </w:r>
      <w:r>
        <w:rPr>
          <w:rFonts w:hint="eastAsia" w:ascii="华文仿宋" w:hAnsi="华文仿宋" w:eastAsia="华文仿宋"/>
          <w:color w:val="auto"/>
          <w:lang w:eastAsia="zh-CN"/>
        </w:rPr>
        <w:t>举报</w:t>
      </w:r>
      <w:r>
        <w:rPr>
          <w:rFonts w:ascii="华文仿宋" w:hAnsi="华文仿宋" w:eastAsia="华文仿宋"/>
          <w:color w:val="auto"/>
        </w:rPr>
        <w:t>人不负告知义务。</w:t>
      </w:r>
      <w:r>
        <w:rPr>
          <w:rFonts w:ascii="华文仿宋" w:hAnsi="华文仿宋" w:eastAsia="华文仿宋" w:cs="Times New Roman"/>
          <w:color w:val="auto"/>
        </w:rPr>
        <w:t xml:space="preserve"> </w:t>
      </w:r>
    </w:p>
    <w:p>
      <w:pPr>
        <w:ind w:left="-5"/>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第八条</w:t>
      </w:r>
      <w:r>
        <w:rPr>
          <w:rFonts w:ascii="华文仿宋" w:hAnsi="华文仿宋" w:eastAsia="华文仿宋" w:cs="Times New Roman"/>
          <w:color w:val="auto"/>
        </w:rPr>
        <w:t xml:space="preserve">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受理审查</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 xml:space="preserve"> </w:t>
      </w:r>
      <w:r>
        <w:rPr>
          <w:rFonts w:ascii="华文仿宋" w:hAnsi="华文仿宋" w:eastAsia="华文仿宋"/>
          <w:color w:val="auto"/>
        </w:rPr>
        <w:t>受理机关收到</w:t>
      </w:r>
      <w:r>
        <w:rPr>
          <w:rFonts w:hint="eastAsia" w:ascii="华文仿宋" w:hAnsi="华文仿宋" w:eastAsia="华文仿宋"/>
          <w:color w:val="auto"/>
          <w:lang w:eastAsia="zh-CN"/>
        </w:rPr>
        <w:t>举报</w:t>
      </w:r>
      <w:r>
        <w:rPr>
          <w:rFonts w:ascii="华文仿宋" w:hAnsi="华文仿宋" w:eastAsia="华文仿宋"/>
          <w:color w:val="auto"/>
        </w:rPr>
        <w:t xml:space="preserve">后，应当在 </w:t>
      </w:r>
      <w:r>
        <w:rPr>
          <w:rFonts w:ascii="华文仿宋" w:hAnsi="华文仿宋" w:eastAsia="华文仿宋" w:cs="Times New Roman"/>
          <w:color w:val="auto"/>
        </w:rPr>
        <w:t>1</w:t>
      </w:r>
      <w:r>
        <w:rPr>
          <w:rFonts w:hint="eastAsia" w:ascii="华文仿宋" w:hAnsi="华文仿宋" w:eastAsia="华文仿宋" w:cs="Times New Roman"/>
          <w:color w:val="auto"/>
          <w:lang w:val="en-US" w:eastAsia="zh-CN"/>
        </w:rPr>
        <w:t>5</w:t>
      </w:r>
      <w:r>
        <w:rPr>
          <w:rFonts w:ascii="华文仿宋" w:hAnsi="华文仿宋" w:eastAsia="华文仿宋" w:cs="Times New Roman"/>
          <w:color w:val="auto"/>
        </w:rPr>
        <w:t xml:space="preserve"> </w:t>
      </w:r>
      <w:r>
        <w:rPr>
          <w:rFonts w:ascii="华文仿宋" w:hAnsi="华文仿宋" w:eastAsia="华文仿宋"/>
          <w:color w:val="auto"/>
        </w:rPr>
        <w:t>日内进行审查，对符合本办法规定的</w:t>
      </w:r>
      <w:r>
        <w:rPr>
          <w:rFonts w:hint="eastAsia" w:ascii="华文仿宋" w:hAnsi="华文仿宋" w:eastAsia="华文仿宋"/>
          <w:color w:val="auto"/>
          <w:lang w:eastAsia="zh-CN"/>
        </w:rPr>
        <w:t>举报</w:t>
      </w:r>
      <w:r>
        <w:rPr>
          <w:rFonts w:ascii="华文仿宋" w:hAnsi="华文仿宋" w:eastAsia="华文仿宋"/>
          <w:color w:val="auto"/>
        </w:rPr>
        <w:t>予以受理。</w:t>
      </w:r>
      <w:r>
        <w:rPr>
          <w:rFonts w:ascii="华文仿宋" w:hAnsi="华文仿宋" w:eastAsia="华文仿宋" w:cs="Times New Roman"/>
          <w:color w:val="auto"/>
        </w:rPr>
        <w:t xml:space="preserve"> </w:t>
      </w:r>
    </w:p>
    <w:p>
      <w:pPr>
        <w:spacing w:after="141" w:line="259" w:lineRule="auto"/>
        <w:ind w:left="-5"/>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对不同</w:t>
      </w:r>
      <w:r>
        <w:rPr>
          <w:rFonts w:hint="eastAsia" w:ascii="华文仿宋" w:hAnsi="华文仿宋" w:eastAsia="华文仿宋"/>
          <w:color w:val="auto"/>
          <w:lang w:eastAsia="zh-CN"/>
        </w:rPr>
        <w:t>举报</w:t>
      </w:r>
      <w:r>
        <w:rPr>
          <w:rFonts w:ascii="华文仿宋" w:hAnsi="华文仿宋" w:eastAsia="华文仿宋"/>
          <w:color w:val="auto"/>
        </w:rPr>
        <w:t>人</w:t>
      </w:r>
      <w:r>
        <w:rPr>
          <w:rFonts w:hint="eastAsia" w:ascii="华文仿宋" w:hAnsi="华文仿宋" w:eastAsia="华文仿宋"/>
          <w:color w:val="auto"/>
          <w:lang w:eastAsia="zh-CN"/>
        </w:rPr>
        <w:t>举报</w:t>
      </w:r>
      <w:r>
        <w:rPr>
          <w:rFonts w:ascii="华文仿宋" w:hAnsi="华文仿宋" w:eastAsia="华文仿宋"/>
          <w:color w:val="auto"/>
        </w:rPr>
        <w:t>同一事项的，可以合并受理。</w:t>
      </w:r>
      <w:r>
        <w:rPr>
          <w:rFonts w:ascii="华文仿宋" w:hAnsi="华文仿宋" w:eastAsia="华文仿宋" w:cs="Times New Roman"/>
          <w:color w:val="auto"/>
        </w:rPr>
        <w:t xml:space="preserve"> </w:t>
      </w:r>
    </w:p>
    <w:p>
      <w:pPr>
        <w:ind w:left="-5"/>
        <w:rPr>
          <w:rFonts w:ascii="华文仿宋" w:hAnsi="华文仿宋" w:eastAsia="华文仿宋"/>
          <w:color w:val="auto"/>
        </w:rPr>
      </w:pPr>
      <w:r>
        <w:rPr>
          <w:rFonts w:ascii="华文仿宋" w:hAnsi="华文仿宋" w:eastAsia="华文仿宋" w:cs="Times New Roman"/>
          <w:color w:val="auto"/>
        </w:rPr>
        <w:t xml:space="preserve">    </w:t>
      </w:r>
      <w:r>
        <w:rPr>
          <w:rFonts w:hint="eastAsia" w:ascii="华文仿宋" w:hAnsi="华文仿宋" w:eastAsia="华文仿宋"/>
          <w:color w:val="auto"/>
          <w:lang w:eastAsia="zh-CN"/>
        </w:rPr>
        <w:t>举报</w:t>
      </w:r>
      <w:r>
        <w:rPr>
          <w:rFonts w:ascii="华文仿宋" w:hAnsi="华文仿宋" w:eastAsia="华文仿宋"/>
          <w:color w:val="auto"/>
        </w:rPr>
        <w:t>具有下列情形之一的，不予受理并告知实名</w:t>
      </w:r>
      <w:r>
        <w:rPr>
          <w:rFonts w:hint="eastAsia" w:ascii="华文仿宋" w:hAnsi="华文仿宋" w:eastAsia="华文仿宋"/>
          <w:color w:val="auto"/>
          <w:lang w:eastAsia="zh-CN"/>
        </w:rPr>
        <w:t>举报</w:t>
      </w:r>
      <w:r>
        <w:rPr>
          <w:rFonts w:ascii="华文仿宋" w:hAnsi="华文仿宋" w:eastAsia="华文仿宋"/>
          <w:color w:val="auto"/>
        </w:rPr>
        <w:t>人：</w:t>
      </w:r>
      <w:r>
        <w:rPr>
          <w:rFonts w:ascii="华文仿宋" w:hAnsi="华文仿宋" w:eastAsia="华文仿宋" w:cs="Times New Roman"/>
          <w:color w:val="auto"/>
        </w:rPr>
        <w:t xml:space="preserve"> </w:t>
      </w:r>
    </w:p>
    <w:p>
      <w:pPr>
        <w:numPr>
          <w:ilvl w:val="0"/>
          <w:numId w:val="0"/>
        </w:numPr>
        <w:ind w:leftChars="0" w:firstLine="640" w:firstLineChars="200"/>
        <w:rPr>
          <w:rFonts w:ascii="华文仿宋" w:hAnsi="华文仿宋" w:eastAsia="华文仿宋"/>
          <w:color w:val="auto"/>
        </w:rPr>
      </w:pPr>
      <w:r>
        <w:rPr>
          <w:rFonts w:hint="eastAsia" w:ascii="华文仿宋" w:hAnsi="华文仿宋" w:eastAsia="华文仿宋"/>
          <w:color w:val="auto"/>
          <w:lang w:eastAsia="zh-CN"/>
        </w:rPr>
        <w:t>（一）</w:t>
      </w:r>
      <w:r>
        <w:rPr>
          <w:rFonts w:ascii="华文仿宋" w:hAnsi="华文仿宋" w:eastAsia="华文仿宋"/>
          <w:color w:val="auto"/>
        </w:rPr>
        <w:t>无具体明确的</w:t>
      </w:r>
      <w:r>
        <w:rPr>
          <w:rFonts w:hint="eastAsia" w:ascii="华文仿宋" w:hAnsi="华文仿宋" w:eastAsia="华文仿宋"/>
          <w:color w:val="auto"/>
          <w:lang w:eastAsia="zh-CN"/>
        </w:rPr>
        <w:t>政策制定机关</w:t>
      </w:r>
      <w:r>
        <w:rPr>
          <w:rFonts w:ascii="华文仿宋" w:hAnsi="华文仿宋" w:eastAsia="华文仿宋"/>
          <w:color w:val="auto"/>
        </w:rPr>
        <w:t>和涉嫌违反公平竞争审查规定情形的；</w:t>
      </w:r>
      <w:r>
        <w:rPr>
          <w:rFonts w:ascii="华文仿宋" w:hAnsi="华文仿宋" w:eastAsia="华文仿宋" w:cs="Times New Roman"/>
          <w:color w:val="auto"/>
        </w:rPr>
        <w:t xml:space="preserve"> </w:t>
      </w:r>
    </w:p>
    <w:p>
      <w:pPr>
        <w:numPr>
          <w:ilvl w:val="0"/>
          <w:numId w:val="0"/>
        </w:numPr>
        <w:spacing w:after="141" w:line="259" w:lineRule="auto"/>
        <w:ind w:leftChars="0" w:firstLine="640" w:firstLineChars="200"/>
        <w:rPr>
          <w:rFonts w:ascii="华文仿宋" w:hAnsi="华文仿宋" w:eastAsia="华文仿宋"/>
          <w:color w:val="auto"/>
        </w:rPr>
      </w:pPr>
      <w:r>
        <w:rPr>
          <w:rFonts w:hint="eastAsia" w:ascii="华文仿宋" w:hAnsi="华文仿宋" w:eastAsia="华文仿宋"/>
          <w:color w:val="auto"/>
          <w:lang w:eastAsia="zh-CN"/>
        </w:rPr>
        <w:t>（二）</w:t>
      </w:r>
      <w:r>
        <w:rPr>
          <w:rFonts w:ascii="华文仿宋" w:hAnsi="华文仿宋" w:eastAsia="华文仿宋"/>
          <w:color w:val="auto"/>
        </w:rPr>
        <w:t>不属于本受理机关受理范围的；</w:t>
      </w:r>
      <w:r>
        <w:rPr>
          <w:rFonts w:ascii="华文仿宋" w:hAnsi="华文仿宋" w:eastAsia="华文仿宋" w:cs="Times New Roman"/>
          <w:color w:val="auto"/>
        </w:rPr>
        <w:t xml:space="preserve"> </w:t>
      </w:r>
    </w:p>
    <w:p>
      <w:pPr>
        <w:numPr>
          <w:ilvl w:val="0"/>
          <w:numId w:val="0"/>
        </w:numPr>
        <w:ind w:firstLine="640" w:firstLineChars="200"/>
        <w:rPr>
          <w:rFonts w:ascii="华文仿宋" w:hAnsi="华文仿宋" w:eastAsia="华文仿宋"/>
          <w:color w:val="auto"/>
        </w:rPr>
      </w:pPr>
      <w:r>
        <w:rPr>
          <w:rFonts w:hint="eastAsia" w:ascii="华文仿宋" w:hAnsi="华文仿宋" w:eastAsia="华文仿宋"/>
          <w:color w:val="auto"/>
          <w:lang w:eastAsia="zh-CN"/>
        </w:rPr>
        <w:t>（三）举报</w:t>
      </w:r>
      <w:r>
        <w:rPr>
          <w:rFonts w:ascii="华文仿宋" w:hAnsi="华文仿宋" w:eastAsia="华文仿宋"/>
          <w:color w:val="auto"/>
        </w:rPr>
        <w:t>已经受理且仍在核查处理过程中，</w:t>
      </w:r>
      <w:r>
        <w:rPr>
          <w:rFonts w:hint="eastAsia" w:ascii="华文仿宋" w:hAnsi="华文仿宋" w:eastAsia="华文仿宋"/>
          <w:color w:val="auto"/>
          <w:lang w:eastAsia="zh-CN"/>
        </w:rPr>
        <w:t>举报</w:t>
      </w:r>
      <w:r>
        <w:rPr>
          <w:rFonts w:ascii="华文仿宋" w:hAnsi="华文仿宋" w:eastAsia="华文仿宋"/>
          <w:color w:val="auto"/>
        </w:rPr>
        <w:t>人就同一事项重复</w:t>
      </w:r>
      <w:r>
        <w:rPr>
          <w:rFonts w:hint="eastAsia" w:ascii="华文仿宋" w:hAnsi="华文仿宋" w:eastAsia="华文仿宋"/>
          <w:color w:val="auto"/>
          <w:lang w:eastAsia="zh-CN"/>
        </w:rPr>
        <w:t>举报</w:t>
      </w:r>
      <w:r>
        <w:rPr>
          <w:rFonts w:ascii="华文仿宋" w:hAnsi="华文仿宋" w:eastAsia="华文仿宋"/>
          <w:color w:val="auto"/>
        </w:rPr>
        <w:t>的；</w:t>
      </w:r>
      <w:r>
        <w:rPr>
          <w:rFonts w:ascii="华文仿宋" w:hAnsi="华文仿宋" w:eastAsia="华文仿宋" w:cs="Times New Roman"/>
          <w:color w:val="auto"/>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0" w:rightChars="0" w:firstLine="640" w:firstLineChars="200"/>
        <w:jc w:val="left"/>
        <w:textAlignment w:val="auto"/>
        <w:outlineLvl w:val="9"/>
        <w:rPr>
          <w:rFonts w:ascii="华文仿宋" w:hAnsi="华文仿宋" w:eastAsia="华文仿宋"/>
          <w:color w:val="auto"/>
        </w:rPr>
      </w:pPr>
      <w:r>
        <w:rPr>
          <w:rFonts w:hint="eastAsia" w:ascii="华文仿宋" w:hAnsi="华文仿宋" w:eastAsia="华文仿宋"/>
          <w:color w:val="auto"/>
          <w:lang w:eastAsia="zh-CN"/>
        </w:rPr>
        <w:t>（四）举报</w:t>
      </w:r>
      <w:r>
        <w:rPr>
          <w:rFonts w:ascii="华文仿宋" w:hAnsi="华文仿宋" w:eastAsia="华文仿宋"/>
          <w:color w:val="auto"/>
        </w:rPr>
        <w:t>已核查处理结束，</w:t>
      </w:r>
      <w:r>
        <w:rPr>
          <w:rFonts w:hint="eastAsia" w:ascii="华文仿宋" w:hAnsi="华文仿宋" w:eastAsia="华文仿宋"/>
          <w:color w:val="auto"/>
          <w:lang w:eastAsia="zh-CN"/>
        </w:rPr>
        <w:t>举报</w:t>
      </w:r>
      <w:r>
        <w:rPr>
          <w:rFonts w:ascii="华文仿宋" w:hAnsi="华文仿宋" w:eastAsia="华文仿宋"/>
          <w:color w:val="auto"/>
        </w:rPr>
        <w:t>人在无新线索的情况下以同一事实或者理由重复</w:t>
      </w:r>
      <w:r>
        <w:rPr>
          <w:rFonts w:hint="eastAsia" w:ascii="华文仿宋" w:hAnsi="华文仿宋" w:eastAsia="华文仿宋"/>
          <w:color w:val="auto"/>
          <w:lang w:eastAsia="zh-CN"/>
        </w:rPr>
        <w:t>举报</w:t>
      </w:r>
      <w:r>
        <w:rPr>
          <w:rFonts w:ascii="华文仿宋" w:hAnsi="华文仿宋" w:eastAsia="华文仿宋"/>
          <w:color w:val="auto"/>
        </w:rPr>
        <w:t>的；</w:t>
      </w:r>
      <w:r>
        <w:rPr>
          <w:rFonts w:ascii="华文仿宋" w:hAnsi="华文仿宋" w:eastAsia="华文仿宋" w:cs="Times New Roman"/>
          <w:color w:val="auto"/>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0" w:rightChars="0" w:firstLine="640" w:firstLineChars="200"/>
        <w:jc w:val="left"/>
        <w:textAlignment w:val="auto"/>
        <w:outlineLvl w:val="9"/>
        <w:rPr>
          <w:rFonts w:ascii="华文仿宋" w:hAnsi="华文仿宋" w:eastAsia="华文仿宋"/>
          <w:color w:val="auto"/>
        </w:rPr>
      </w:pPr>
      <w:r>
        <w:rPr>
          <w:rFonts w:hint="eastAsia" w:ascii="华文仿宋" w:hAnsi="华文仿宋" w:eastAsia="华文仿宋"/>
          <w:color w:val="auto"/>
          <w:lang w:eastAsia="zh-CN"/>
        </w:rPr>
        <w:t>（五）</w:t>
      </w:r>
      <w:r>
        <w:rPr>
          <w:rFonts w:ascii="华文仿宋" w:hAnsi="华文仿宋" w:eastAsia="华文仿宋"/>
          <w:color w:val="auto"/>
        </w:rPr>
        <w:t>对同一事实已向其他行政机关</w:t>
      </w:r>
      <w:r>
        <w:rPr>
          <w:rFonts w:hint="eastAsia" w:ascii="华文仿宋" w:hAnsi="华文仿宋" w:eastAsia="华文仿宋"/>
          <w:color w:val="auto"/>
          <w:lang w:eastAsia="zh-CN"/>
        </w:rPr>
        <w:t>举报或提出书面审查建议</w:t>
      </w:r>
      <w:r>
        <w:rPr>
          <w:rFonts w:ascii="华文仿宋" w:hAnsi="华文仿宋" w:eastAsia="华文仿宋"/>
          <w:color w:val="auto"/>
        </w:rPr>
        <w:t xml:space="preserve">、申请行政复议、向人民法院提起诉讼或已经进入上述程序的；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0" w:rightChars="0" w:firstLine="640" w:firstLineChars="200"/>
        <w:jc w:val="left"/>
        <w:textAlignment w:val="auto"/>
        <w:outlineLvl w:val="9"/>
        <w:rPr>
          <w:rFonts w:ascii="华文仿宋" w:hAnsi="华文仿宋" w:eastAsia="华文仿宋"/>
          <w:color w:val="auto"/>
        </w:rPr>
      </w:pPr>
      <w:r>
        <w:rPr>
          <w:rFonts w:hint="eastAsia" w:ascii="华文仿宋" w:hAnsi="华文仿宋" w:eastAsia="华文仿宋"/>
          <w:color w:val="auto"/>
          <w:lang w:eastAsia="zh-CN"/>
        </w:rPr>
        <w:t>（六）</w:t>
      </w:r>
      <w:r>
        <w:rPr>
          <w:rFonts w:ascii="华文仿宋" w:hAnsi="华文仿宋" w:eastAsia="华文仿宋"/>
          <w:color w:val="auto"/>
        </w:rPr>
        <w:t>其他不应当受理的情形。</w:t>
      </w:r>
      <w:r>
        <w:rPr>
          <w:rFonts w:ascii="华文仿宋" w:hAnsi="华文仿宋" w:eastAsia="华文仿宋" w:cs="Times New Roman"/>
          <w:color w:val="auto"/>
        </w:rPr>
        <w:t xml:space="preserve"> </w:t>
      </w:r>
    </w:p>
    <w:p>
      <w:pPr>
        <w:ind w:left="-5"/>
        <w:rPr>
          <w:rFonts w:ascii="华文仿宋" w:hAnsi="华文仿宋" w:eastAsia="华文仿宋"/>
          <w:color w:val="auto"/>
        </w:rPr>
      </w:pPr>
      <w:r>
        <w:rPr>
          <w:rFonts w:ascii="华文仿宋" w:hAnsi="华文仿宋" w:eastAsia="华文仿宋" w:cs="Times New Roman"/>
          <w:color w:val="auto"/>
        </w:rPr>
        <w:t xml:space="preserve">    </w:t>
      </w:r>
      <w:r>
        <w:rPr>
          <w:rFonts w:hint="eastAsia" w:ascii="华文仿宋" w:hAnsi="华文仿宋" w:eastAsia="华文仿宋"/>
          <w:color w:val="auto"/>
          <w:lang w:eastAsia="zh-CN"/>
        </w:rPr>
        <w:t>举报</w:t>
      </w:r>
      <w:r>
        <w:rPr>
          <w:rFonts w:ascii="华文仿宋" w:hAnsi="华文仿宋" w:eastAsia="华文仿宋"/>
          <w:color w:val="auto"/>
        </w:rPr>
        <w:t>中同时含有应当受理和不应当受理的内容，能够作区分处理的，对不应当受理的内容不予受理。</w:t>
      </w:r>
      <w:r>
        <w:rPr>
          <w:rFonts w:ascii="华文仿宋" w:hAnsi="华文仿宋" w:eastAsia="华文仿宋" w:cs="Times New Roman"/>
          <w:color w:val="auto"/>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0" w:rightChars="0" w:firstLine="640" w:firstLineChars="200"/>
        <w:jc w:val="left"/>
        <w:textAlignment w:val="auto"/>
        <w:outlineLvl w:val="9"/>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 xml:space="preserve">第九条  </w:t>
      </w:r>
      <w:r>
        <w:rPr>
          <w:rFonts w:hint="default" w:ascii="Times New Roman" w:hAnsi="Times New Roman" w:eastAsia="方正黑体_GBK"/>
          <w:color w:val="auto"/>
          <w:sz w:val="32"/>
          <w:szCs w:val="32"/>
          <w:lang w:eastAsia="zh-CN"/>
        </w:rPr>
        <w:t>【</w:t>
      </w:r>
      <w:r>
        <w:rPr>
          <w:rFonts w:hint="eastAsia" w:ascii="Times New Roman" w:hAnsi="Times New Roman" w:eastAsia="方正黑体_GBK"/>
          <w:color w:val="auto"/>
          <w:sz w:val="32"/>
          <w:szCs w:val="32"/>
          <w:lang w:eastAsia="zh-CN"/>
        </w:rPr>
        <w:t>受理通知</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 xml:space="preserve"> </w:t>
      </w:r>
      <w:r>
        <w:rPr>
          <w:rFonts w:ascii="华文仿宋" w:hAnsi="华文仿宋" w:eastAsia="华文仿宋"/>
          <w:color w:val="auto"/>
        </w:rPr>
        <w:t>受理机关应当自受理之日起 5 日内，将受理通知书发送</w:t>
      </w:r>
      <w:r>
        <w:rPr>
          <w:rFonts w:hint="eastAsia" w:ascii="华文仿宋" w:hAnsi="华文仿宋" w:eastAsia="华文仿宋"/>
          <w:color w:val="auto"/>
          <w:lang w:eastAsia="zh-CN"/>
        </w:rPr>
        <w:t>政策制定机关</w:t>
      </w:r>
      <w:r>
        <w:rPr>
          <w:rFonts w:ascii="华文仿宋" w:hAnsi="华文仿宋" w:eastAsia="华文仿宋"/>
          <w:color w:val="auto"/>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0" w:rightChars="0" w:firstLine="640" w:firstLineChars="200"/>
        <w:jc w:val="left"/>
        <w:textAlignment w:val="auto"/>
        <w:outlineLvl w:val="9"/>
        <w:rPr>
          <w:rFonts w:ascii="华文仿宋" w:hAnsi="华文仿宋" w:eastAsia="华文仿宋"/>
          <w:color w:val="auto"/>
        </w:rPr>
      </w:pPr>
      <w:r>
        <w:rPr>
          <w:rFonts w:ascii="华文仿宋" w:hAnsi="华文仿宋" w:eastAsia="华文仿宋"/>
          <w:color w:val="auto"/>
        </w:rPr>
        <w:t xml:space="preserve">    第十条  </w:t>
      </w:r>
      <w:r>
        <w:rPr>
          <w:rFonts w:hint="default" w:ascii="Times New Roman" w:hAnsi="Times New Roman" w:eastAsia="方正黑体_GBK"/>
          <w:color w:val="auto"/>
          <w:sz w:val="32"/>
          <w:szCs w:val="32"/>
          <w:lang w:eastAsia="zh-CN"/>
        </w:rPr>
        <w:t>【</w:t>
      </w:r>
      <w:r>
        <w:rPr>
          <w:rFonts w:hint="eastAsia" w:ascii="Times New Roman" w:hAnsi="Times New Roman" w:eastAsia="方正黑体_GBK"/>
          <w:color w:val="auto"/>
          <w:sz w:val="32"/>
          <w:szCs w:val="32"/>
          <w:lang w:eastAsia="zh-CN"/>
        </w:rPr>
        <w:t>材料提交</w:t>
      </w:r>
      <w:r>
        <w:rPr>
          <w:rFonts w:hint="default" w:ascii="Times New Roman" w:hAnsi="Times New Roman" w:eastAsia="方正黑体_GBK"/>
          <w:color w:val="auto"/>
          <w:sz w:val="32"/>
          <w:szCs w:val="32"/>
          <w:lang w:eastAsia="zh-CN"/>
        </w:rPr>
        <w:t>】</w:t>
      </w:r>
      <w:r>
        <w:rPr>
          <w:rFonts w:hint="eastAsia" w:ascii="Times New Roman" w:hAnsi="Times New Roman" w:eastAsia="方正黑体_GBK"/>
          <w:color w:val="auto"/>
          <w:sz w:val="32"/>
          <w:szCs w:val="32"/>
          <w:lang w:val="en-US" w:eastAsia="zh-CN"/>
        </w:rPr>
        <w:t xml:space="preserve"> </w:t>
      </w:r>
      <w:r>
        <w:rPr>
          <w:rFonts w:hint="eastAsia" w:ascii="华文仿宋" w:hAnsi="华文仿宋" w:eastAsia="华文仿宋"/>
          <w:color w:val="auto"/>
          <w:lang w:eastAsia="zh-CN"/>
        </w:rPr>
        <w:t>政策制定机关</w:t>
      </w:r>
      <w:r>
        <w:rPr>
          <w:rFonts w:ascii="华文仿宋" w:hAnsi="华文仿宋" w:eastAsia="华文仿宋"/>
          <w:color w:val="auto"/>
        </w:rPr>
        <w:t xml:space="preserve">应当自收到受理通知书之日起 15 日内向受理机关提交以下材料原件或加盖本单位印章的复印件： </w:t>
      </w:r>
    </w:p>
    <w:p>
      <w:pPr>
        <w:numPr>
          <w:ilvl w:val="0"/>
          <w:numId w:val="0"/>
        </w:numPr>
        <w:spacing w:after="142" w:line="259" w:lineRule="auto"/>
        <w:ind w:firstLine="320" w:firstLineChars="100"/>
        <w:rPr>
          <w:rFonts w:ascii="华文仿宋" w:hAnsi="华文仿宋" w:eastAsia="华文仿宋"/>
          <w:color w:val="auto"/>
        </w:rPr>
      </w:pPr>
      <w:r>
        <w:rPr>
          <w:rFonts w:hint="eastAsia" w:ascii="华文仿宋" w:hAnsi="华文仿宋" w:eastAsia="华文仿宋"/>
          <w:color w:val="auto"/>
          <w:lang w:eastAsia="zh-CN"/>
        </w:rPr>
        <w:t>（一）</w:t>
      </w:r>
      <w:r>
        <w:rPr>
          <w:rFonts w:ascii="华文仿宋" w:hAnsi="华文仿宋" w:eastAsia="华文仿宋"/>
          <w:color w:val="auto"/>
        </w:rPr>
        <w:t>书面答复；</w:t>
      </w:r>
      <w:r>
        <w:rPr>
          <w:rFonts w:ascii="华文仿宋" w:hAnsi="华文仿宋" w:eastAsia="华文仿宋" w:cs="Times New Roman"/>
          <w:color w:val="auto"/>
        </w:rPr>
        <w:t xml:space="preserve"> </w:t>
      </w:r>
    </w:p>
    <w:p>
      <w:pPr>
        <w:numPr>
          <w:ilvl w:val="0"/>
          <w:numId w:val="0"/>
        </w:numPr>
        <w:spacing w:after="142" w:line="259" w:lineRule="auto"/>
        <w:ind w:firstLine="320" w:firstLineChars="100"/>
        <w:rPr>
          <w:rFonts w:ascii="华文仿宋" w:hAnsi="华文仿宋" w:eastAsia="华文仿宋"/>
          <w:color w:val="auto"/>
        </w:rPr>
      </w:pPr>
      <w:r>
        <w:rPr>
          <w:rFonts w:hint="eastAsia" w:ascii="华文仿宋" w:hAnsi="华文仿宋" w:eastAsia="华文仿宋"/>
          <w:color w:val="auto"/>
          <w:lang w:eastAsia="zh-CN"/>
        </w:rPr>
        <w:t>（二）</w:t>
      </w:r>
      <w:r>
        <w:rPr>
          <w:rFonts w:ascii="华文仿宋" w:hAnsi="华文仿宋" w:eastAsia="华文仿宋"/>
          <w:color w:val="auto"/>
        </w:rPr>
        <w:t>被</w:t>
      </w:r>
      <w:r>
        <w:rPr>
          <w:rFonts w:hint="eastAsia" w:ascii="华文仿宋" w:hAnsi="华文仿宋" w:eastAsia="华文仿宋"/>
          <w:color w:val="auto"/>
          <w:lang w:eastAsia="zh-CN"/>
        </w:rPr>
        <w:t>举报</w:t>
      </w:r>
      <w:r>
        <w:rPr>
          <w:rFonts w:ascii="华文仿宋" w:hAnsi="华文仿宋" w:eastAsia="华文仿宋"/>
          <w:color w:val="auto"/>
        </w:rPr>
        <w:t>的政策措施；</w:t>
      </w:r>
      <w:r>
        <w:rPr>
          <w:rFonts w:ascii="华文仿宋" w:hAnsi="华文仿宋" w:eastAsia="华文仿宋" w:cs="Times New Roman"/>
          <w:color w:val="auto"/>
        </w:rPr>
        <w:t xml:space="preserve"> </w:t>
      </w:r>
    </w:p>
    <w:p>
      <w:pPr>
        <w:numPr>
          <w:ilvl w:val="0"/>
          <w:numId w:val="0"/>
        </w:numPr>
        <w:spacing w:after="145" w:line="259" w:lineRule="auto"/>
        <w:ind w:firstLine="320" w:firstLineChars="100"/>
        <w:rPr>
          <w:rFonts w:ascii="华文仿宋" w:hAnsi="华文仿宋" w:eastAsia="华文仿宋"/>
          <w:color w:val="auto"/>
        </w:rPr>
      </w:pPr>
      <w:r>
        <w:rPr>
          <w:rFonts w:hint="eastAsia" w:ascii="华文仿宋" w:hAnsi="华文仿宋" w:eastAsia="华文仿宋"/>
          <w:color w:val="auto"/>
          <w:lang w:eastAsia="zh-CN"/>
        </w:rPr>
        <w:t>（三）</w:t>
      </w:r>
      <w:r>
        <w:rPr>
          <w:rFonts w:ascii="华文仿宋" w:hAnsi="华文仿宋" w:eastAsia="华文仿宋"/>
          <w:color w:val="auto"/>
        </w:rPr>
        <w:t>公平竞争审查表；</w:t>
      </w:r>
      <w:r>
        <w:rPr>
          <w:rFonts w:ascii="华文仿宋" w:hAnsi="华文仿宋" w:eastAsia="华文仿宋" w:cs="Times New Roman"/>
          <w:color w:val="auto"/>
        </w:rPr>
        <w:t xml:space="preserve"> </w:t>
      </w:r>
    </w:p>
    <w:p>
      <w:pPr>
        <w:numPr>
          <w:ilvl w:val="0"/>
          <w:numId w:val="0"/>
        </w:numPr>
        <w:spacing w:after="141" w:line="259" w:lineRule="auto"/>
        <w:ind w:firstLine="320" w:firstLineChars="100"/>
        <w:rPr>
          <w:rFonts w:ascii="华文仿宋" w:hAnsi="华文仿宋" w:eastAsia="华文仿宋"/>
          <w:color w:val="auto"/>
        </w:rPr>
      </w:pPr>
      <w:r>
        <w:rPr>
          <w:rFonts w:hint="eastAsia" w:ascii="华文仿宋" w:hAnsi="华文仿宋" w:eastAsia="华文仿宋"/>
          <w:color w:val="auto"/>
          <w:lang w:eastAsia="zh-CN"/>
        </w:rPr>
        <w:t>（</w:t>
      </w:r>
      <w:r>
        <w:rPr>
          <w:rFonts w:hint="eastAsia" w:ascii="华文仿宋" w:hAnsi="华文仿宋" w:eastAsia="华文仿宋"/>
          <w:color w:val="auto"/>
          <w:lang w:val="en-US" w:eastAsia="zh-CN"/>
        </w:rPr>
        <w:t>四</w:t>
      </w:r>
      <w:r>
        <w:rPr>
          <w:rFonts w:hint="eastAsia" w:ascii="华文仿宋" w:hAnsi="华文仿宋" w:eastAsia="华文仿宋"/>
          <w:color w:val="auto"/>
          <w:lang w:eastAsia="zh-CN"/>
        </w:rPr>
        <w:t>）</w:t>
      </w:r>
      <w:r>
        <w:rPr>
          <w:rFonts w:ascii="华文仿宋" w:hAnsi="华文仿宋" w:eastAsia="华文仿宋"/>
          <w:color w:val="auto"/>
        </w:rPr>
        <w:t>出台政策措施的证据、依据和其他有关材料；</w:t>
      </w:r>
      <w:r>
        <w:rPr>
          <w:rFonts w:ascii="华文仿宋" w:hAnsi="华文仿宋" w:eastAsia="华文仿宋" w:cs="Times New Roman"/>
          <w:color w:val="auto"/>
        </w:rPr>
        <w:t xml:space="preserve"> </w:t>
      </w:r>
    </w:p>
    <w:p>
      <w:pPr>
        <w:numPr>
          <w:ilvl w:val="0"/>
          <w:numId w:val="0"/>
        </w:numPr>
        <w:spacing w:after="142" w:line="259" w:lineRule="auto"/>
        <w:ind w:firstLine="320" w:firstLineChars="100"/>
        <w:rPr>
          <w:rFonts w:ascii="华文仿宋" w:hAnsi="华文仿宋" w:eastAsia="华文仿宋"/>
          <w:color w:val="auto"/>
        </w:rPr>
      </w:pPr>
      <w:r>
        <w:rPr>
          <w:rFonts w:hint="eastAsia" w:ascii="华文仿宋" w:hAnsi="华文仿宋" w:eastAsia="华文仿宋"/>
          <w:color w:val="auto"/>
          <w:lang w:eastAsia="zh-CN"/>
        </w:rPr>
        <w:t>（五）</w:t>
      </w:r>
      <w:r>
        <w:rPr>
          <w:rFonts w:ascii="华文仿宋" w:hAnsi="华文仿宋" w:eastAsia="华文仿宋"/>
          <w:color w:val="auto"/>
        </w:rPr>
        <w:t>受理机关要求提交的其他材料。</w:t>
      </w:r>
      <w:r>
        <w:rPr>
          <w:rFonts w:ascii="华文仿宋" w:hAnsi="华文仿宋" w:eastAsia="华文仿宋" w:cs="Times New Roman"/>
          <w:color w:val="auto"/>
        </w:rPr>
        <w:t xml:space="preserve"> </w:t>
      </w:r>
    </w:p>
    <w:p>
      <w:pPr>
        <w:spacing w:after="139"/>
        <w:ind w:left="-5"/>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第十一条</w:t>
      </w:r>
      <w:r>
        <w:rPr>
          <w:rFonts w:ascii="华文仿宋" w:hAnsi="华文仿宋" w:eastAsia="华文仿宋" w:cs="Times New Roman"/>
          <w:color w:val="auto"/>
        </w:rPr>
        <w:t xml:space="preserve">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受理核查</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 xml:space="preserve">  </w:t>
      </w:r>
      <w:r>
        <w:rPr>
          <w:rFonts w:ascii="华文仿宋" w:hAnsi="华文仿宋" w:eastAsia="华文仿宋"/>
          <w:color w:val="auto"/>
        </w:rPr>
        <w:t>受理机关原则上采取书面核查的办法，应当对</w:t>
      </w:r>
      <w:r>
        <w:rPr>
          <w:rFonts w:hint="eastAsia" w:ascii="华文仿宋" w:hAnsi="华文仿宋" w:eastAsia="华文仿宋"/>
          <w:color w:val="auto"/>
          <w:lang w:eastAsia="zh-CN"/>
        </w:rPr>
        <w:t>政策制定机关</w:t>
      </w:r>
      <w:r>
        <w:rPr>
          <w:rFonts w:ascii="华文仿宋" w:hAnsi="华文仿宋" w:eastAsia="华文仿宋"/>
          <w:color w:val="auto"/>
        </w:rPr>
        <w:t>提出的事实、理由和证据进行核实，在必要时可以向有关组织和人员调查情况，可以征求专家学者、法律顾问、专业机构的意见。</w:t>
      </w:r>
      <w:r>
        <w:rPr>
          <w:rFonts w:ascii="华文仿宋" w:hAnsi="华文仿宋" w:eastAsia="华文仿宋" w:cs="Times New Roman"/>
          <w:color w:val="auto"/>
        </w:rPr>
        <w:t xml:space="preserve"> </w:t>
      </w:r>
    </w:p>
    <w:p>
      <w:pPr>
        <w:spacing w:after="2" w:line="346" w:lineRule="auto"/>
        <w:ind w:left="-5" w:right="300"/>
        <w:jc w:val="both"/>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第十二条</w:t>
      </w:r>
      <w:r>
        <w:rPr>
          <w:rFonts w:ascii="华文仿宋" w:hAnsi="华文仿宋" w:eastAsia="华文仿宋" w:cs="Times New Roman"/>
          <w:color w:val="auto"/>
        </w:rPr>
        <w:t xml:space="preserve">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处理时限</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 xml:space="preserve"> </w:t>
      </w:r>
      <w:r>
        <w:rPr>
          <w:rFonts w:ascii="华文仿宋" w:hAnsi="华文仿宋" w:eastAsia="华文仿宋"/>
          <w:color w:val="auto"/>
        </w:rPr>
        <w:t xml:space="preserve">受理机关应当自受理之日起 </w:t>
      </w:r>
      <w:r>
        <w:rPr>
          <w:rFonts w:ascii="华文仿宋" w:hAnsi="华文仿宋" w:eastAsia="华文仿宋" w:cs="Times New Roman"/>
          <w:color w:val="auto"/>
        </w:rPr>
        <w:t xml:space="preserve">60 </w:t>
      </w:r>
      <w:r>
        <w:rPr>
          <w:rFonts w:ascii="华文仿宋" w:hAnsi="华文仿宋" w:eastAsia="华文仿宋"/>
          <w:color w:val="auto"/>
        </w:rPr>
        <w:t>日内作出处理决定或提出处理建议。因情况复杂或者其他原因，不能在规定期限内作出处理决定或提出处理建议的，经受理机关负责人批准，可以适当延长</w:t>
      </w:r>
      <w:r>
        <w:rPr>
          <w:rFonts w:ascii="华文仿宋" w:hAnsi="华文仿宋" w:eastAsia="华文仿宋" w:cs="Times New Roman"/>
          <w:color w:val="auto"/>
        </w:rPr>
        <w:t>,</w:t>
      </w:r>
      <w:r>
        <w:rPr>
          <w:rFonts w:ascii="华文仿宋" w:hAnsi="华文仿宋" w:eastAsia="华文仿宋"/>
          <w:color w:val="auto"/>
        </w:rPr>
        <w:t xml:space="preserve">但延长期限最多不超过 </w:t>
      </w:r>
      <w:r>
        <w:rPr>
          <w:rFonts w:ascii="华文仿宋" w:hAnsi="华文仿宋" w:eastAsia="华文仿宋" w:cs="Times New Roman"/>
          <w:color w:val="auto"/>
        </w:rPr>
        <w:t xml:space="preserve">30 </w:t>
      </w:r>
      <w:r>
        <w:rPr>
          <w:rFonts w:ascii="华文仿宋" w:hAnsi="华文仿宋" w:eastAsia="华文仿宋"/>
          <w:color w:val="auto"/>
        </w:rPr>
        <w:t>日。</w:t>
      </w:r>
      <w:r>
        <w:rPr>
          <w:rFonts w:ascii="华文仿宋" w:hAnsi="华文仿宋" w:eastAsia="华文仿宋" w:cs="Times New Roman"/>
          <w:color w:val="auto"/>
        </w:rPr>
        <w:t xml:space="preserve"> </w:t>
      </w:r>
    </w:p>
    <w:p>
      <w:pPr>
        <w:ind w:left="-5"/>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第十三条</w:t>
      </w:r>
      <w:r>
        <w:rPr>
          <w:rFonts w:ascii="华文仿宋" w:hAnsi="华文仿宋" w:eastAsia="华文仿宋" w:cs="Times New Roman"/>
          <w:color w:val="auto"/>
        </w:rPr>
        <w:t xml:space="preserve">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处理方式</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 xml:space="preserve"> </w:t>
      </w:r>
      <w:r>
        <w:rPr>
          <w:rFonts w:ascii="华文仿宋" w:hAnsi="华文仿宋" w:eastAsia="华文仿宋"/>
          <w:color w:val="auto"/>
        </w:rPr>
        <w:t>经核查，受理机关认为</w:t>
      </w:r>
      <w:r>
        <w:rPr>
          <w:rFonts w:hint="eastAsia" w:ascii="华文仿宋" w:hAnsi="华文仿宋" w:eastAsia="华文仿宋"/>
          <w:color w:val="auto"/>
          <w:lang w:eastAsia="zh-CN"/>
        </w:rPr>
        <w:t>政策制定机关</w:t>
      </w:r>
      <w:r>
        <w:rPr>
          <w:rFonts w:ascii="华文仿宋" w:hAnsi="华文仿宋" w:eastAsia="华文仿宋"/>
          <w:color w:val="auto"/>
        </w:rPr>
        <w:t>违反公平竞争审查规定的，应当向</w:t>
      </w:r>
      <w:r>
        <w:rPr>
          <w:rFonts w:hint="eastAsia" w:ascii="华文仿宋" w:hAnsi="华文仿宋" w:eastAsia="华文仿宋"/>
          <w:color w:val="auto"/>
          <w:lang w:eastAsia="zh-CN"/>
        </w:rPr>
        <w:t>政策制定机关</w:t>
      </w:r>
      <w:r>
        <w:rPr>
          <w:rFonts w:ascii="华文仿宋" w:hAnsi="华文仿宋" w:eastAsia="华文仿宋"/>
          <w:color w:val="auto"/>
        </w:rPr>
        <w:t>作出处理决定或提出处理建议。</w:t>
      </w:r>
      <w:r>
        <w:rPr>
          <w:rFonts w:ascii="华文仿宋" w:hAnsi="华文仿宋" w:eastAsia="华文仿宋" w:cs="Times New Roman"/>
          <w:color w:val="auto"/>
        </w:rPr>
        <w:t xml:space="preserve"> </w:t>
      </w:r>
    </w:p>
    <w:p>
      <w:pPr>
        <w:ind w:left="-5"/>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在核查期间，</w:t>
      </w:r>
      <w:r>
        <w:rPr>
          <w:rFonts w:hint="eastAsia" w:ascii="华文仿宋" w:hAnsi="华文仿宋" w:eastAsia="华文仿宋"/>
          <w:color w:val="auto"/>
          <w:lang w:eastAsia="zh-CN"/>
        </w:rPr>
        <w:t>政策制定机关</w:t>
      </w:r>
      <w:r>
        <w:rPr>
          <w:rFonts w:ascii="华文仿宋" w:hAnsi="华文仿宋" w:eastAsia="华文仿宋"/>
          <w:color w:val="auto"/>
        </w:rPr>
        <w:t>主动采取措施改正相关行为，消除相关后果的，受理机关可以</w:t>
      </w:r>
      <w:r>
        <w:rPr>
          <w:rFonts w:hint="eastAsia" w:ascii="华文仿宋" w:hAnsi="华文仿宋" w:eastAsia="华文仿宋"/>
          <w:color w:val="auto"/>
          <w:lang w:eastAsia="zh-CN"/>
        </w:rPr>
        <w:t>终止</w:t>
      </w:r>
      <w:r>
        <w:rPr>
          <w:rFonts w:ascii="华文仿宋" w:hAnsi="华文仿宋" w:eastAsia="华文仿宋"/>
          <w:color w:val="auto"/>
        </w:rPr>
        <w:t>核查。</w:t>
      </w:r>
      <w:r>
        <w:rPr>
          <w:rFonts w:ascii="华文仿宋" w:hAnsi="华文仿宋" w:eastAsia="华文仿宋" w:cs="Times New Roman"/>
          <w:color w:val="auto"/>
        </w:rPr>
        <w:t xml:space="preserve"> </w:t>
      </w:r>
    </w:p>
    <w:p>
      <w:pPr>
        <w:ind w:left="-5"/>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在核查期间，受理机关发现</w:t>
      </w:r>
      <w:r>
        <w:rPr>
          <w:rFonts w:hint="eastAsia" w:ascii="华文仿宋" w:hAnsi="华文仿宋" w:eastAsia="华文仿宋"/>
          <w:color w:val="auto"/>
          <w:lang w:eastAsia="zh-CN"/>
        </w:rPr>
        <w:t>举报</w:t>
      </w:r>
      <w:r>
        <w:rPr>
          <w:rFonts w:ascii="华文仿宋" w:hAnsi="华文仿宋" w:eastAsia="华文仿宋"/>
          <w:color w:val="auto"/>
        </w:rPr>
        <w:t>人就同一事实向其他行政机关</w:t>
      </w:r>
      <w:r>
        <w:rPr>
          <w:rFonts w:hint="eastAsia" w:ascii="华文仿宋" w:hAnsi="华文仿宋" w:eastAsia="华文仿宋"/>
          <w:color w:val="auto"/>
          <w:lang w:eastAsia="zh-CN"/>
        </w:rPr>
        <w:t>举报</w:t>
      </w:r>
      <w:r>
        <w:rPr>
          <w:rFonts w:ascii="华文仿宋" w:hAnsi="华文仿宋" w:eastAsia="华文仿宋"/>
          <w:color w:val="auto"/>
        </w:rPr>
        <w:t>、</w:t>
      </w:r>
      <w:r>
        <w:rPr>
          <w:rFonts w:hint="eastAsia" w:ascii="华文仿宋" w:hAnsi="华文仿宋" w:eastAsia="华文仿宋"/>
          <w:color w:val="auto"/>
          <w:lang w:eastAsia="zh-CN"/>
        </w:rPr>
        <w:t>提出处理建议、</w:t>
      </w:r>
      <w:r>
        <w:rPr>
          <w:rFonts w:ascii="华文仿宋" w:hAnsi="华文仿宋" w:eastAsia="华文仿宋"/>
          <w:color w:val="auto"/>
        </w:rPr>
        <w:t>申请行政复议、向人民法院提起诉讼或者已经进入上述程序的，应当</w:t>
      </w:r>
      <w:r>
        <w:rPr>
          <w:rFonts w:hint="eastAsia" w:ascii="华文仿宋" w:hAnsi="华文仿宋" w:eastAsia="华文仿宋"/>
          <w:color w:val="auto"/>
          <w:lang w:eastAsia="zh-CN"/>
        </w:rPr>
        <w:t>终止</w:t>
      </w:r>
      <w:r>
        <w:rPr>
          <w:rFonts w:ascii="华文仿宋" w:hAnsi="华文仿宋" w:eastAsia="华文仿宋"/>
          <w:color w:val="auto"/>
        </w:rPr>
        <w:t>核查。</w:t>
      </w:r>
      <w:r>
        <w:rPr>
          <w:rFonts w:ascii="华文仿宋" w:hAnsi="华文仿宋" w:eastAsia="华文仿宋" w:cs="Times New Roman"/>
          <w:color w:val="auto"/>
        </w:rPr>
        <w:t xml:space="preserve"> </w:t>
      </w:r>
    </w:p>
    <w:p>
      <w:pPr>
        <w:ind w:left="-5"/>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经核查，受理机关认为未违反公平竞争审查规定的，应当结束核查。</w:t>
      </w:r>
      <w:r>
        <w:rPr>
          <w:rFonts w:ascii="华文仿宋" w:hAnsi="华文仿宋" w:eastAsia="华文仿宋" w:cs="Times New Roman"/>
          <w:color w:val="auto"/>
        </w:rPr>
        <w:t xml:space="preserve"> </w:t>
      </w:r>
    </w:p>
    <w:p>
      <w:pPr>
        <w:ind w:left="-5"/>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受理机关应当在作出处理决定、提出处理建议</w:t>
      </w:r>
      <w:r>
        <w:rPr>
          <w:rFonts w:hint="eastAsia" w:ascii="华文仿宋" w:hAnsi="华文仿宋" w:eastAsia="华文仿宋"/>
          <w:color w:val="auto"/>
          <w:lang w:eastAsia="zh-CN"/>
        </w:rPr>
        <w:t>、</w:t>
      </w:r>
      <w:r>
        <w:rPr>
          <w:rFonts w:ascii="华文仿宋" w:hAnsi="华文仿宋" w:eastAsia="华文仿宋"/>
          <w:color w:val="auto"/>
        </w:rPr>
        <w:t>结束</w:t>
      </w:r>
      <w:r>
        <w:rPr>
          <w:rFonts w:hint="eastAsia" w:ascii="华文仿宋" w:hAnsi="华文仿宋" w:eastAsia="华文仿宋"/>
          <w:color w:val="auto"/>
          <w:lang w:eastAsia="zh-CN"/>
        </w:rPr>
        <w:t>或终止</w:t>
      </w:r>
      <w:r>
        <w:rPr>
          <w:rFonts w:ascii="华文仿宋" w:hAnsi="华文仿宋" w:eastAsia="华文仿宋"/>
          <w:color w:val="auto"/>
        </w:rPr>
        <w:t>核查后，</w:t>
      </w:r>
      <w:r>
        <w:rPr>
          <w:rFonts w:hint="eastAsia" w:ascii="华文仿宋" w:hAnsi="华文仿宋" w:eastAsia="华文仿宋"/>
          <w:color w:val="auto"/>
          <w:lang w:eastAsia="zh-CN"/>
        </w:rPr>
        <w:t>按照谁受理谁回复的原则，</w:t>
      </w:r>
      <w:r>
        <w:rPr>
          <w:rFonts w:ascii="华文仿宋" w:hAnsi="华文仿宋" w:eastAsia="华文仿宋"/>
          <w:color w:val="auto"/>
        </w:rPr>
        <w:t>及时将有关情况告知实名</w:t>
      </w:r>
      <w:r>
        <w:rPr>
          <w:rFonts w:hint="eastAsia" w:ascii="华文仿宋" w:hAnsi="华文仿宋" w:eastAsia="华文仿宋"/>
          <w:color w:val="auto"/>
          <w:lang w:eastAsia="zh-CN"/>
        </w:rPr>
        <w:t>举报</w:t>
      </w:r>
      <w:r>
        <w:rPr>
          <w:rFonts w:ascii="华文仿宋" w:hAnsi="华文仿宋" w:eastAsia="华文仿宋"/>
          <w:color w:val="auto"/>
        </w:rPr>
        <w:t>人。</w:t>
      </w:r>
      <w:r>
        <w:rPr>
          <w:rFonts w:ascii="华文仿宋" w:hAnsi="华文仿宋" w:eastAsia="华文仿宋" w:cs="Times New Roman"/>
          <w:color w:val="auto"/>
        </w:rPr>
        <w:t xml:space="preserve"> </w:t>
      </w:r>
    </w:p>
    <w:p>
      <w:pPr>
        <w:ind w:left="-5"/>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 xml:space="preserve">第十四条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文书制作</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 xml:space="preserve"> </w:t>
      </w:r>
      <w:r>
        <w:rPr>
          <w:rFonts w:hint="eastAsia" w:ascii="华文仿宋" w:hAnsi="华文仿宋" w:eastAsia="华文仿宋"/>
          <w:color w:val="auto"/>
          <w:lang w:eastAsia="zh-CN"/>
        </w:rPr>
        <w:t>政策制定机关</w:t>
      </w:r>
      <w:r>
        <w:rPr>
          <w:rFonts w:ascii="华文仿宋" w:hAnsi="华文仿宋" w:eastAsia="华文仿宋"/>
          <w:color w:val="auto"/>
        </w:rPr>
        <w:t>违反公平竞争审查规定的</w:t>
      </w:r>
      <w:r>
        <w:rPr>
          <w:rFonts w:hint="eastAsia" w:ascii="华文仿宋" w:hAnsi="华文仿宋" w:eastAsia="华文仿宋"/>
          <w:color w:val="auto"/>
          <w:lang w:eastAsia="zh-CN"/>
        </w:rPr>
        <w:t>，</w:t>
      </w:r>
      <w:r>
        <w:rPr>
          <w:rFonts w:ascii="华文仿宋" w:hAnsi="华文仿宋" w:eastAsia="华文仿宋"/>
          <w:color w:val="auto"/>
        </w:rPr>
        <w:t>上级机关作为受理机关的，应当制作并送达责令整改决定书；联席会议办公室作为受理机关的，应当制作并送达建议书。</w:t>
      </w:r>
    </w:p>
    <w:p>
      <w:pPr>
        <w:ind w:left="0" w:leftChars="0" w:firstLine="320" w:firstLineChars="100"/>
        <w:rPr>
          <w:rFonts w:ascii="华文仿宋" w:hAnsi="华文仿宋" w:eastAsia="华文仿宋"/>
          <w:color w:val="auto"/>
        </w:rPr>
      </w:pPr>
      <w:r>
        <w:rPr>
          <w:rFonts w:ascii="华文仿宋" w:hAnsi="华文仿宋" w:eastAsia="华文仿宋"/>
          <w:color w:val="auto"/>
        </w:rPr>
        <w:t>第十</w:t>
      </w:r>
      <w:r>
        <w:rPr>
          <w:rFonts w:hint="eastAsia" w:ascii="华文仿宋" w:hAnsi="华文仿宋" w:eastAsia="华文仿宋"/>
          <w:color w:val="auto"/>
          <w:lang w:eastAsia="zh-CN"/>
        </w:rPr>
        <w:t>五</w:t>
      </w:r>
      <w:r>
        <w:rPr>
          <w:rFonts w:ascii="华文仿宋" w:hAnsi="华文仿宋" w:eastAsia="华文仿宋"/>
          <w:color w:val="auto"/>
        </w:rPr>
        <w:t xml:space="preserve">条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文书内容</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处理</w:t>
      </w:r>
      <w:r>
        <w:rPr>
          <w:rFonts w:hint="eastAsia" w:ascii="方正仿宋_GBK" w:hAnsi="方正仿宋_GBK" w:eastAsia="方正仿宋_GBK" w:cs="方正仿宋_GBK"/>
          <w:color w:val="auto"/>
        </w:rPr>
        <w:t>决定</w:t>
      </w:r>
      <w:r>
        <w:rPr>
          <w:rFonts w:ascii="华文仿宋" w:hAnsi="华文仿宋" w:eastAsia="华文仿宋"/>
          <w:color w:val="auto"/>
        </w:rPr>
        <w:t xml:space="preserve">书或建议书应当载明以下事项： </w:t>
      </w:r>
    </w:p>
    <w:p>
      <w:pPr>
        <w:ind w:left="314" w:leftChars="95" w:firstLine="307" w:firstLineChars="96"/>
        <w:rPr>
          <w:rFonts w:ascii="华文仿宋" w:hAnsi="华文仿宋" w:eastAsia="华文仿宋"/>
          <w:color w:val="auto"/>
        </w:rPr>
      </w:pPr>
      <w:r>
        <w:rPr>
          <w:rFonts w:hint="eastAsia" w:ascii="华文仿宋" w:hAnsi="华文仿宋" w:eastAsia="华文仿宋"/>
          <w:color w:val="auto"/>
          <w:lang w:eastAsia="zh-CN"/>
        </w:rPr>
        <w:t>（一）政策制定机关</w:t>
      </w:r>
      <w:r>
        <w:rPr>
          <w:rFonts w:ascii="华文仿宋" w:hAnsi="华文仿宋" w:eastAsia="华文仿宋"/>
          <w:color w:val="auto"/>
        </w:rPr>
        <w:t xml:space="preserve">名称； </w:t>
      </w:r>
    </w:p>
    <w:p>
      <w:pPr>
        <w:ind w:left="314" w:leftChars="95" w:firstLine="307" w:firstLineChars="96"/>
        <w:rPr>
          <w:rFonts w:ascii="华文仿宋" w:hAnsi="华文仿宋" w:eastAsia="华文仿宋"/>
          <w:color w:val="auto"/>
        </w:rPr>
      </w:pPr>
      <w:r>
        <w:rPr>
          <w:rFonts w:hint="eastAsia" w:ascii="华文仿宋" w:hAnsi="华文仿宋" w:eastAsia="华文仿宋"/>
          <w:color w:val="auto"/>
          <w:lang w:eastAsia="zh-CN"/>
        </w:rPr>
        <w:t>（二）</w:t>
      </w:r>
      <w:r>
        <w:rPr>
          <w:rFonts w:ascii="华文仿宋" w:hAnsi="华文仿宋" w:eastAsia="华文仿宋"/>
          <w:color w:val="auto"/>
        </w:rPr>
        <w:t xml:space="preserve">违反公平竞争审查规定事实； </w:t>
      </w:r>
    </w:p>
    <w:p>
      <w:pPr>
        <w:ind w:left="314" w:leftChars="95" w:firstLine="307" w:firstLineChars="96"/>
        <w:rPr>
          <w:rFonts w:ascii="华文仿宋" w:hAnsi="华文仿宋" w:eastAsia="华文仿宋"/>
          <w:color w:val="auto"/>
        </w:rPr>
      </w:pPr>
      <w:r>
        <w:rPr>
          <w:rFonts w:hint="eastAsia" w:ascii="华文仿宋" w:hAnsi="华文仿宋" w:eastAsia="华文仿宋"/>
          <w:color w:val="auto"/>
          <w:lang w:eastAsia="zh-CN"/>
        </w:rPr>
        <w:t>（三）政策制定机关</w:t>
      </w:r>
      <w:r>
        <w:rPr>
          <w:rFonts w:ascii="华文仿宋" w:hAnsi="华文仿宋" w:eastAsia="华文仿宋"/>
          <w:color w:val="auto"/>
        </w:rPr>
        <w:t xml:space="preserve">的陈述意见及采纳情况； </w:t>
      </w:r>
    </w:p>
    <w:p>
      <w:pPr>
        <w:ind w:left="314" w:leftChars="95" w:firstLine="307" w:firstLineChars="96"/>
        <w:rPr>
          <w:rFonts w:ascii="华文仿宋" w:hAnsi="华文仿宋" w:eastAsia="华文仿宋"/>
          <w:color w:val="auto"/>
        </w:rPr>
      </w:pPr>
      <w:r>
        <w:rPr>
          <w:rFonts w:hint="eastAsia" w:ascii="华文仿宋" w:hAnsi="华文仿宋" w:eastAsia="华文仿宋"/>
          <w:color w:val="auto"/>
          <w:lang w:eastAsia="zh-CN"/>
        </w:rPr>
        <w:t>（四）</w:t>
      </w:r>
      <w:r>
        <w:rPr>
          <w:rFonts w:ascii="华文仿宋" w:hAnsi="华文仿宋" w:eastAsia="华文仿宋"/>
          <w:color w:val="auto"/>
        </w:rPr>
        <w:t xml:space="preserve">决定事项或处理建议及依据； </w:t>
      </w:r>
      <w:r>
        <w:rPr>
          <w:rFonts w:ascii="华文仿宋" w:hAnsi="华文仿宋" w:eastAsia="华文仿宋" w:cs="Times New Roman"/>
          <w:color w:val="auto"/>
        </w:rPr>
        <w:t xml:space="preserve">    </w:t>
      </w:r>
    </w:p>
    <w:p>
      <w:pPr>
        <w:numPr>
          <w:ilvl w:val="0"/>
          <w:numId w:val="0"/>
        </w:numPr>
        <w:ind w:firstLine="640" w:firstLineChars="200"/>
        <w:rPr>
          <w:rFonts w:ascii="华文仿宋" w:hAnsi="华文仿宋" w:eastAsia="华文仿宋"/>
          <w:color w:val="auto"/>
        </w:rPr>
      </w:pPr>
      <w:r>
        <w:rPr>
          <w:rFonts w:hint="eastAsia" w:ascii="华文仿宋" w:hAnsi="华文仿宋" w:eastAsia="华文仿宋"/>
          <w:color w:val="auto"/>
          <w:lang w:eastAsia="zh-CN"/>
        </w:rPr>
        <w:t>（五）</w:t>
      </w:r>
      <w:r>
        <w:rPr>
          <w:rFonts w:ascii="华文仿宋" w:hAnsi="华文仿宋" w:eastAsia="华文仿宋"/>
          <w:color w:val="auto"/>
        </w:rPr>
        <w:t>受理机关名称、公章及日期。</w:t>
      </w:r>
      <w:r>
        <w:rPr>
          <w:rFonts w:ascii="华文仿宋" w:hAnsi="华文仿宋" w:eastAsia="华文仿宋" w:cs="Times New Roman"/>
          <w:color w:val="auto"/>
        </w:rPr>
        <w:t xml:space="preserve"> </w:t>
      </w:r>
    </w:p>
    <w:p>
      <w:pPr>
        <w:ind w:left="-5"/>
        <w:rPr>
          <w:rFonts w:ascii="华文仿宋" w:hAnsi="华文仿宋" w:eastAsia="华文仿宋"/>
          <w:color w:val="auto"/>
        </w:rPr>
      </w:pPr>
      <w:r>
        <w:rPr>
          <w:rFonts w:ascii="华文仿宋" w:hAnsi="华文仿宋" w:eastAsia="华文仿宋" w:cs="Times New Roman"/>
          <w:color w:val="auto"/>
        </w:rPr>
        <w:t xml:space="preserve"> </w:t>
      </w:r>
      <w:r>
        <w:rPr>
          <w:rFonts w:hint="eastAsia" w:ascii="华文仿宋" w:hAnsi="华文仿宋" w:eastAsia="华文仿宋" w:cs="Times New Roman"/>
          <w:color w:val="auto"/>
          <w:lang w:val="en-US" w:eastAsia="zh-CN"/>
        </w:rPr>
        <w:t xml:space="preserve">  </w:t>
      </w:r>
      <w:r>
        <w:rPr>
          <w:rFonts w:ascii="华文仿宋" w:hAnsi="华文仿宋" w:eastAsia="华文仿宋" w:cs="Times New Roman"/>
          <w:color w:val="auto"/>
        </w:rPr>
        <w:t xml:space="preserve">   </w:t>
      </w:r>
      <w:r>
        <w:rPr>
          <w:rFonts w:ascii="华文仿宋" w:hAnsi="华文仿宋" w:eastAsia="华文仿宋"/>
          <w:color w:val="auto"/>
        </w:rPr>
        <w:t>前款第四项规定的决定或建议应当具体、明确，可以包括补做公平竞争审查、废止有关文件并向社会公开、修改文件的有关内容并向社会公开文件的修改情况等。</w:t>
      </w:r>
    </w:p>
    <w:p>
      <w:pPr>
        <w:spacing w:after="2" w:line="346" w:lineRule="auto"/>
        <w:ind w:left="-5" w:right="300"/>
        <w:jc w:val="both"/>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第十</w:t>
      </w:r>
      <w:r>
        <w:rPr>
          <w:rFonts w:hint="eastAsia" w:ascii="华文仿宋" w:hAnsi="华文仿宋" w:eastAsia="华文仿宋"/>
          <w:color w:val="auto"/>
          <w:lang w:eastAsia="zh-CN"/>
        </w:rPr>
        <w:t>六</w:t>
      </w:r>
      <w:r>
        <w:rPr>
          <w:rFonts w:ascii="华文仿宋" w:hAnsi="华文仿宋" w:eastAsia="华文仿宋"/>
          <w:color w:val="auto"/>
        </w:rPr>
        <w:t>条</w:t>
      </w:r>
      <w:r>
        <w:rPr>
          <w:rFonts w:ascii="华文仿宋" w:hAnsi="华文仿宋" w:eastAsia="华文仿宋" w:cs="Times New Roman"/>
          <w:color w:val="auto"/>
        </w:rPr>
        <w:t xml:space="preserve">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整改要求</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 xml:space="preserve"> </w:t>
      </w:r>
      <w:r>
        <w:rPr>
          <w:rFonts w:hint="eastAsia" w:ascii="华文仿宋" w:hAnsi="华文仿宋" w:eastAsia="华文仿宋"/>
          <w:color w:val="auto"/>
          <w:lang w:eastAsia="zh-CN"/>
        </w:rPr>
        <w:t>政策制定机关</w:t>
      </w:r>
      <w:r>
        <w:rPr>
          <w:rFonts w:ascii="华文仿宋" w:hAnsi="华文仿宋" w:eastAsia="华文仿宋"/>
          <w:color w:val="auto"/>
        </w:rPr>
        <w:t xml:space="preserve">应当自收到决定书或建议书之日起 </w:t>
      </w:r>
      <w:r>
        <w:rPr>
          <w:rFonts w:ascii="华文仿宋" w:hAnsi="华文仿宋" w:eastAsia="华文仿宋" w:cs="Times New Roman"/>
          <w:color w:val="auto"/>
        </w:rPr>
        <w:t xml:space="preserve">30 </w:t>
      </w:r>
      <w:r>
        <w:rPr>
          <w:rFonts w:ascii="华文仿宋" w:hAnsi="华文仿宋" w:eastAsia="华文仿宋"/>
          <w:color w:val="auto"/>
        </w:rPr>
        <w:t>日内，根据相关要求进行整改</w:t>
      </w:r>
      <w:r>
        <w:rPr>
          <w:rFonts w:ascii="华文仿宋" w:hAnsi="华文仿宋" w:eastAsia="华文仿宋" w:cs="Times New Roman"/>
          <w:color w:val="auto"/>
        </w:rPr>
        <w:t>,</w:t>
      </w:r>
      <w:r>
        <w:rPr>
          <w:rFonts w:ascii="华文仿宋" w:hAnsi="华文仿宋" w:eastAsia="华文仿宋"/>
          <w:color w:val="auto"/>
        </w:rPr>
        <w:t>并将整改情况书面反馈至受理机关。</w:t>
      </w:r>
      <w:r>
        <w:rPr>
          <w:rFonts w:ascii="华文仿宋" w:hAnsi="华文仿宋" w:eastAsia="华文仿宋" w:cs="Times New Roman"/>
          <w:color w:val="auto"/>
        </w:rPr>
        <w:t xml:space="preserve"> </w:t>
      </w:r>
    </w:p>
    <w:p>
      <w:pPr>
        <w:ind w:left="-5"/>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第十</w:t>
      </w:r>
      <w:r>
        <w:rPr>
          <w:rFonts w:hint="eastAsia" w:ascii="华文仿宋" w:hAnsi="华文仿宋" w:eastAsia="华文仿宋"/>
          <w:color w:val="auto"/>
          <w:lang w:eastAsia="zh-CN"/>
        </w:rPr>
        <w:t>七</w:t>
      </w:r>
      <w:r>
        <w:rPr>
          <w:rFonts w:ascii="华文仿宋" w:hAnsi="华文仿宋" w:eastAsia="华文仿宋"/>
          <w:color w:val="auto"/>
        </w:rPr>
        <w:t xml:space="preserve">条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政策制定机关的义务</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 xml:space="preserve"> </w:t>
      </w:r>
      <w:r>
        <w:rPr>
          <w:rFonts w:ascii="华文仿宋" w:hAnsi="华文仿宋" w:eastAsia="华文仿宋"/>
          <w:color w:val="auto"/>
        </w:rPr>
        <w:t>对受理机关的核查，</w:t>
      </w:r>
      <w:r>
        <w:rPr>
          <w:rFonts w:hint="eastAsia" w:ascii="华文仿宋" w:hAnsi="华文仿宋" w:eastAsia="华文仿宋"/>
          <w:color w:val="auto"/>
          <w:lang w:eastAsia="zh-CN"/>
        </w:rPr>
        <w:t>政策制定机关</w:t>
      </w:r>
      <w:r>
        <w:rPr>
          <w:rFonts w:ascii="华文仿宋" w:hAnsi="华文仿宋" w:eastAsia="华文仿宋"/>
          <w:color w:val="auto"/>
        </w:rPr>
        <w:t>拒绝提供有关材料、信息，或者提供虚假材料、信息，或者隐匿、销毁、转移证据，或者有其他拒绝、阻碍核查行为，或者拒绝整改和书面反馈整改情况的，受理机关为上级机关的，应依法依规严肃追究有关人员责任；受理机关为联席会议办公室的，可以向其上级机关、监察机关等反映情况；对构成行政性垄断的，依法报送反垄断执法机构开展反垄断调查。</w:t>
      </w:r>
      <w:r>
        <w:rPr>
          <w:rFonts w:ascii="华文仿宋" w:hAnsi="华文仿宋" w:eastAsia="华文仿宋" w:cs="Times New Roman"/>
          <w:color w:val="auto"/>
        </w:rPr>
        <w:t xml:space="preserve"> </w:t>
      </w:r>
    </w:p>
    <w:p>
      <w:pPr>
        <w:ind w:left="-5"/>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第十</w:t>
      </w:r>
      <w:r>
        <w:rPr>
          <w:rFonts w:hint="eastAsia" w:ascii="华文仿宋" w:hAnsi="华文仿宋" w:eastAsia="华文仿宋"/>
          <w:color w:val="auto"/>
          <w:lang w:eastAsia="zh-CN"/>
        </w:rPr>
        <w:t>八</w:t>
      </w:r>
      <w:r>
        <w:rPr>
          <w:rFonts w:ascii="华文仿宋" w:hAnsi="华文仿宋" w:eastAsia="华文仿宋"/>
          <w:color w:val="auto"/>
        </w:rPr>
        <w:t xml:space="preserve">条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责任追究</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 xml:space="preserve"> </w:t>
      </w:r>
      <w:r>
        <w:rPr>
          <w:rFonts w:ascii="华文仿宋" w:hAnsi="华文仿宋" w:eastAsia="华文仿宋"/>
          <w:color w:val="auto"/>
        </w:rPr>
        <w:t>受理机关工作人员滥用职权、玩忽职守、徇私舞弊或者泄露核查过程中知悉的国家秘密和商业秘密的，依照有关规定处理。</w:t>
      </w:r>
      <w:r>
        <w:rPr>
          <w:rFonts w:ascii="华文仿宋" w:hAnsi="华文仿宋" w:eastAsia="华文仿宋" w:cs="Times New Roman"/>
          <w:color w:val="auto"/>
        </w:rPr>
        <w:t xml:space="preserve"> </w:t>
      </w:r>
    </w:p>
    <w:p>
      <w:pPr>
        <w:spacing w:after="2" w:line="346" w:lineRule="auto"/>
        <w:ind w:left="-5" w:right="300"/>
        <w:jc w:val="both"/>
        <w:rPr>
          <w:rFonts w:ascii="华文仿宋" w:hAnsi="华文仿宋" w:eastAsia="华文仿宋"/>
          <w:color w:val="auto"/>
        </w:rPr>
      </w:pPr>
      <w:r>
        <w:rPr>
          <w:rFonts w:ascii="华文仿宋" w:hAnsi="华文仿宋" w:eastAsia="华文仿宋" w:cs="Times New Roman"/>
          <w:color w:val="auto"/>
        </w:rPr>
        <w:t xml:space="preserve">    </w:t>
      </w:r>
      <w:r>
        <w:rPr>
          <w:rFonts w:ascii="华文仿宋" w:hAnsi="华文仿宋" w:eastAsia="华文仿宋"/>
          <w:color w:val="auto"/>
        </w:rPr>
        <w:t>第十</w:t>
      </w:r>
      <w:r>
        <w:rPr>
          <w:rFonts w:hint="eastAsia" w:ascii="华文仿宋" w:hAnsi="华文仿宋" w:eastAsia="华文仿宋"/>
          <w:color w:val="auto"/>
          <w:lang w:eastAsia="zh-CN"/>
        </w:rPr>
        <w:t>九</w:t>
      </w:r>
      <w:r>
        <w:rPr>
          <w:rFonts w:ascii="华文仿宋" w:hAnsi="华文仿宋" w:eastAsia="华文仿宋"/>
          <w:color w:val="auto"/>
        </w:rPr>
        <w:t>条</w:t>
      </w:r>
      <w:r>
        <w:rPr>
          <w:rFonts w:ascii="华文仿宋" w:hAnsi="华文仿宋" w:eastAsia="华文仿宋" w:cs="Times New Roman"/>
          <w:color w:val="auto"/>
        </w:rPr>
        <w:t xml:space="preserve">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不适用情况</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 xml:space="preserve"> </w:t>
      </w:r>
      <w:r>
        <w:rPr>
          <w:rFonts w:ascii="华文仿宋" w:hAnsi="华文仿宋" w:eastAsia="华文仿宋"/>
          <w:color w:val="auto"/>
        </w:rPr>
        <w:t>以</w:t>
      </w:r>
      <w:r>
        <w:rPr>
          <w:rFonts w:hint="eastAsia" w:ascii="华文仿宋" w:hAnsi="华文仿宋" w:eastAsia="华文仿宋"/>
          <w:color w:val="auto"/>
          <w:lang w:eastAsia="zh-CN"/>
        </w:rPr>
        <w:t>举报</w:t>
      </w:r>
      <w:r>
        <w:rPr>
          <w:rFonts w:ascii="华文仿宋" w:hAnsi="华文仿宋" w:eastAsia="华文仿宋"/>
          <w:color w:val="auto"/>
        </w:rPr>
        <w:t>形式进行咨询、政府信息公开申请、行政复议申请、信访、纪检监察检举控告等活动的，不适用本办法，受理机关</w:t>
      </w:r>
      <w:r>
        <w:rPr>
          <w:rFonts w:hint="eastAsia" w:ascii="华文仿宋" w:hAnsi="华文仿宋" w:eastAsia="华文仿宋"/>
          <w:color w:val="auto"/>
          <w:lang w:eastAsia="zh-CN"/>
        </w:rPr>
        <w:t>应当</w:t>
      </w:r>
      <w:r>
        <w:rPr>
          <w:rFonts w:ascii="华文仿宋" w:hAnsi="华文仿宋" w:eastAsia="华文仿宋"/>
          <w:color w:val="auto"/>
        </w:rPr>
        <w:t>告知通过相应途径提出。</w:t>
      </w:r>
      <w:r>
        <w:rPr>
          <w:rFonts w:ascii="华文仿宋" w:hAnsi="华文仿宋" w:eastAsia="华文仿宋" w:cs="Times New Roman"/>
          <w:color w:val="auto"/>
        </w:rPr>
        <w:t xml:space="preserve"> </w:t>
      </w:r>
    </w:p>
    <w:p>
      <w:pPr>
        <w:spacing w:after="2" w:line="346" w:lineRule="auto"/>
        <w:ind w:left="-5" w:right="300"/>
        <w:jc w:val="both"/>
        <w:rPr>
          <w:rFonts w:ascii="华文仿宋" w:hAnsi="华文仿宋" w:eastAsia="华文仿宋" w:cs="Times New Roman"/>
          <w:color w:val="auto"/>
        </w:rPr>
      </w:pPr>
      <w:r>
        <w:rPr>
          <w:rFonts w:ascii="华文仿宋" w:hAnsi="华文仿宋" w:eastAsia="华文仿宋" w:cs="Times New Roman"/>
          <w:color w:val="auto"/>
        </w:rPr>
        <w:t xml:space="preserve">    </w:t>
      </w:r>
      <w:bookmarkStart w:id="0" w:name="_GoBack"/>
      <w:bookmarkEnd w:id="0"/>
      <w:r>
        <w:rPr>
          <w:rFonts w:hint="eastAsia" w:ascii="华文仿宋" w:hAnsi="华文仿宋" w:eastAsia="华文仿宋" w:cs="Times New Roman"/>
          <w:color w:val="auto"/>
          <w:lang w:val="en-US" w:eastAsia="zh-CN"/>
        </w:rPr>
        <w:t xml:space="preserve"> </w:t>
      </w:r>
      <w:r>
        <w:rPr>
          <w:rFonts w:ascii="华文仿宋" w:hAnsi="华文仿宋" w:eastAsia="华文仿宋"/>
          <w:color w:val="auto"/>
        </w:rPr>
        <w:t>第</w:t>
      </w:r>
      <w:r>
        <w:rPr>
          <w:rFonts w:hint="eastAsia" w:ascii="华文仿宋" w:hAnsi="华文仿宋" w:eastAsia="华文仿宋"/>
          <w:color w:val="auto"/>
          <w:lang w:eastAsia="zh-CN"/>
        </w:rPr>
        <w:t>二十</w:t>
      </w:r>
      <w:r>
        <w:rPr>
          <w:rFonts w:ascii="华文仿宋" w:hAnsi="华文仿宋" w:eastAsia="华文仿宋"/>
          <w:color w:val="auto"/>
        </w:rPr>
        <w:t>条</w:t>
      </w:r>
      <w:r>
        <w:rPr>
          <w:rFonts w:ascii="华文仿宋" w:hAnsi="华文仿宋" w:eastAsia="华文仿宋" w:cs="Times New Roman"/>
          <w:color w:val="auto"/>
        </w:rPr>
        <w:t xml:space="preserve">  </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参照情况</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 xml:space="preserve"> </w:t>
      </w:r>
      <w:r>
        <w:rPr>
          <w:rFonts w:ascii="华文仿宋" w:hAnsi="华文仿宋" w:eastAsia="华文仿宋"/>
          <w:color w:val="auto"/>
        </w:rPr>
        <w:t>对上级机关交办、舆情反映、第三方评估机构监测评估等发现的涉嫌违反公平竞争审查规定行为的处理，参照本办法施行。</w:t>
      </w:r>
      <w:r>
        <w:rPr>
          <w:rFonts w:ascii="华文仿宋" w:hAnsi="华文仿宋" w:eastAsia="华文仿宋" w:cs="Times New Roman"/>
          <w:color w:val="auto"/>
        </w:rPr>
        <w:t xml:space="preserve"> </w:t>
      </w:r>
    </w:p>
    <w:p>
      <w:pPr>
        <w:spacing w:after="2" w:line="346" w:lineRule="auto"/>
        <w:ind w:left="330" w:leftChars="100" w:right="300" w:firstLine="307" w:firstLineChars="96"/>
        <w:jc w:val="both"/>
        <w:rPr>
          <w:rFonts w:hint="eastAsia" w:ascii="华文仿宋" w:hAnsi="华文仿宋" w:eastAsia="华文仿宋" w:cs="Times New Roman"/>
          <w:color w:val="auto"/>
          <w:lang w:eastAsia="zh-CN"/>
        </w:rPr>
      </w:pPr>
      <w:r>
        <w:rPr>
          <w:rFonts w:hint="eastAsia" w:ascii="华文仿宋" w:hAnsi="华文仿宋" w:eastAsia="华文仿宋" w:cs="Times New Roman"/>
          <w:color w:val="auto"/>
          <w:lang w:eastAsia="zh-CN"/>
        </w:rPr>
        <w:t>第二十一条</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举报台账</w:t>
      </w:r>
      <w:r>
        <w:rPr>
          <w:rFonts w:hint="default" w:ascii="Times New Roman" w:hAnsi="Times New Roman" w:eastAsia="方正黑体_GBK"/>
          <w:color w:val="auto"/>
          <w:sz w:val="32"/>
          <w:szCs w:val="32"/>
        </w:rPr>
        <w:t>】</w:t>
      </w:r>
      <w:r>
        <w:rPr>
          <w:rFonts w:hint="eastAsia" w:ascii="华文仿宋" w:hAnsi="华文仿宋" w:eastAsia="华文仿宋"/>
          <w:color w:val="auto"/>
          <w:lang w:eastAsia="zh-CN"/>
        </w:rPr>
        <w:t>受理机关应当建立举报受理台账、登记举报事项、受理的处理、送达、整改等相关情况，并于每年</w:t>
      </w:r>
      <w:r>
        <w:rPr>
          <w:rFonts w:hint="eastAsia" w:ascii="华文仿宋" w:hAnsi="华文仿宋" w:eastAsia="华文仿宋"/>
          <w:color w:val="auto"/>
          <w:lang w:val="en-US" w:eastAsia="zh-CN"/>
        </w:rPr>
        <w:t>11月30日前报送同级</w:t>
      </w:r>
      <w:r>
        <w:rPr>
          <w:rFonts w:hint="eastAsia" w:ascii="华文仿宋" w:hAnsi="华文仿宋" w:eastAsia="华文仿宋"/>
          <w:color w:val="auto"/>
          <w:lang w:eastAsia="zh-CN"/>
        </w:rPr>
        <w:t>联席会议办公室。</w:t>
      </w:r>
    </w:p>
    <w:p>
      <w:pPr>
        <w:spacing w:after="2" w:line="346" w:lineRule="auto"/>
        <w:ind w:left="314" w:leftChars="95" w:right="300" w:firstLine="307" w:firstLineChars="96"/>
        <w:jc w:val="both"/>
        <w:rPr>
          <w:color w:val="auto"/>
        </w:rPr>
      </w:pPr>
      <w:r>
        <w:rPr>
          <w:rFonts w:ascii="华文仿宋" w:hAnsi="华文仿宋" w:eastAsia="华文仿宋"/>
          <w:color w:val="auto"/>
        </w:rPr>
        <w:t>第</w:t>
      </w:r>
      <w:r>
        <w:rPr>
          <w:rFonts w:hint="eastAsia" w:ascii="华文仿宋" w:hAnsi="华文仿宋" w:eastAsia="华文仿宋"/>
          <w:color w:val="auto"/>
          <w:lang w:eastAsia="zh-CN"/>
        </w:rPr>
        <w:t>二十二</w:t>
      </w:r>
      <w:r>
        <w:rPr>
          <w:rFonts w:ascii="华文仿宋" w:hAnsi="华文仿宋" w:eastAsia="华文仿宋"/>
          <w:color w:val="auto"/>
        </w:rPr>
        <w:t>条</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eastAsia="zh-CN"/>
        </w:rPr>
        <w:t>施行期限和解释权</w:t>
      </w:r>
      <w:r>
        <w:rPr>
          <w:rFonts w:hint="default" w:ascii="Times New Roman" w:hAnsi="Times New Roman" w:eastAsia="方正黑体_GBK"/>
          <w:color w:val="auto"/>
          <w:sz w:val="32"/>
          <w:szCs w:val="32"/>
        </w:rPr>
        <w:t>】</w:t>
      </w:r>
      <w:r>
        <w:rPr>
          <w:rFonts w:hint="eastAsia" w:ascii="Times New Roman" w:hAnsi="Times New Roman" w:eastAsia="方正黑体_GBK"/>
          <w:color w:val="auto"/>
          <w:sz w:val="32"/>
          <w:szCs w:val="32"/>
          <w:lang w:val="en-US" w:eastAsia="zh-CN"/>
        </w:rPr>
        <w:t xml:space="preserve"> </w:t>
      </w:r>
      <w:r>
        <w:rPr>
          <w:rFonts w:ascii="华文仿宋" w:hAnsi="华文仿宋" w:eastAsia="华文仿宋"/>
          <w:color w:val="auto"/>
        </w:rPr>
        <w:t>本办法自印发之日起施行，由</w:t>
      </w:r>
      <w:r>
        <w:rPr>
          <w:rFonts w:hint="eastAsia" w:ascii="华文仿宋" w:hAnsi="华文仿宋" w:eastAsia="华文仿宋"/>
          <w:color w:val="auto"/>
          <w:lang w:eastAsia="zh-CN"/>
        </w:rPr>
        <w:t>重庆</w:t>
      </w:r>
      <w:r>
        <w:rPr>
          <w:rFonts w:ascii="华文仿宋" w:hAnsi="华文仿宋" w:eastAsia="华文仿宋"/>
          <w:color w:val="auto"/>
        </w:rPr>
        <w:t>市公平竞争审查工作联席会议办公室负责解释。</w:t>
      </w:r>
      <w:r>
        <w:rPr>
          <w:rFonts w:ascii="华文仿宋" w:hAnsi="华文仿宋" w:eastAsia="华文仿宋" w:cs="Times New Roman"/>
          <w:color w:val="auto"/>
        </w:rPr>
        <w:t xml:space="preserve"> </w:t>
      </w:r>
    </w:p>
    <w:p>
      <w:pPr>
        <w:spacing w:after="160" w:line="259" w:lineRule="auto"/>
        <w:ind w:left="622" w:firstLine="0"/>
        <w:rPr>
          <w:color w:val="auto"/>
        </w:rPr>
      </w:pPr>
      <w:r>
        <w:rPr>
          <w:rFonts w:ascii="Times New Roman" w:hAnsi="Times New Roman" w:eastAsia="Times New Roman" w:cs="Times New Roman"/>
          <w:color w:val="auto"/>
        </w:rPr>
        <w:t xml:space="preserve">  </w:t>
      </w:r>
    </w:p>
    <w:p>
      <w:pPr>
        <w:spacing w:after="160" w:line="259" w:lineRule="auto"/>
        <w:ind w:left="622" w:firstLine="0"/>
        <w:rPr>
          <w:color w:val="auto"/>
        </w:rPr>
      </w:pPr>
      <w:r>
        <w:rPr>
          <w:rFonts w:ascii="Times New Roman" w:hAnsi="Times New Roman" w:eastAsia="Times New Roman" w:cs="Times New Roman"/>
          <w:color w:val="auto"/>
        </w:rPr>
        <w:t xml:space="preserve">  </w:t>
      </w:r>
    </w:p>
    <w:p>
      <w:pPr>
        <w:spacing w:after="163" w:line="259" w:lineRule="auto"/>
        <w:ind w:left="0" w:leftChars="0" w:firstLine="0" w:firstLineChars="0"/>
        <w:rPr>
          <w:color w:val="auto"/>
        </w:rPr>
      </w:pPr>
    </w:p>
    <w:sectPr>
      <w:footerReference r:id="rId5" w:type="first"/>
      <w:footerReference r:id="rId3" w:type="default"/>
      <w:footerReference r:id="rId4" w:type="even"/>
      <w:pgSz w:w="11906" w:h="16838"/>
      <w:pgMar w:top="2098" w:right="1418" w:bottom="1985" w:left="1418" w:header="720" w:footer="145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方正大黑简体">
    <w:altName w:val="黑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书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30" w:firstLine="0"/>
      <w:jc w:val="right"/>
    </w:pPr>
    <w:r>
      <w:rPr>
        <w:rFonts w:ascii="Calibri" w:hAnsi="Calibri" w:eastAsia="Calibri" w:cs="Calibri"/>
        <w:sz w:val="28"/>
      </w:rPr>
      <w:t xml:space="preserve">— </w:t>
    </w:r>
    <w:r>
      <w:fldChar w:fldCharType="begin"/>
    </w:r>
    <w:r>
      <w:instrText xml:space="preserve"> PAGE   \* MERGEFORMAT </w:instrText>
    </w:r>
    <w:r>
      <w:fldChar w:fldCharType="separate"/>
    </w:r>
    <w:r>
      <w:rPr>
        <w:rFonts w:ascii="Calibri" w:hAnsi="Calibri" w:eastAsia="Calibri" w:cs="Calibri"/>
        <w:sz w:val="28"/>
      </w:rPr>
      <w:t>1</w:t>
    </w:r>
    <w:r>
      <w:rPr>
        <w:rFonts w:ascii="Calibri" w:hAnsi="Calibri" w:eastAsia="Calibri" w:cs="Calibri"/>
        <w:sz w:val="28"/>
      </w:rPr>
      <w:fldChar w:fldCharType="end"/>
    </w:r>
    <w:r>
      <w:rPr>
        <w:rFonts w:ascii="Calibri" w:hAnsi="Calibri" w:eastAsia="Calibri" w:cs="Calibri"/>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211" w:firstLine="0"/>
    </w:pPr>
    <w:r>
      <w:rPr>
        <w:rFonts w:ascii="Calibri" w:hAnsi="Calibri" w:eastAsia="Calibri" w:cs="Calibri"/>
        <w:sz w:val="28"/>
      </w:rPr>
      <w:t xml:space="preserve">— </w:t>
    </w:r>
    <w:r>
      <w:fldChar w:fldCharType="begin"/>
    </w:r>
    <w:r>
      <w:instrText xml:space="preserve"> PAGE   \* MERGEFORMAT </w:instrText>
    </w:r>
    <w:r>
      <w:fldChar w:fldCharType="separate"/>
    </w:r>
    <w:r>
      <w:rPr>
        <w:rFonts w:ascii="Calibri" w:hAnsi="Calibri" w:eastAsia="Calibri" w:cs="Calibri"/>
        <w:sz w:val="28"/>
      </w:rPr>
      <w:t>2</w:t>
    </w:r>
    <w:r>
      <w:rPr>
        <w:rFonts w:ascii="Calibri" w:hAnsi="Calibri" w:eastAsia="Calibri" w:cs="Calibri"/>
        <w:sz w:val="28"/>
      </w:rPr>
      <w:fldChar w:fldCharType="end"/>
    </w:r>
    <w:r>
      <w:rPr>
        <w:rFonts w:ascii="Calibri" w:hAnsi="Calibri" w:eastAsia="Calibri" w:cs="Calibri"/>
        <w:sz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30" w:firstLine="0"/>
      <w:jc w:val="right"/>
    </w:pPr>
    <w:r>
      <w:rPr>
        <w:rFonts w:ascii="Calibri" w:hAnsi="Calibri" w:eastAsia="Calibri" w:cs="Calibri"/>
        <w:sz w:val="28"/>
      </w:rPr>
      <w:t xml:space="preserve">— </w:t>
    </w:r>
    <w:r>
      <w:fldChar w:fldCharType="begin"/>
    </w:r>
    <w:r>
      <w:instrText xml:space="preserve"> PAGE   \* MERGEFORMAT </w:instrText>
    </w:r>
    <w:r>
      <w:fldChar w:fldCharType="separate"/>
    </w:r>
    <w:r>
      <w:rPr>
        <w:rFonts w:ascii="Calibri" w:hAnsi="Calibri" w:eastAsia="Calibri" w:cs="Calibri"/>
        <w:sz w:val="28"/>
      </w:rPr>
      <w:t>1</w:t>
    </w:r>
    <w:r>
      <w:rPr>
        <w:rFonts w:ascii="Calibri" w:hAnsi="Calibri" w:eastAsia="Calibri" w:cs="Calibri"/>
        <w:sz w:val="28"/>
      </w:rPr>
      <w:fldChar w:fldCharType="end"/>
    </w:r>
    <w:r>
      <w:rPr>
        <w:rFonts w:ascii="Calibri" w:hAnsi="Calibri" w:eastAsia="Calibri" w:cs="Calibri"/>
        <w:sz w:val="28"/>
      </w:rPr>
      <w:t xml:space="preserve"> —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4210C"/>
    <w:multiLevelType w:val="multilevel"/>
    <w:tmpl w:val="7BE4210C"/>
    <w:lvl w:ilvl="0" w:tentative="0">
      <w:start w:val="2020"/>
      <w:numFmt w:val="decimal"/>
      <w:pStyle w:val="2"/>
      <w:lvlText w:val="%1"/>
      <w:lvlJc w:val="left"/>
      <w:pPr>
        <w:ind w:left="0"/>
      </w:pPr>
      <w:rPr>
        <w:rFonts w:ascii="Calibri" w:hAnsi="Calibri" w:eastAsia="Calibri" w:cs="Calibri"/>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7458"/>
      </w:pPr>
      <w:rPr>
        <w:rFonts w:ascii="Calibri" w:hAnsi="Calibri" w:eastAsia="Calibri" w:cs="Calibri"/>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8178"/>
      </w:pPr>
      <w:rPr>
        <w:rFonts w:ascii="Calibri" w:hAnsi="Calibri" w:eastAsia="Calibri" w:cs="Calibri"/>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8898"/>
      </w:pPr>
      <w:rPr>
        <w:rFonts w:ascii="Calibri" w:hAnsi="Calibri" w:eastAsia="Calibri" w:cs="Calibri"/>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9618"/>
      </w:pPr>
      <w:rPr>
        <w:rFonts w:ascii="Calibri" w:hAnsi="Calibri" w:eastAsia="Calibri" w:cs="Calibri"/>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10338"/>
      </w:pPr>
      <w:rPr>
        <w:rFonts w:ascii="Calibri" w:hAnsi="Calibri" w:eastAsia="Calibri" w:cs="Calibri"/>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11058"/>
      </w:pPr>
      <w:rPr>
        <w:rFonts w:ascii="Calibri" w:hAnsi="Calibri" w:eastAsia="Calibri" w:cs="Calibri"/>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11778"/>
      </w:pPr>
      <w:rPr>
        <w:rFonts w:ascii="Calibri" w:hAnsi="Calibri" w:eastAsia="Calibri" w:cs="Calibri"/>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12498"/>
      </w:pPr>
      <w:rPr>
        <w:rFonts w:ascii="Calibri" w:hAnsi="Calibri" w:eastAsia="Calibri" w:cs="Calibri"/>
        <w:b w:val="0"/>
        <w:i w:val="0"/>
        <w:strike w:val="0"/>
        <w:dstrike w:val="0"/>
        <w:color w:val="000000"/>
        <w:sz w:val="32"/>
        <w:szCs w:val="32"/>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evenAndOddHeaders w:val="1"/>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E3"/>
    <w:rsid w:val="001E37B6"/>
    <w:rsid w:val="00262FB3"/>
    <w:rsid w:val="003C42E3"/>
    <w:rsid w:val="008A33B8"/>
    <w:rsid w:val="015A5D64"/>
    <w:rsid w:val="024A3BCB"/>
    <w:rsid w:val="03A15A74"/>
    <w:rsid w:val="057736E5"/>
    <w:rsid w:val="05CD6F9D"/>
    <w:rsid w:val="0690729D"/>
    <w:rsid w:val="07563F4A"/>
    <w:rsid w:val="08CD01EA"/>
    <w:rsid w:val="0A772EF9"/>
    <w:rsid w:val="0B535E50"/>
    <w:rsid w:val="0BEB3361"/>
    <w:rsid w:val="0C20479C"/>
    <w:rsid w:val="0C3E3E5B"/>
    <w:rsid w:val="0D1C165A"/>
    <w:rsid w:val="0D1E2CAA"/>
    <w:rsid w:val="0D222F4E"/>
    <w:rsid w:val="0D276CA4"/>
    <w:rsid w:val="0EBC57A7"/>
    <w:rsid w:val="0F24502D"/>
    <w:rsid w:val="0FF13C6D"/>
    <w:rsid w:val="10F74DC0"/>
    <w:rsid w:val="11A24992"/>
    <w:rsid w:val="11FE52C8"/>
    <w:rsid w:val="123645BF"/>
    <w:rsid w:val="12387B81"/>
    <w:rsid w:val="12CE69A3"/>
    <w:rsid w:val="13282FB4"/>
    <w:rsid w:val="141F0D59"/>
    <w:rsid w:val="14274BC5"/>
    <w:rsid w:val="146E2720"/>
    <w:rsid w:val="14DE1066"/>
    <w:rsid w:val="15110872"/>
    <w:rsid w:val="158325A8"/>
    <w:rsid w:val="15F71E61"/>
    <w:rsid w:val="18FC694D"/>
    <w:rsid w:val="19D427B2"/>
    <w:rsid w:val="1A7A54B9"/>
    <w:rsid w:val="1AF54587"/>
    <w:rsid w:val="1B3B389B"/>
    <w:rsid w:val="1B931C1D"/>
    <w:rsid w:val="1BE36E7A"/>
    <w:rsid w:val="1BFC34D9"/>
    <w:rsid w:val="1D255D88"/>
    <w:rsid w:val="1F3D0E4A"/>
    <w:rsid w:val="2075645A"/>
    <w:rsid w:val="21BF5004"/>
    <w:rsid w:val="21E9789E"/>
    <w:rsid w:val="236B39D4"/>
    <w:rsid w:val="23CD4576"/>
    <w:rsid w:val="24304BA0"/>
    <w:rsid w:val="243766BD"/>
    <w:rsid w:val="24452F38"/>
    <w:rsid w:val="25B8763E"/>
    <w:rsid w:val="26AA39CA"/>
    <w:rsid w:val="28630EC0"/>
    <w:rsid w:val="28FB0E72"/>
    <w:rsid w:val="29931958"/>
    <w:rsid w:val="2A571EC7"/>
    <w:rsid w:val="2CE96B2E"/>
    <w:rsid w:val="2D0D10DE"/>
    <w:rsid w:val="2D2B4A5A"/>
    <w:rsid w:val="2D547B15"/>
    <w:rsid w:val="2DA03343"/>
    <w:rsid w:val="2E244C8A"/>
    <w:rsid w:val="2E4716E1"/>
    <w:rsid w:val="2EAC3D0C"/>
    <w:rsid w:val="2F2D1738"/>
    <w:rsid w:val="2F6C36AE"/>
    <w:rsid w:val="32A203F7"/>
    <w:rsid w:val="33E26043"/>
    <w:rsid w:val="34E64742"/>
    <w:rsid w:val="35482497"/>
    <w:rsid w:val="35642535"/>
    <w:rsid w:val="35652704"/>
    <w:rsid w:val="35CE7D51"/>
    <w:rsid w:val="361523F2"/>
    <w:rsid w:val="36FD0B8B"/>
    <w:rsid w:val="3757583A"/>
    <w:rsid w:val="375F0104"/>
    <w:rsid w:val="37747AB5"/>
    <w:rsid w:val="391770FA"/>
    <w:rsid w:val="3A17500F"/>
    <w:rsid w:val="3AD625D7"/>
    <w:rsid w:val="3BE12D7E"/>
    <w:rsid w:val="3C1C1958"/>
    <w:rsid w:val="3C582BD2"/>
    <w:rsid w:val="3D205336"/>
    <w:rsid w:val="3DFC4882"/>
    <w:rsid w:val="3E346112"/>
    <w:rsid w:val="3F361758"/>
    <w:rsid w:val="3F3A7FC3"/>
    <w:rsid w:val="3F8A2B0A"/>
    <w:rsid w:val="3F92148C"/>
    <w:rsid w:val="40204BD5"/>
    <w:rsid w:val="408F215F"/>
    <w:rsid w:val="40A14CCE"/>
    <w:rsid w:val="429940F3"/>
    <w:rsid w:val="44DB41C4"/>
    <w:rsid w:val="46237BB2"/>
    <w:rsid w:val="47D34C20"/>
    <w:rsid w:val="49F12ADB"/>
    <w:rsid w:val="4A075140"/>
    <w:rsid w:val="4A0A0120"/>
    <w:rsid w:val="4B15013E"/>
    <w:rsid w:val="4E720254"/>
    <w:rsid w:val="4EEC426C"/>
    <w:rsid w:val="509A0CCD"/>
    <w:rsid w:val="510A373B"/>
    <w:rsid w:val="51DD3F91"/>
    <w:rsid w:val="545548BA"/>
    <w:rsid w:val="55D767A0"/>
    <w:rsid w:val="58385E57"/>
    <w:rsid w:val="5B42612D"/>
    <w:rsid w:val="5BC075A0"/>
    <w:rsid w:val="5C0B047E"/>
    <w:rsid w:val="5E365520"/>
    <w:rsid w:val="5E81725D"/>
    <w:rsid w:val="5F1E2209"/>
    <w:rsid w:val="5F644CEB"/>
    <w:rsid w:val="600A59EB"/>
    <w:rsid w:val="60237F3D"/>
    <w:rsid w:val="602E6BE4"/>
    <w:rsid w:val="605C211E"/>
    <w:rsid w:val="618A55E9"/>
    <w:rsid w:val="625F4DDE"/>
    <w:rsid w:val="626F280A"/>
    <w:rsid w:val="62D015EB"/>
    <w:rsid w:val="64C36237"/>
    <w:rsid w:val="65261F33"/>
    <w:rsid w:val="65BE1F75"/>
    <w:rsid w:val="673E3BB7"/>
    <w:rsid w:val="67BD5CA6"/>
    <w:rsid w:val="67E40773"/>
    <w:rsid w:val="680E5431"/>
    <w:rsid w:val="6A342710"/>
    <w:rsid w:val="6AEE4F6A"/>
    <w:rsid w:val="6E594086"/>
    <w:rsid w:val="6EF46E4D"/>
    <w:rsid w:val="6F433ACB"/>
    <w:rsid w:val="7138140F"/>
    <w:rsid w:val="713C4D83"/>
    <w:rsid w:val="71F9798D"/>
    <w:rsid w:val="72D70E32"/>
    <w:rsid w:val="7454159D"/>
    <w:rsid w:val="749112C6"/>
    <w:rsid w:val="75E86788"/>
    <w:rsid w:val="75FB0DC0"/>
    <w:rsid w:val="79803D8B"/>
    <w:rsid w:val="79B33A3F"/>
    <w:rsid w:val="79E83E40"/>
    <w:rsid w:val="7A170E3F"/>
    <w:rsid w:val="7A310852"/>
    <w:rsid w:val="7B954D8D"/>
    <w:rsid w:val="7C45230F"/>
    <w:rsid w:val="7CEA430E"/>
    <w:rsid w:val="7CF02982"/>
    <w:rsid w:val="7D2B785E"/>
    <w:rsid w:val="7D982029"/>
    <w:rsid w:val="7DEA729E"/>
    <w:rsid w:val="7E41547E"/>
    <w:rsid w:val="7F815E6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47" w:lineRule="auto"/>
      <w:ind w:left="10" w:hanging="10"/>
    </w:pPr>
    <w:rPr>
      <w:rFonts w:ascii="微软雅黑" w:hAnsi="微软雅黑" w:eastAsia="微软雅黑" w:cs="微软雅黑"/>
      <w:color w:val="000000"/>
      <w:kern w:val="2"/>
      <w:sz w:val="32"/>
      <w:szCs w:val="22"/>
      <w:lang w:val="en-US" w:eastAsia="zh-CN" w:bidi="ar-SA"/>
    </w:rPr>
  </w:style>
  <w:style w:type="paragraph" w:styleId="2">
    <w:name w:val="heading 1"/>
    <w:next w:val="1"/>
    <w:link w:val="6"/>
    <w:qFormat/>
    <w:uiPriority w:val="9"/>
    <w:pPr>
      <w:keepNext/>
      <w:keepLines/>
      <w:numPr>
        <w:ilvl w:val="0"/>
        <w:numId w:val="1"/>
      </w:numPr>
      <w:spacing w:line="259" w:lineRule="auto"/>
      <w:ind w:right="317"/>
      <w:outlineLvl w:val="0"/>
    </w:pPr>
    <w:rPr>
      <w:rFonts w:ascii="Times New Roman" w:hAnsi="Times New Roman" w:eastAsia="Times New Roman" w:cs="Times New Roman"/>
      <w:color w:val="000000"/>
      <w:kern w:val="2"/>
      <w:sz w:val="3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标题 1 字符"/>
    <w:link w:val="2"/>
    <w:qFormat/>
    <w:uiPriority w:val="0"/>
    <w:rPr>
      <w:rFonts w:ascii="Times New Roman" w:hAnsi="Times New Roman" w:eastAsia="Times New Roman" w:cs="Times New Roman"/>
      <w:color w:val="000000"/>
      <w:sz w:val="32"/>
    </w:rPr>
  </w:style>
  <w:style w:type="character" w:customStyle="1" w:styleId="7">
    <w:name w:val="页眉 字符"/>
    <w:basedOn w:val="4"/>
    <w:link w:val="3"/>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475</Words>
  <Characters>2708</Characters>
  <Lines>22</Lines>
  <Paragraphs>6</Paragraphs>
  <ScaleCrop>false</ScaleCrop>
  <LinksUpToDate>false</LinksUpToDate>
  <CharactersWithSpaces>3177</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2020-11-05T09:08:00Z</dcterms:created>
  <dc:creator>w</dc:creator>
  <cp:lastModifiedBy>Administrator</cp:lastModifiedBy>
  <cp:lastPrinted>2021-01-19T01:38:17Z</cp:lastPrinted>
  <dcterms:modified xsi:type="dcterms:W3CDTF">2021-01-19T01:39:24Z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