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cs="方正仿宋_GBK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cs="方正仿宋_GBK"/>
          <w:sz w:val="32"/>
          <w:szCs w:val="32"/>
          <w:lang w:eastAsia="zh-CN"/>
        </w:rPr>
        <w:t>2024年度长寿区商标品牌奖励申报情况汇报表</w:t>
      </w:r>
      <w:bookmarkEnd w:id="0"/>
    </w:p>
    <w:tbl>
      <w:tblPr>
        <w:tblStyle w:val="2"/>
        <w:tblW w:w="14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660"/>
        <w:gridCol w:w="3302"/>
        <w:gridCol w:w="1121"/>
        <w:gridCol w:w="1935"/>
        <w:gridCol w:w="2121"/>
        <w:gridCol w:w="996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</w:rPr>
              <w:t>单位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</w:rPr>
              <w:t>名称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</w:rPr>
              <w:t>类别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</w:rPr>
              <w:t>编号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</w:rPr>
              <w:t xml:space="preserve">发布日期 </w:t>
            </w:r>
            <w:r>
              <w:rPr>
                <w:rFonts w:hint="eastAsia" w:ascii="方正黑体_GBK" w:eastAsia="方正黑体_GBK"/>
                <w:spacing w:val="80"/>
                <w:kern w:val="0"/>
                <w:sz w:val="24"/>
              </w:rPr>
              <w:t>/</w:t>
            </w:r>
            <w:r>
              <w:rPr>
                <w:rFonts w:hint="eastAsia" w:ascii="方正黑体_GBK" w:eastAsia="方正黑体_GBK"/>
                <w:spacing w:val="-20"/>
                <w:kern w:val="0"/>
                <w:sz w:val="24"/>
              </w:rPr>
              <w:t>实施</w:t>
            </w:r>
            <w:r>
              <w:rPr>
                <w:rFonts w:ascii="方正黑体_GBK" w:eastAsia="方正黑体_GBK"/>
                <w:spacing w:val="-20"/>
                <w:kern w:val="0"/>
                <w:sz w:val="24"/>
              </w:rPr>
              <w:t>日期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</w:rPr>
              <w:t>是否符合</w:t>
            </w:r>
            <w:r>
              <w:rPr>
                <w:rFonts w:ascii="方正黑体_GBK" w:eastAsia="方正黑体_GBK"/>
                <w:spacing w:val="-20"/>
                <w:kern w:val="0"/>
                <w:sz w:val="24"/>
              </w:rPr>
              <w:t>奖励条件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</w:rPr>
              <w:t>拟奖励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ascii="方正黑体_GBK" w:eastAsia="方正黑体_GBK"/>
                <w:spacing w:val="-20"/>
                <w:kern w:val="0"/>
                <w:sz w:val="24"/>
              </w:rPr>
              <w:t>金额</w:t>
            </w:r>
            <w:r>
              <w:rPr>
                <w:rFonts w:hint="eastAsia" w:ascii="方正黑体_GBK" w:eastAsia="方正黑体_GBK"/>
                <w:spacing w:val="-20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黑体_GBK" w:eastAsia="方正黑体_GBK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重庆</w:t>
            </w:r>
            <w:r>
              <w:rPr>
                <w:color w:val="auto"/>
                <w:spacing w:val="-20"/>
                <w:kern w:val="0"/>
                <w:sz w:val="24"/>
              </w:rPr>
              <w:t>宇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心</w:t>
            </w:r>
            <w:r>
              <w:rPr>
                <w:color w:val="auto"/>
                <w:spacing w:val="-20"/>
                <w:kern w:val="0"/>
                <w:sz w:val="24"/>
              </w:rPr>
              <w:t>门业有限公司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黑体_GBK" w:eastAsia="方正黑体_GBK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数据质量</w:t>
            </w:r>
            <w:r>
              <w:rPr>
                <w:color w:val="auto"/>
                <w:spacing w:val="-20"/>
                <w:kern w:val="0"/>
                <w:sz w:val="24"/>
              </w:rPr>
              <w:t>第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63部分</w:t>
            </w:r>
            <w:r>
              <w:rPr>
                <w:color w:val="auto"/>
                <w:spacing w:val="-20"/>
                <w:kern w:val="0"/>
                <w:sz w:val="24"/>
              </w:rPr>
              <w:t>：数据质量管理：过程测量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黑体_GBK" w:eastAsia="方正黑体_GBK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参与制定国家标准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黑体_GBK" w:eastAsia="方正黑体_GBK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GB/T 42381.63-2023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黑体_GBK" w:eastAsia="方正黑体_GBK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2023-9-7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/</w:t>
            </w:r>
            <w:r>
              <w:rPr>
                <w:color w:val="auto"/>
                <w:spacing w:val="-20"/>
                <w:kern w:val="0"/>
                <w:sz w:val="24"/>
              </w:rPr>
              <w:t>2024-4-1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黑体_GBK" w:eastAsia="方正黑体_GBK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重庆</w:t>
            </w:r>
            <w:r>
              <w:rPr>
                <w:color w:val="auto"/>
                <w:spacing w:val="-20"/>
                <w:kern w:val="0"/>
                <w:sz w:val="24"/>
              </w:rPr>
              <w:t>璞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珞实业</w:t>
            </w:r>
            <w:r>
              <w:rPr>
                <w:color w:val="auto"/>
                <w:spacing w:val="-20"/>
                <w:kern w:val="0"/>
                <w:sz w:val="24"/>
              </w:rPr>
              <w:t>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黑体_GBK" w:eastAsia="方正黑体_GBK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供应链</w:t>
            </w:r>
            <w:r>
              <w:rPr>
                <w:color w:val="auto"/>
                <w:spacing w:val="-20"/>
                <w:kern w:val="0"/>
                <w:sz w:val="24"/>
              </w:rPr>
              <w:t>电子商务业务协同技术要求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黑体_GBK" w:eastAsia="方正黑体_GBK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参与制定国家标准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黑体_GBK" w:eastAsia="方正黑体_GBK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GB/T 43060-2023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黑体_GBK" w:eastAsia="方正黑体_GBK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2023-9-7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/</w:t>
            </w:r>
            <w:r>
              <w:rPr>
                <w:color w:val="auto"/>
                <w:spacing w:val="-20"/>
                <w:kern w:val="0"/>
                <w:sz w:val="24"/>
              </w:rPr>
              <w:t>2024-4-1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扬子江乙酰化工有限公司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工业用乙酸正丁酯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参与修订国家标准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 xml:space="preserve">GB/T 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3729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-2023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代替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3729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-20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07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2023-9-7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/</w:t>
            </w:r>
            <w:r>
              <w:rPr>
                <w:color w:val="auto"/>
                <w:spacing w:val="-20"/>
                <w:kern w:val="0"/>
                <w:sz w:val="24"/>
              </w:rPr>
              <w:t>2024-4-1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扬子江乙酰化工有限公司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工业用乙酸乙酯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参与修订国家标准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 xml:space="preserve">GB/T 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3728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-2023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代替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3728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-20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07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2023-9-7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/</w:t>
            </w:r>
            <w:r>
              <w:rPr>
                <w:color w:val="auto"/>
                <w:spacing w:val="-20"/>
                <w:kern w:val="0"/>
                <w:sz w:val="24"/>
              </w:rPr>
              <w:t>2024-4-1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中国石化集团重庆川维化工有限公司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气体分析 道路车辆用质子交换膜燃料电池氢燃料分析方法的确认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参与制定国家标准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GBT 43361-2023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2023-11-27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/</w:t>
            </w:r>
            <w:r>
              <w:rPr>
                <w:color w:val="auto"/>
                <w:spacing w:val="-20"/>
                <w:kern w:val="0"/>
                <w:sz w:val="24"/>
              </w:rPr>
              <w:t>2024-6-1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中国石化集团重庆川维化工有限公司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气体分析 微型热导气相色谱法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参与制定国家标准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GB/T 43362-2023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2023-11-27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/</w:t>
            </w:r>
            <w:r>
              <w:rPr>
                <w:color w:val="auto"/>
                <w:spacing w:val="-20"/>
                <w:kern w:val="0"/>
                <w:sz w:val="24"/>
              </w:rPr>
              <w:t>2024-6-1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中国石化集团重庆川维化工有限公司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</w:pPr>
            <w:r>
              <w:rPr>
                <w:rFonts w:hint="default"/>
                <w:color w:val="auto"/>
                <w:spacing w:val="-20"/>
                <w:kern w:val="0"/>
                <w:sz w:val="24"/>
                <w:lang w:val="en-US" w:eastAsia="zh-CN"/>
              </w:rPr>
              <w:t>甲醇制烯烃（MTO）级甲醇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参与制定行业标准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HG/T 6277-2024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2024-4-10/</w:t>
            </w:r>
            <w:r>
              <w:rPr>
                <w:rFonts w:hint="default"/>
                <w:color w:val="auto"/>
                <w:spacing w:val="-20"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-</w:t>
            </w:r>
            <w:r>
              <w:rPr>
                <w:rFonts w:hint="default"/>
                <w:color w:val="auto"/>
                <w:spacing w:val="-2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-</w:t>
            </w:r>
            <w:r>
              <w:rPr>
                <w:rFonts w:hint="default"/>
                <w:color w:val="auto"/>
                <w:spacing w:val="-2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中国石化集团重庆川维化工有限公司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化学纤维 重金属含量的测定 电感耦合等离子体发射光谱法和电感耦合等离子体质谱法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参与制定国家</w:t>
            </w:r>
            <w:r>
              <w:rPr>
                <w:color w:val="auto"/>
                <w:spacing w:val="-20"/>
                <w:kern w:val="0"/>
                <w:sz w:val="24"/>
              </w:rPr>
              <w:t>标准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GBT 43574-2023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2023</w:t>
            </w:r>
            <w:r>
              <w:rPr>
                <w:color w:val="auto"/>
                <w:spacing w:val="-20"/>
                <w:kern w:val="0"/>
                <w:sz w:val="24"/>
              </w:rPr>
              <w:t>-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12</w:t>
            </w:r>
            <w:r>
              <w:rPr>
                <w:color w:val="auto"/>
                <w:spacing w:val="-20"/>
                <w:kern w:val="0"/>
                <w:sz w:val="24"/>
              </w:rPr>
              <w:t>-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28</w:t>
            </w:r>
            <w:r>
              <w:rPr>
                <w:color w:val="auto"/>
                <w:spacing w:val="-20"/>
                <w:kern w:val="0"/>
                <w:sz w:val="24"/>
              </w:rPr>
              <w:t>/2024-7-1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中国石化集团重庆川维化工有限公司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电石、乙酸乙烯酯、聚乙烯醇、1，4-丁二醇、双氰胺和单氰胺单位产品能源消耗限额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参与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修订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国家</w:t>
            </w:r>
            <w:r>
              <w:rPr>
                <w:color w:val="auto"/>
                <w:spacing w:val="-20"/>
                <w:kern w:val="0"/>
                <w:sz w:val="24"/>
              </w:rPr>
              <w:t>标准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GB 21343-2023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代替</w:t>
            </w:r>
            <w:r>
              <w:rPr>
                <w:color w:val="auto"/>
                <w:spacing w:val="-20"/>
                <w:kern w:val="0"/>
                <w:sz w:val="24"/>
              </w:rPr>
              <w:t>21343-20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2023-11-27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/</w:t>
            </w:r>
            <w:r>
              <w:rPr>
                <w:color w:val="auto"/>
                <w:spacing w:val="-20"/>
                <w:kern w:val="0"/>
                <w:sz w:val="24"/>
              </w:rPr>
              <w:t>2024-12-1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中国石化集团重庆川维化工有限公司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化肥行业单位产品能源消耗限额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参与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修订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国家</w:t>
            </w:r>
            <w:r>
              <w:rPr>
                <w:color w:val="auto"/>
                <w:spacing w:val="-20"/>
                <w:kern w:val="0"/>
                <w:sz w:val="24"/>
              </w:rPr>
              <w:t>标准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GB 21344-2023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代替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GB</w:t>
            </w:r>
            <w:r>
              <w:rPr>
                <w:color w:val="auto"/>
                <w:spacing w:val="-20"/>
                <w:kern w:val="0"/>
                <w:sz w:val="24"/>
              </w:rPr>
              <w:t>2134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spacing w:val="-20"/>
                <w:kern w:val="0"/>
                <w:sz w:val="24"/>
              </w:rPr>
              <w:t>-20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2023-11-27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/</w:t>
            </w:r>
            <w:r>
              <w:rPr>
                <w:color w:val="auto"/>
                <w:spacing w:val="-20"/>
                <w:kern w:val="0"/>
                <w:sz w:val="24"/>
              </w:rPr>
              <w:t>2024-12-1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中国石化集团重庆川维化工有限公司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甲醇、乙二醇和二甲醚单位产品能源消耗限额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参与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修订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国家</w:t>
            </w:r>
            <w:r>
              <w:rPr>
                <w:color w:val="auto"/>
                <w:spacing w:val="-20"/>
                <w:kern w:val="0"/>
                <w:sz w:val="24"/>
              </w:rPr>
              <w:t>标准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GB 29436-2023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代替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GB</w:t>
            </w:r>
            <w:r>
              <w:rPr>
                <w:color w:val="auto"/>
                <w:spacing w:val="-20"/>
                <w:kern w:val="0"/>
                <w:sz w:val="24"/>
              </w:rPr>
              <w:t>2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9436.1</w:t>
            </w:r>
            <w:r>
              <w:rPr>
                <w:color w:val="auto"/>
                <w:spacing w:val="-20"/>
                <w:kern w:val="0"/>
                <w:sz w:val="24"/>
              </w:rPr>
              <w:t>-20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2023-11-27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/</w:t>
            </w:r>
            <w:r>
              <w:rPr>
                <w:color w:val="auto"/>
                <w:spacing w:val="-20"/>
                <w:kern w:val="0"/>
                <w:sz w:val="24"/>
              </w:rPr>
              <w:t>2024-12-1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重庆</w:t>
            </w:r>
            <w:r>
              <w:rPr>
                <w:color w:val="auto"/>
                <w:spacing w:val="-20"/>
                <w:kern w:val="0"/>
                <w:sz w:val="24"/>
              </w:rPr>
              <w:t>钢铁股份有限公司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油气井套管和油管用热轧宽钢带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参与行业标准制定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YB/T 6165-2024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2024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3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29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/2024-10-1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重庆</w:t>
            </w:r>
            <w:r>
              <w:rPr>
                <w:color w:val="auto"/>
                <w:spacing w:val="-20"/>
                <w:kern w:val="0"/>
                <w:sz w:val="24"/>
              </w:rPr>
              <w:t>钢铁股份有限公司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高炉铁水罐加盖保温技术规范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参与行业标准制定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YB/T 6100-2023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2023-1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2</w:t>
            </w:r>
            <w:r>
              <w:rPr>
                <w:color w:val="auto"/>
                <w:spacing w:val="-20"/>
                <w:kern w:val="0"/>
                <w:sz w:val="24"/>
              </w:rPr>
              <w:t>-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/</w:t>
            </w:r>
            <w:r>
              <w:rPr>
                <w:color w:val="auto"/>
                <w:spacing w:val="-20"/>
                <w:kern w:val="0"/>
                <w:sz w:val="24"/>
              </w:rPr>
              <w:t>2024-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spacing w:val="-20"/>
                <w:kern w:val="0"/>
                <w:sz w:val="24"/>
              </w:rPr>
              <w:t>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color w:val="auto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pacing w:val="-20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重庆</w:t>
            </w:r>
            <w:r>
              <w:rPr>
                <w:color w:val="auto"/>
                <w:spacing w:val="-20"/>
                <w:kern w:val="0"/>
                <w:sz w:val="24"/>
              </w:rPr>
              <w:t>钢铁股份有限公司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锰铁、</w:t>
            </w:r>
            <w:r>
              <w:rPr>
                <w:color w:val="auto"/>
                <w:spacing w:val="-20"/>
                <w:kern w:val="0"/>
                <w:sz w:val="24"/>
              </w:rPr>
              <w:t>锰硅合金、氮化锰铁和金属锰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锰、</w:t>
            </w:r>
            <w:r>
              <w:rPr>
                <w:color w:val="auto"/>
                <w:spacing w:val="-20"/>
                <w:kern w:val="0"/>
                <w:sz w:val="24"/>
              </w:rPr>
              <w:t>硅、磷和铁含量的测定波长色散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X射线荧光</w:t>
            </w:r>
            <w:r>
              <w:rPr>
                <w:color w:val="auto"/>
                <w:spacing w:val="-20"/>
                <w:kern w:val="0"/>
                <w:sz w:val="24"/>
              </w:rPr>
              <w:t>光谱法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参与制定国家标准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GB/T 5686.9-2023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2023-11-27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/</w:t>
            </w:r>
            <w:r>
              <w:rPr>
                <w:color w:val="auto"/>
                <w:spacing w:val="-20"/>
                <w:kern w:val="0"/>
                <w:sz w:val="24"/>
              </w:rPr>
              <w:t>2024-6-1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spacing w:val="-2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重庆</w:t>
            </w:r>
            <w:r>
              <w:rPr>
                <w:color w:val="auto"/>
                <w:spacing w:val="-20"/>
                <w:kern w:val="0"/>
                <w:sz w:val="24"/>
              </w:rPr>
              <w:t>钢铁股份有限公司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高炉炉顶均压煤气及休风煤气回收技术要求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参与行业标准制定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YB/T 610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2023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</w:rPr>
            </w:pPr>
            <w:r>
              <w:rPr>
                <w:color w:val="auto"/>
                <w:spacing w:val="-20"/>
                <w:kern w:val="0"/>
                <w:sz w:val="24"/>
              </w:rPr>
              <w:t>2023-1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2</w:t>
            </w:r>
            <w:r>
              <w:rPr>
                <w:color w:val="auto"/>
                <w:spacing w:val="-20"/>
                <w:kern w:val="0"/>
                <w:sz w:val="24"/>
              </w:rPr>
              <w:t>-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pacing w:val="-20"/>
                <w:kern w:val="0"/>
                <w:sz w:val="24"/>
              </w:rPr>
              <w:t>/</w:t>
            </w:r>
            <w:r>
              <w:rPr>
                <w:color w:val="auto"/>
                <w:spacing w:val="-20"/>
                <w:kern w:val="0"/>
                <w:sz w:val="24"/>
              </w:rPr>
              <w:t>2024-</w:t>
            </w: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spacing w:val="-20"/>
                <w:kern w:val="0"/>
                <w:sz w:val="24"/>
              </w:rPr>
              <w:t>-1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val="en-US" w:eastAsia="zh-CN"/>
              </w:rPr>
              <w:t>重庆生命科技与新材料产业集团有限公司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涉外商标注册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color w:val="auto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spacing w:val="-20"/>
                <w:kern w:val="0"/>
                <w:sz w:val="24"/>
                <w:lang w:eastAsia="zh-CN"/>
              </w:rPr>
              <w:t>涉外商标注册证明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spacing w:val="-20"/>
                <w:kern w:val="0"/>
                <w:sz w:val="24"/>
                <w:lang w:eastAsia="zh-CN"/>
              </w:rPr>
              <w:t>因国家知识产权局要求，取消涉外商标奖励</w:t>
            </w:r>
          </w:p>
        </w:tc>
      </w:tr>
    </w:tbl>
    <w:p/>
    <w:sectPr>
      <w:pgSz w:w="16838" w:h="11906" w:orient="landscape"/>
      <w:pgMar w:top="1800" w:right="1440" w:bottom="1146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E6B4D"/>
    <w:rsid w:val="0D7E22C7"/>
    <w:rsid w:val="272E6B4D"/>
    <w:rsid w:val="79C655E5"/>
    <w:rsid w:val="7F770E31"/>
    <w:rsid w:val="DF7ED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2025-03-28T10:55:00Z</dcterms:created>
  <dc:creator>Administrator</dc:creator>
  <cp:lastModifiedBy>scjgj</cp:lastModifiedBy>
  <cp:lastPrinted>2025-03-28T11:15:00Z</cp:lastPrinted>
  <dcterms:modified xsi:type="dcterms:W3CDTF">2025-03-28T16:10:12Z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