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adjustRightInd w:val="0"/>
        <w:snapToGrid w:val="0"/>
        <w:spacing w:before="0" w:beforeAutospacing="0" w:after="0" w:afterAutospacing="0" w:line="720" w:lineRule="atLeast"/>
        <w:ind w:left="0" w:leftChars="0" w:right="0" w:rightChars="0" w:firstLine="0" w:firstLineChars="0"/>
        <w:jc w:val="center"/>
        <w:rPr>
          <w:rFonts w:hint="eastAsia" w:ascii="Times New Roman" w:hAnsi="Times New Roman" w:eastAsia="方正小标宋_GBK" w:cs="方正小标宋_GBK"/>
          <w:kern w:val="2"/>
          <w:sz w:val="44"/>
          <w:szCs w:val="44"/>
        </w:rPr>
      </w:pPr>
      <w:r>
        <w:rPr>
          <w:rFonts w:hint="eastAsia" w:eastAsia="方正小标宋_GBK" w:cs="方正小标宋_GBK"/>
          <w:kern w:val="2"/>
          <w:sz w:val="44"/>
          <w:szCs w:val="44"/>
          <w:lang w:val="en-US" w:eastAsia="zh-CN" w:bidi="ar"/>
        </w:rPr>
        <w:t>重庆市渝中区</w:t>
      </w:r>
      <w:r>
        <w:rPr>
          <w:rFonts w:hint="eastAsia" w:ascii="Times New Roman" w:hAnsi="Times New Roman" w:eastAsia="方正小标宋_GBK" w:cs="方正小标宋_GBK"/>
          <w:kern w:val="2"/>
          <w:sz w:val="44"/>
          <w:szCs w:val="44"/>
          <w:lang w:val="en-US" w:eastAsia="zh-CN" w:bidi="ar"/>
        </w:rPr>
        <w:t>市场监督管理局</w:t>
      </w:r>
    </w:p>
    <w:p>
      <w:pPr>
        <w:keepNext w:val="0"/>
        <w:keepLines w:val="0"/>
        <w:widowControl w:val="0"/>
        <w:suppressLineNumbers w:val="0"/>
        <w:autoSpaceDE w:val="0"/>
        <w:autoSpaceDN/>
        <w:adjustRightInd w:val="0"/>
        <w:snapToGrid w:val="0"/>
        <w:spacing w:before="0" w:beforeAutospacing="0" w:after="0" w:afterAutospacing="0" w:line="720" w:lineRule="atLeast"/>
        <w:ind w:left="0" w:leftChars="0" w:right="0" w:rightChars="0" w:firstLine="0" w:firstLineChars="0"/>
        <w:jc w:val="center"/>
        <w:rPr>
          <w:rFonts w:hint="eastAsia" w:eastAsia="方正小标宋_GBK" w:cs="方正小标宋_GBK"/>
          <w:kern w:val="2"/>
          <w:sz w:val="44"/>
          <w:szCs w:val="44"/>
          <w:lang w:val="en-US" w:eastAsia="zh-CN" w:bidi="ar"/>
        </w:rPr>
      </w:pPr>
      <w:r>
        <w:rPr>
          <w:rFonts w:hint="eastAsia" w:eastAsia="方正小标宋_GBK" w:cs="方正小标宋_GBK"/>
          <w:kern w:val="2"/>
          <w:sz w:val="44"/>
          <w:szCs w:val="44"/>
          <w:lang w:val="en-US" w:eastAsia="zh-CN" w:bidi="ar"/>
        </w:rPr>
        <w:t>撤销重庆万明通达科技有限公司</w:t>
      </w:r>
    </w:p>
    <w:p>
      <w:pPr>
        <w:keepNext w:val="0"/>
        <w:keepLines w:val="0"/>
        <w:widowControl w:val="0"/>
        <w:suppressLineNumbers w:val="0"/>
        <w:autoSpaceDE w:val="0"/>
        <w:autoSpaceDN/>
        <w:adjustRightInd w:val="0"/>
        <w:snapToGrid w:val="0"/>
        <w:spacing w:before="0" w:beforeAutospacing="0" w:after="0" w:afterAutospacing="0" w:line="720" w:lineRule="atLeast"/>
        <w:ind w:left="0" w:leftChars="0" w:right="0" w:rightChars="0" w:firstLine="0" w:firstLineChars="0"/>
        <w:jc w:val="center"/>
        <w:rPr>
          <w:rFonts w:hint="eastAsia" w:ascii="Times New Roman" w:hAnsi="Times New Roman" w:eastAsia="方正仿宋_GBK" w:cs="方正仿宋_GBK"/>
          <w:kern w:val="2"/>
          <w:sz w:val="44"/>
          <w:szCs w:val="44"/>
        </w:rPr>
      </w:pPr>
      <w:r>
        <w:rPr>
          <w:rFonts w:hint="eastAsia" w:ascii="Times New Roman" w:hAnsi="Times New Roman" w:eastAsia="方正小标宋_GBK" w:cs="方正小标宋_GBK"/>
          <w:kern w:val="2"/>
          <w:sz w:val="44"/>
          <w:szCs w:val="44"/>
          <w:lang w:val="en-US" w:eastAsia="zh-CN" w:bidi="ar"/>
        </w:rPr>
        <w:t>经营主体</w:t>
      </w:r>
      <w:r>
        <w:rPr>
          <w:rFonts w:hint="eastAsia" w:eastAsia="方正小标宋_GBK" w:cs="方正小标宋_GBK"/>
          <w:kern w:val="2"/>
          <w:sz w:val="44"/>
          <w:szCs w:val="44"/>
          <w:lang w:val="en-US" w:eastAsia="zh-CN" w:bidi="ar"/>
        </w:rPr>
        <w:t>登记</w:t>
      </w:r>
      <w:r>
        <w:rPr>
          <w:rFonts w:hint="eastAsia" w:ascii="Times New Roman" w:hAnsi="Times New Roman" w:eastAsia="方正小标宋_GBK" w:cs="方正小标宋_GBK"/>
          <w:kern w:val="2"/>
          <w:sz w:val="44"/>
          <w:szCs w:val="44"/>
          <w:lang w:val="en-US" w:eastAsia="zh-CN" w:bidi="ar"/>
        </w:rPr>
        <w:t>事项决定书</w:t>
      </w:r>
    </w:p>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Times New Roman" w:hAnsi="Times New Roman" w:eastAsia="方正楷体_GBK" w:cs="方正楷体_GBK"/>
          <w:kern w:val="2"/>
          <w:sz w:val="32"/>
          <w:szCs w:val="32"/>
        </w:rPr>
      </w:pPr>
      <w:r>
        <w:rPr>
          <w:rFonts w:hint="eastAsia" w:ascii="Times New Roman" w:hAnsi="Times New Roman" w:eastAsia="方正楷体_GBK" w:cs="方正楷体_GBK"/>
          <w:kern w:val="2"/>
          <w:sz w:val="32"/>
          <w:szCs w:val="32"/>
          <w:lang w:val="en-US" w:eastAsia="zh-CN" w:bidi="ar"/>
        </w:rPr>
        <w:t>重庆市渝</w:t>
      </w:r>
      <w:r>
        <w:rPr>
          <w:rFonts w:hint="eastAsia" w:eastAsia="方正楷体_GBK" w:cs="方正楷体_GBK"/>
          <w:kern w:val="2"/>
          <w:sz w:val="32"/>
          <w:szCs w:val="32"/>
          <w:lang w:val="en-US" w:eastAsia="zh-CN" w:bidi="ar"/>
        </w:rPr>
        <w:t>中</w:t>
      </w:r>
      <w:r>
        <w:rPr>
          <w:rFonts w:hint="eastAsia" w:ascii="Times New Roman" w:hAnsi="Times New Roman" w:eastAsia="方正楷体_GBK" w:cs="方正楷体_GBK"/>
          <w:kern w:val="2"/>
          <w:sz w:val="32"/>
          <w:szCs w:val="32"/>
          <w:lang w:val="en-US" w:eastAsia="zh-CN" w:bidi="ar"/>
        </w:rPr>
        <w:t>监企撤〔202</w:t>
      </w:r>
      <w:r>
        <w:rPr>
          <w:rFonts w:hint="eastAsia" w:eastAsia="方正楷体_GBK" w:cs="方正楷体_GBK"/>
          <w:kern w:val="2"/>
          <w:sz w:val="32"/>
          <w:szCs w:val="32"/>
          <w:lang w:val="en-US" w:eastAsia="zh-CN" w:bidi="ar"/>
        </w:rPr>
        <w:t>5</w:t>
      </w:r>
      <w:r>
        <w:rPr>
          <w:rFonts w:hint="eastAsia" w:ascii="Times New Roman" w:hAnsi="Times New Roman" w:eastAsia="方正楷体_GBK" w:cs="方正楷体_GBK"/>
          <w:kern w:val="2"/>
          <w:sz w:val="32"/>
          <w:szCs w:val="32"/>
          <w:lang w:val="en-US" w:eastAsia="zh-CN" w:bidi="ar"/>
        </w:rPr>
        <w:t>〕</w:t>
      </w:r>
      <w:r>
        <w:rPr>
          <w:rFonts w:hint="eastAsia" w:eastAsia="方正楷体_GBK" w:cs="方正楷体_GBK"/>
          <w:kern w:val="2"/>
          <w:sz w:val="32"/>
          <w:szCs w:val="32"/>
          <w:lang w:val="en-US" w:eastAsia="zh-CN" w:bidi="ar"/>
        </w:rPr>
        <w:t>013</w:t>
      </w:r>
      <w:r>
        <w:rPr>
          <w:rFonts w:hint="eastAsia" w:ascii="Times New Roman" w:hAnsi="Times New Roman" w:eastAsia="方正楷体_GBK" w:cs="方正楷体_GBK"/>
          <w:kern w:val="2"/>
          <w:sz w:val="32"/>
          <w:szCs w:val="32"/>
          <w:lang w:val="en-US" w:eastAsia="zh-CN" w:bidi="ar"/>
        </w:rPr>
        <w:t>号</w:t>
      </w:r>
    </w:p>
    <w:p>
      <w:pPr>
        <w:pStyle w:val="3"/>
        <w:keepNext w:val="0"/>
        <w:keepLines w:val="0"/>
        <w:widowControl w:val="0"/>
        <w:suppressLineNumbers w:val="0"/>
        <w:autoSpaceDE w:val="0"/>
        <w:autoSpaceDN/>
        <w:spacing w:before="0" w:beforeLines="0" w:beforeAutospacing="0" w:after="0" w:afterLines="0" w:afterAutospacing="0" w:line="240" w:lineRule="auto"/>
        <w:ind w:left="0" w:leftChars="0" w:right="0" w:rightChars="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被许可人：</w:t>
      </w:r>
      <w:r>
        <w:rPr>
          <w:rFonts w:hint="eastAsia" w:ascii="方正仿宋_GBK" w:hAnsi="方正仿宋_GBK" w:cs="方正仿宋_GBK"/>
          <w:kern w:val="2"/>
          <w:sz w:val="32"/>
          <w:szCs w:val="32"/>
          <w:lang w:val="en-US" w:eastAsia="zh-CN" w:bidi="ar"/>
        </w:rPr>
        <w:t>重庆万明通达科技有限公司（法人独资，存活）</w:t>
      </w:r>
    </w:p>
    <w:p>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主体资格证照名称：</w:t>
      </w:r>
      <w:r>
        <w:rPr>
          <w:rFonts w:hint="eastAsia" w:ascii="方正仿宋_GBK" w:hAnsi="方正仿宋_GBK" w:cs="方正仿宋_GBK"/>
          <w:kern w:val="2"/>
          <w:sz w:val="32"/>
          <w:szCs w:val="32"/>
          <w:lang w:val="en-US" w:eastAsia="zh-CN" w:bidi="ar"/>
        </w:rPr>
        <w:t>营业执照</w:t>
      </w:r>
    </w:p>
    <w:p>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default" w:ascii="方正仿宋_GBK" w:hAnsi="方正仿宋_GBK" w:eastAsia="方正仿宋_GBK" w:cs="方正仿宋_GBK"/>
          <w:kern w:val="2"/>
          <w:sz w:val="32"/>
          <w:szCs w:val="32"/>
          <w:lang w:val="en-US"/>
        </w:rPr>
      </w:pPr>
      <w:r>
        <w:rPr>
          <w:rFonts w:hint="eastAsia" w:ascii="方正仿宋_GBK" w:hAnsi="方正仿宋_GBK" w:eastAsia="方正仿宋_GBK" w:cs="方正仿宋_GBK"/>
          <w:kern w:val="2"/>
          <w:sz w:val="32"/>
          <w:szCs w:val="32"/>
          <w:lang w:val="en-US" w:eastAsia="zh-CN" w:bidi="ar"/>
        </w:rPr>
        <w:t>统一社会信用代码：</w:t>
      </w:r>
      <w:r>
        <w:rPr>
          <w:rFonts w:hint="eastAsia" w:ascii="方正仿宋_GBK" w:hAnsi="方正仿宋_GBK" w:cs="方正仿宋_GBK"/>
          <w:kern w:val="2"/>
          <w:sz w:val="32"/>
          <w:szCs w:val="32"/>
          <w:lang w:val="en-US" w:eastAsia="zh-CN" w:bidi="ar"/>
        </w:rPr>
        <w:t>91500103MAECMWYU2P</w:t>
      </w:r>
    </w:p>
    <w:p>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住所：</w:t>
      </w:r>
      <w:r>
        <w:rPr>
          <w:rFonts w:hint="eastAsia" w:ascii="方正仿宋_GBK" w:hAnsi="方正仿宋_GBK" w:cs="方正仿宋_GBK"/>
          <w:kern w:val="2"/>
          <w:sz w:val="28"/>
          <w:szCs w:val="28"/>
          <w:lang w:val="en-US" w:eastAsia="zh-CN" w:bidi="ar"/>
        </w:rPr>
        <w:t>重庆市渝中区大坪街道经纬大道333号1幢37层02-122号</w:t>
      </w:r>
      <w:r>
        <w:rPr>
          <w:rFonts w:hint="eastAsia" w:ascii="方正仿宋_GBK" w:hAnsi="方正仿宋_GBK" w:eastAsia="方正仿宋_GBK" w:cs="方正仿宋_GBK"/>
          <w:kern w:val="2"/>
          <w:sz w:val="32"/>
          <w:szCs w:val="32"/>
          <w:lang w:val="en-US" w:eastAsia="zh-CN" w:bidi="ar"/>
        </w:rPr>
        <w:t xml:space="preserve">               </w:t>
      </w:r>
    </w:p>
    <w:p>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法定代表人：</w:t>
      </w:r>
      <w:r>
        <w:rPr>
          <w:rFonts w:hint="eastAsia" w:ascii="方正仿宋_GBK" w:hAnsi="方正仿宋_GBK" w:cs="方正仿宋_GBK"/>
          <w:kern w:val="2"/>
          <w:sz w:val="32"/>
          <w:szCs w:val="32"/>
          <w:lang w:val="en-US" w:eastAsia="zh-CN" w:bidi="ar"/>
        </w:rPr>
        <w:t>王艳凤</w:t>
      </w:r>
      <w:r>
        <w:rPr>
          <w:rFonts w:hint="eastAsia" w:ascii="方正仿宋_GBK" w:hAnsi="方正仿宋_GBK" w:eastAsia="方正仿宋_GBK" w:cs="方正仿宋_GBK"/>
          <w:kern w:val="2"/>
          <w:sz w:val="32"/>
          <w:szCs w:val="32"/>
          <w:lang w:val="en-US" w:eastAsia="zh-CN" w:bidi="ar"/>
        </w:rPr>
        <w:t xml:space="preserve">   </w:t>
      </w:r>
    </w:p>
    <w:p>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身份证号码：41010</w:t>
      </w:r>
      <w:r>
        <w:rPr>
          <w:rFonts w:hint="eastAsia" w:ascii="方正仿宋_GBK" w:hAnsi="方正仿宋_GBK" w:cs="方正仿宋_GBK"/>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36022 联系电话：1589</w:t>
      </w:r>
      <w:r>
        <w:rPr>
          <w:rFonts w:hint="eastAsia" w:ascii="方正仿宋_GBK" w:hAnsi="方正仿宋_GBK" w:cs="方正仿宋_GBK"/>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 xml:space="preserve">599           </w:t>
      </w:r>
    </w:p>
    <w:p>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联系地址：河南省郑</w:t>
      </w:r>
      <w:r>
        <w:rPr>
          <w:rFonts w:hint="eastAsia" w:ascii="方正仿宋_GBK" w:hAnsi="方正仿宋_GBK" w:cs="方正仿宋_GBK"/>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村39号</w:t>
      </w:r>
    </w:p>
    <w:p>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申请人</w:t>
      </w:r>
      <w:r>
        <w:rPr>
          <w:rFonts w:hint="eastAsia" w:ascii="方正仿宋_GBK" w:hAnsi="方正仿宋_GBK" w:cs="方正仿宋_GBK"/>
          <w:kern w:val="2"/>
          <w:sz w:val="32"/>
          <w:szCs w:val="32"/>
          <w:lang w:val="en-US" w:eastAsia="zh-CN" w:bidi="ar"/>
        </w:rPr>
        <w:t>中城金润实业有限责任公司</w:t>
      </w:r>
      <w:r>
        <w:rPr>
          <w:rFonts w:hint="eastAsia" w:ascii="方正仿宋_GBK" w:hAnsi="方正仿宋_GBK" w:eastAsia="方正仿宋_GBK" w:cs="方正仿宋_GBK"/>
          <w:kern w:val="2"/>
          <w:sz w:val="32"/>
          <w:szCs w:val="32"/>
          <w:lang w:val="en-US" w:eastAsia="zh-CN" w:bidi="ar"/>
        </w:rPr>
        <w:t>向我局提出申请，称公司被他人冒用注册了重庆万明通达科技有限公司（法人独资），要求撤销</w:t>
      </w:r>
      <w:r>
        <w:rPr>
          <w:rFonts w:hint="eastAsia" w:ascii="方正仿宋_GBK" w:hAnsi="方正仿宋_GBK" w:cs="方正仿宋_GBK"/>
          <w:kern w:val="2"/>
          <w:sz w:val="32"/>
          <w:szCs w:val="32"/>
          <w:lang w:val="en-US" w:eastAsia="zh-CN" w:bidi="ar"/>
        </w:rPr>
        <w:t>该公司经营主体</w:t>
      </w:r>
      <w:r>
        <w:rPr>
          <w:rFonts w:hint="eastAsia" w:ascii="方正仿宋_GBK" w:hAnsi="方正仿宋_GBK" w:eastAsia="方正仿宋_GBK" w:cs="方正仿宋_GBK"/>
          <w:kern w:val="2"/>
          <w:sz w:val="32"/>
          <w:szCs w:val="32"/>
          <w:lang w:val="en-US" w:eastAsia="zh-CN" w:bidi="ar"/>
        </w:rPr>
        <w:t>登记，并提供了撤销登记</w:t>
      </w:r>
      <w:r>
        <w:rPr>
          <w:rFonts w:hint="eastAsia" w:ascii="方正仿宋_GBK" w:hAnsi="方正仿宋_GBK" w:cs="方正仿宋_GBK"/>
          <w:kern w:val="2"/>
          <w:sz w:val="32"/>
          <w:szCs w:val="32"/>
          <w:lang w:val="en-US" w:eastAsia="zh-CN" w:bidi="ar"/>
        </w:rPr>
        <w:t>申请书、法定代表人</w:t>
      </w:r>
      <w:r>
        <w:rPr>
          <w:rFonts w:hint="eastAsia" w:ascii="方正仿宋_GBK" w:hAnsi="方正仿宋_GBK" w:eastAsia="方正仿宋_GBK" w:cs="方正仿宋_GBK"/>
          <w:kern w:val="2"/>
          <w:sz w:val="32"/>
          <w:szCs w:val="32"/>
          <w:lang w:val="en-US" w:eastAsia="zh-CN" w:bidi="ar"/>
        </w:rPr>
        <w:t>身份证复印件、承诺书</w:t>
      </w:r>
      <w:r>
        <w:rPr>
          <w:rFonts w:hint="eastAsia" w:ascii="方正仿宋_GBK" w:hAnsi="方正仿宋_GBK" w:cs="方正仿宋_GBK"/>
          <w:kern w:val="2"/>
          <w:sz w:val="32"/>
          <w:szCs w:val="32"/>
          <w:lang w:val="en-US" w:eastAsia="zh-CN" w:bidi="ar"/>
        </w:rPr>
        <w:t>、北京君初律师事务所授权委托书</w:t>
      </w:r>
      <w:r>
        <w:rPr>
          <w:rFonts w:hint="eastAsia" w:ascii="方正仿宋_GBK" w:hAnsi="方正仿宋_GBK" w:eastAsia="方正仿宋_GBK" w:cs="方正仿宋_GBK"/>
          <w:kern w:val="2"/>
          <w:sz w:val="32"/>
          <w:szCs w:val="32"/>
          <w:lang w:val="en-US" w:eastAsia="zh-CN" w:bidi="ar"/>
        </w:rPr>
        <w:t>。</w:t>
      </w:r>
    </w:p>
    <w:p>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40" w:firstLineChars="200"/>
        <w:jc w:val="both"/>
        <w:rPr>
          <w:rFonts w:hint="eastAsia" w:ascii="Times New Roman" w:hAnsi="Times New Roman"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按照</w:t>
      </w:r>
      <w:r>
        <w:rPr>
          <w:rFonts w:hint="eastAsia" w:ascii="方正仿宋_GBK" w:hAnsi="方正仿宋_GBK" w:eastAsia="方正仿宋_GBK" w:cs="方正仿宋_GBK"/>
          <w:color w:val="000000"/>
          <w:kern w:val="0"/>
          <w:sz w:val="32"/>
          <w:szCs w:val="32"/>
          <w:lang w:val="en-US" w:eastAsia="zh-CN" w:bidi="ar"/>
        </w:rPr>
        <w:t>《中华人民共和国行政处罚法》、《</w:t>
      </w:r>
      <w:r>
        <w:rPr>
          <w:rFonts w:hint="eastAsia" w:ascii="方正仿宋_GBK" w:hAnsi="方正仿宋_GBK" w:eastAsia="方正仿宋_GBK" w:cs="方正仿宋_GBK"/>
          <w:kern w:val="2"/>
          <w:sz w:val="32"/>
          <w:szCs w:val="32"/>
          <w:lang w:val="en-US" w:eastAsia="zh-CN" w:bidi="ar"/>
        </w:rPr>
        <w:t>中华人民共和国行政许可法》、《中华人民共和国市场主体登记管理条例》、《中华人民共和国市场主体登记管理条例实施细则》、</w:t>
      </w:r>
      <w:r>
        <w:rPr>
          <w:rFonts w:hint="eastAsia" w:ascii="方正仿宋_GBK" w:hAnsi="方正仿宋_GBK" w:eastAsia="方正仿宋_GBK" w:cs="方正仿宋_GBK"/>
          <w:color w:val="000000"/>
          <w:kern w:val="0"/>
          <w:sz w:val="32"/>
          <w:szCs w:val="32"/>
          <w:lang w:val="en-US" w:eastAsia="zh-CN" w:bidi="ar"/>
        </w:rPr>
        <w:t>《市场监督管理行政许可程序暂行规定》、《防范和查处假冒企业登记违法行为规定》等</w:t>
      </w:r>
      <w:r>
        <w:rPr>
          <w:rFonts w:hint="eastAsia" w:ascii="方正仿宋_GBK" w:hAnsi="方正仿宋_GBK" w:eastAsia="方正仿宋_GBK" w:cs="方正仿宋_GBK"/>
          <w:kern w:val="2"/>
          <w:sz w:val="32"/>
          <w:szCs w:val="32"/>
          <w:lang w:val="en-US" w:eastAsia="zh-CN" w:bidi="ar"/>
        </w:rPr>
        <w:t>规定，我局出具了受理通知书，履行了</w:t>
      </w:r>
      <w:r>
        <w:rPr>
          <w:rFonts w:hint="eastAsia" w:ascii="方正仿宋_GBK" w:hAnsi="方正仿宋_GBK" w:eastAsia="方正仿宋_GBK" w:cs="方正仿宋_GBK"/>
          <w:kern w:val="2"/>
          <w:sz w:val="32"/>
          <w:szCs w:val="32"/>
          <w:u w:val="none"/>
          <w:lang w:val="en-US" w:eastAsia="zh-CN" w:bidi="ar"/>
        </w:rPr>
        <w:t>现场核查、立案调查、对外公示、一案一审会商工作</w:t>
      </w:r>
      <w:r>
        <w:rPr>
          <w:rFonts w:hint="eastAsia" w:ascii="方正仿宋_GBK" w:hAnsi="方正仿宋_GBK" w:eastAsia="方正仿宋_GBK" w:cs="方正仿宋_GBK"/>
          <w:kern w:val="2"/>
          <w:sz w:val="32"/>
          <w:szCs w:val="32"/>
          <w:u w:val="none"/>
          <w:lang w:val="en-US" w:eastAsia="zh-CN" w:bidi="ar"/>
        </w:rPr>
        <w:t>会</w:t>
      </w:r>
      <w:r>
        <w:rPr>
          <w:rFonts w:hint="eastAsia" w:ascii="方正仿宋_GBK" w:hAnsi="方正仿宋_GBK" w:eastAsia="方正仿宋_GBK" w:cs="方正仿宋_GBK"/>
          <w:kern w:val="2"/>
          <w:sz w:val="32"/>
          <w:szCs w:val="32"/>
          <w:lang w:val="en-US" w:eastAsia="zh-CN" w:bidi="ar"/>
        </w:rPr>
        <w:t>等相关执</w:t>
      </w:r>
      <w:r>
        <w:rPr>
          <w:rFonts w:hint="eastAsia" w:ascii="Times New Roman" w:hAnsi="Times New Roman" w:eastAsia="方正仿宋_GBK" w:cs="方正仿宋_GBK"/>
          <w:kern w:val="2"/>
          <w:sz w:val="32"/>
          <w:szCs w:val="32"/>
          <w:lang w:val="en-US" w:eastAsia="zh-CN" w:bidi="ar"/>
        </w:rPr>
        <w:t>法程序。</w:t>
      </w:r>
    </w:p>
    <w:p>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40" w:firstLineChars="200"/>
        <w:jc w:val="both"/>
        <w:rPr>
          <w:rFonts w:hint="eastAsia" w:ascii="Times New Roman" w:hAnsi="Times New Roman" w:eastAsia="方正仿宋_GBK" w:cs="方正仿宋_GBK"/>
          <w:kern w:val="2"/>
          <w:sz w:val="32"/>
          <w:szCs w:val="32"/>
          <w:lang w:val="en-US" w:eastAsia="zh-CN" w:bidi="ar"/>
        </w:rPr>
      </w:pPr>
      <w:r>
        <w:rPr>
          <w:rFonts w:hint="eastAsia" w:ascii="Times New Roman" w:hAnsi="Times New Roman" w:eastAsia="方正仿宋_GBK" w:cs="方正仿宋_GBK"/>
          <w:kern w:val="2"/>
          <w:sz w:val="32"/>
          <w:szCs w:val="32"/>
          <w:lang w:val="en-US" w:eastAsia="zh-CN" w:bidi="ar"/>
        </w:rPr>
        <w:t>经查，中城金润实业有限责任公司对被注册重庆万明通达科技有限公司不知情，2025年4月18日，执法人员通过电话、邮件等方式均无法与该公司</w:t>
      </w:r>
      <w:r>
        <w:rPr>
          <w:rFonts w:hint="eastAsia" w:cs="方正仿宋_GBK"/>
          <w:kern w:val="2"/>
          <w:sz w:val="32"/>
          <w:szCs w:val="32"/>
          <w:lang w:val="en-US" w:eastAsia="zh-CN" w:bidi="ar"/>
        </w:rPr>
        <w:t>及法定代表人</w:t>
      </w:r>
      <w:r>
        <w:rPr>
          <w:rFonts w:hint="eastAsia" w:ascii="Times New Roman" w:hAnsi="Times New Roman" w:eastAsia="方正仿宋_GBK" w:cs="方正仿宋_GBK"/>
          <w:kern w:val="2"/>
          <w:sz w:val="32"/>
          <w:szCs w:val="32"/>
          <w:lang w:val="en-US" w:eastAsia="zh-CN" w:bidi="ar"/>
        </w:rPr>
        <w:t>王艳凤取得联系，邮件发出的询问通知书2份（</w:t>
      </w:r>
      <w:r>
        <w:rPr>
          <w:rFonts w:hint="eastAsia" w:ascii="Times New Roman" w:hAnsi="Times New Roman" w:eastAsia="方正仿宋_GBK" w:cs="方正仿宋_GBK"/>
          <w:kern w:val="2"/>
          <w:sz w:val="28"/>
          <w:szCs w:val="28"/>
          <w:lang w:val="en-US" w:eastAsia="zh-CN" w:bidi="ar"/>
        </w:rPr>
        <w:t>邮件编号：XA40247795550、XA40247796450</w:t>
      </w:r>
      <w:r>
        <w:rPr>
          <w:rFonts w:hint="eastAsia" w:ascii="Times New Roman" w:hAnsi="Times New Roman" w:eastAsia="方正仿宋_GBK" w:cs="方正仿宋_GBK"/>
          <w:kern w:val="2"/>
          <w:sz w:val="32"/>
          <w:szCs w:val="32"/>
          <w:lang w:val="en-US" w:eastAsia="zh-CN" w:bidi="ar"/>
        </w:rPr>
        <w:t>），王艳凤询问通知书邮件已经送达但未回复，公司至今未收到回复或邮件退回。根据中城金润实业有限责任公司申请显示，从未授权、委托任何自然人和法人、其他组织以中城金润实业有限责任公司作为法人股东设立重庆万明通达科技有限公司。执法人员调取了</w:t>
      </w:r>
      <w:r>
        <w:rPr>
          <w:rFonts w:hint="eastAsia" w:cs="方正仿宋_GBK"/>
          <w:kern w:val="2"/>
          <w:sz w:val="32"/>
          <w:szCs w:val="32"/>
          <w:lang w:val="en-US" w:eastAsia="zh-CN" w:bidi="ar"/>
        </w:rPr>
        <w:t>重庆</w:t>
      </w:r>
      <w:r>
        <w:rPr>
          <w:rFonts w:hint="eastAsia" w:ascii="Times New Roman" w:hAnsi="Times New Roman" w:eastAsia="方正仿宋_GBK" w:cs="方正仿宋_GBK"/>
          <w:kern w:val="2"/>
          <w:sz w:val="32"/>
          <w:szCs w:val="32"/>
          <w:lang w:val="en-US" w:eastAsia="zh-CN" w:bidi="ar"/>
        </w:rPr>
        <w:t>万明通达科技有限公司注册登记档案，发现该公司在注册登记时所用中城金润实业有限责任公司</w:t>
      </w:r>
      <w:r>
        <w:rPr>
          <w:rFonts w:hint="eastAsia" w:cs="方正仿宋_GBK"/>
          <w:kern w:val="2"/>
          <w:sz w:val="32"/>
          <w:szCs w:val="32"/>
          <w:lang w:val="en-US" w:eastAsia="zh-CN" w:bidi="ar"/>
        </w:rPr>
        <w:t>公</w:t>
      </w:r>
      <w:r>
        <w:rPr>
          <w:rFonts w:hint="eastAsia" w:ascii="Times New Roman" w:hAnsi="Times New Roman" w:eastAsia="方正仿宋_GBK" w:cs="方正仿宋_GBK"/>
          <w:kern w:val="2"/>
          <w:sz w:val="32"/>
          <w:szCs w:val="32"/>
          <w:lang w:val="en-US" w:eastAsia="zh-CN" w:bidi="ar"/>
        </w:rPr>
        <w:t>章与申请人提供的公司</w:t>
      </w:r>
      <w:r>
        <w:rPr>
          <w:rFonts w:hint="eastAsia" w:cs="方正仿宋_GBK"/>
          <w:kern w:val="2"/>
          <w:sz w:val="32"/>
          <w:szCs w:val="32"/>
          <w:lang w:val="en-US" w:eastAsia="zh-CN" w:bidi="ar"/>
        </w:rPr>
        <w:t>公</w:t>
      </w:r>
      <w:r>
        <w:rPr>
          <w:rFonts w:hint="eastAsia" w:ascii="Times New Roman" w:hAnsi="Times New Roman" w:eastAsia="方正仿宋_GBK" w:cs="方正仿宋_GBK"/>
          <w:kern w:val="2"/>
          <w:sz w:val="32"/>
          <w:szCs w:val="32"/>
          <w:lang w:val="en-US" w:eastAsia="zh-CN" w:bidi="ar"/>
        </w:rPr>
        <w:t>章明显不同。执法人员对该公司实施了现场检查，发现注册地址无此企业。通过“重庆市智慧市场监管一体化平台”查询结果显示，该公司无股权出质、股权冻结以及被有关部门依法采取限制登记措施的记录。通过“中国裁判文书网”查询结果显示，该公司无诉讼案件、失信执行的生效判决记录。</w:t>
      </w:r>
    </w:p>
    <w:p>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我局认为：</w:t>
      </w:r>
      <w:r>
        <w:rPr>
          <w:rFonts w:hint="eastAsia" w:ascii="方正仿宋_GBK" w:hAnsi="方正仿宋_GBK" w:cs="方正仿宋_GBK"/>
          <w:kern w:val="2"/>
          <w:sz w:val="32"/>
          <w:szCs w:val="32"/>
          <w:lang w:val="en-US" w:eastAsia="zh-CN" w:bidi="ar"/>
        </w:rPr>
        <w:t>中城金润实业有限责任公司</w:t>
      </w:r>
      <w:r>
        <w:rPr>
          <w:rFonts w:hint="eastAsia" w:ascii="方正仿宋_GBK" w:hAnsi="方正仿宋_GBK" w:eastAsia="方正仿宋_GBK" w:cs="方正仿宋_GBK"/>
          <w:kern w:val="2"/>
          <w:sz w:val="32"/>
          <w:szCs w:val="32"/>
          <w:lang w:val="en-US" w:eastAsia="zh-CN" w:bidi="ar"/>
        </w:rPr>
        <w:t>被他人冒用注册了重庆万明通达科技有限公司</w:t>
      </w:r>
      <w:r>
        <w:rPr>
          <w:rFonts w:hint="eastAsia" w:ascii="方正仿宋_GBK" w:hAnsi="方正仿宋_GBK" w:cs="方正仿宋_GBK"/>
          <w:kern w:val="2"/>
          <w:sz w:val="32"/>
          <w:szCs w:val="32"/>
          <w:lang w:val="en-US" w:eastAsia="zh-CN" w:bidi="ar"/>
        </w:rPr>
        <w:t>情况属实。</w:t>
      </w:r>
    </w:p>
    <w:p>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上述事实，主要有以下证据证明：</w:t>
      </w:r>
    </w:p>
    <w:p>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40" w:firstLineChars="200"/>
        <w:jc w:val="both"/>
        <w:rPr>
          <w:rFonts w:hint="eastAsia" w:ascii="Times New Roman" w:hAnsi="Times New Roman" w:eastAsia="方正仿宋_GBK" w:cs="方正仿宋_GBK"/>
          <w:kern w:val="2"/>
          <w:sz w:val="32"/>
          <w:szCs w:val="32"/>
          <w:lang w:val="en-US" w:eastAsia="zh-CN" w:bidi="ar"/>
        </w:rPr>
      </w:pPr>
      <w:r>
        <w:rPr>
          <w:rFonts w:hint="eastAsia" w:ascii="Times New Roman" w:hAnsi="Times New Roman" w:eastAsia="方正仿宋_GBK" w:cs="方正仿宋_GBK"/>
          <w:kern w:val="2"/>
          <w:sz w:val="32"/>
          <w:szCs w:val="32"/>
          <w:lang w:val="en-US" w:eastAsia="zh-CN" w:bidi="ar"/>
        </w:rPr>
        <w:t>一是</w:t>
      </w:r>
      <w:r>
        <w:rPr>
          <w:rFonts w:hint="eastAsia" w:ascii="方正仿宋_GBK" w:hAnsi="方正仿宋_GBK" w:cs="方正仿宋_GBK"/>
          <w:kern w:val="2"/>
          <w:sz w:val="32"/>
          <w:szCs w:val="32"/>
          <w:lang w:val="en-US" w:eastAsia="zh-CN" w:bidi="ar"/>
        </w:rPr>
        <w:t>中城金润实业有限责任公司申请书、北京君初律师事务所授权委托书</w:t>
      </w:r>
      <w:r>
        <w:rPr>
          <w:rFonts w:hint="eastAsia" w:ascii="Times New Roman" w:hAnsi="Times New Roman" w:eastAsia="方正仿宋_GBK" w:cs="方正仿宋_GBK"/>
          <w:kern w:val="2"/>
          <w:sz w:val="32"/>
          <w:szCs w:val="32"/>
          <w:lang w:val="en-US" w:eastAsia="zh-CN" w:bidi="ar"/>
        </w:rPr>
        <w:t>。</w:t>
      </w:r>
    </w:p>
    <w:p>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40" w:firstLineChars="200"/>
        <w:jc w:val="both"/>
        <w:rPr>
          <w:rFonts w:hint="eastAsia" w:ascii="Times New Roman" w:hAnsi="Times New Roman" w:eastAsia="方正仿宋_GBK" w:cs="方正仿宋_GBK"/>
          <w:kern w:val="2"/>
          <w:sz w:val="32"/>
          <w:szCs w:val="32"/>
          <w:lang w:val="en-US" w:eastAsia="zh-CN" w:bidi="ar"/>
        </w:rPr>
      </w:pPr>
      <w:r>
        <w:rPr>
          <w:rFonts w:hint="eastAsia" w:ascii="Times New Roman" w:hAnsi="Times New Roman" w:eastAsia="方正仿宋_GBK" w:cs="方正仿宋_GBK"/>
          <w:kern w:val="2"/>
          <w:sz w:val="32"/>
          <w:szCs w:val="32"/>
          <w:lang w:val="en-US" w:eastAsia="zh-CN" w:bidi="ar"/>
        </w:rPr>
        <w:t>二是中城金润实业有限责任公司</w:t>
      </w:r>
      <w:r>
        <w:rPr>
          <w:rFonts w:hint="eastAsia" w:cs="方正仿宋_GBK"/>
          <w:kern w:val="2"/>
          <w:sz w:val="32"/>
          <w:szCs w:val="32"/>
          <w:lang w:val="en-US" w:eastAsia="zh-CN" w:bidi="ar"/>
        </w:rPr>
        <w:t>法定代表人</w:t>
      </w:r>
      <w:r>
        <w:rPr>
          <w:rFonts w:hint="eastAsia" w:ascii="Times New Roman" w:hAnsi="Times New Roman" w:eastAsia="方正仿宋_GBK" w:cs="方正仿宋_GBK"/>
          <w:kern w:val="2"/>
          <w:sz w:val="32"/>
          <w:szCs w:val="32"/>
          <w:lang w:val="en-US" w:eastAsia="zh-CN" w:bidi="ar"/>
        </w:rPr>
        <w:t>身份证</w:t>
      </w:r>
      <w:r>
        <w:rPr>
          <w:rFonts w:hint="eastAsia" w:cs="方正仿宋_GBK"/>
          <w:kern w:val="2"/>
          <w:sz w:val="32"/>
          <w:szCs w:val="32"/>
          <w:lang w:val="en-US" w:eastAsia="zh-CN" w:bidi="ar"/>
        </w:rPr>
        <w:t>复印件、公司公章图片</w:t>
      </w:r>
      <w:r>
        <w:rPr>
          <w:rFonts w:hint="eastAsia" w:ascii="Times New Roman" w:hAnsi="Times New Roman" w:eastAsia="方正仿宋_GBK" w:cs="方正仿宋_GBK"/>
          <w:kern w:val="2"/>
          <w:sz w:val="32"/>
          <w:szCs w:val="32"/>
          <w:lang w:val="en-US" w:eastAsia="zh-CN" w:bidi="ar"/>
        </w:rPr>
        <w:t>。</w:t>
      </w:r>
    </w:p>
    <w:p>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40" w:firstLineChars="200"/>
        <w:jc w:val="both"/>
        <w:rPr>
          <w:rFonts w:hint="eastAsia" w:ascii="Times New Roman" w:hAnsi="Times New Roman" w:eastAsia="方正仿宋_GBK" w:cs="方正仿宋_GBK"/>
          <w:kern w:val="2"/>
          <w:sz w:val="32"/>
          <w:szCs w:val="32"/>
          <w:lang w:val="en-US" w:eastAsia="zh-CN" w:bidi="ar"/>
        </w:rPr>
      </w:pPr>
      <w:r>
        <w:rPr>
          <w:rFonts w:hint="eastAsia" w:cs="方正仿宋_GBK"/>
          <w:kern w:val="2"/>
          <w:sz w:val="32"/>
          <w:szCs w:val="32"/>
          <w:lang w:val="en-US" w:eastAsia="zh-CN" w:bidi="ar"/>
        </w:rPr>
        <w:t>三</w:t>
      </w:r>
      <w:r>
        <w:rPr>
          <w:rFonts w:hint="eastAsia" w:ascii="Times New Roman" w:hAnsi="Times New Roman" w:eastAsia="方正仿宋_GBK" w:cs="方正仿宋_GBK"/>
          <w:kern w:val="2"/>
          <w:sz w:val="32"/>
          <w:szCs w:val="32"/>
          <w:lang w:val="en-US" w:eastAsia="zh-CN" w:bidi="ar"/>
        </w:rPr>
        <w:t>是经营场所现场检查记录</w:t>
      </w:r>
      <w:r>
        <w:rPr>
          <w:rFonts w:hint="eastAsia" w:cs="方正仿宋_GBK"/>
          <w:kern w:val="2"/>
          <w:sz w:val="32"/>
          <w:szCs w:val="32"/>
          <w:lang w:val="en-US" w:eastAsia="zh-CN" w:bidi="ar"/>
        </w:rPr>
        <w:t>。</w:t>
      </w:r>
    </w:p>
    <w:p>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40" w:firstLineChars="200"/>
        <w:jc w:val="both"/>
        <w:rPr>
          <w:rFonts w:hint="eastAsia" w:ascii="Times New Roman" w:hAnsi="Times New Roman" w:eastAsia="方正仿宋_GBK" w:cs="方正仿宋_GBK"/>
          <w:kern w:val="2"/>
          <w:sz w:val="32"/>
          <w:szCs w:val="32"/>
          <w:lang w:val="en-US" w:eastAsia="zh-CN" w:bidi="ar"/>
        </w:rPr>
      </w:pPr>
      <w:r>
        <w:rPr>
          <w:rFonts w:hint="eastAsia" w:cs="方正仿宋_GBK"/>
          <w:kern w:val="2"/>
          <w:sz w:val="32"/>
          <w:szCs w:val="32"/>
          <w:lang w:val="en-US" w:eastAsia="zh-CN" w:bidi="ar"/>
        </w:rPr>
        <w:t>四</w:t>
      </w:r>
      <w:r>
        <w:rPr>
          <w:rFonts w:hint="eastAsia" w:ascii="Times New Roman" w:hAnsi="Times New Roman" w:eastAsia="方正仿宋_GBK" w:cs="方正仿宋_GBK"/>
          <w:kern w:val="2"/>
          <w:sz w:val="32"/>
          <w:szCs w:val="32"/>
          <w:lang w:val="en-US" w:eastAsia="zh-CN" w:bidi="ar"/>
        </w:rPr>
        <w:t>是股权出质、股权冻结以及被有关部门依法采取限制登记措施的</w:t>
      </w:r>
      <w:r>
        <w:rPr>
          <w:rFonts w:hint="eastAsia" w:cs="方正仿宋_GBK"/>
          <w:kern w:val="2"/>
          <w:sz w:val="32"/>
          <w:szCs w:val="32"/>
          <w:lang w:val="en-US" w:eastAsia="zh-CN" w:bidi="ar"/>
        </w:rPr>
        <w:t>查询</w:t>
      </w:r>
      <w:r>
        <w:rPr>
          <w:rFonts w:hint="eastAsia" w:ascii="Times New Roman" w:hAnsi="Times New Roman" w:eastAsia="方正仿宋_GBK" w:cs="方正仿宋_GBK"/>
          <w:kern w:val="2"/>
          <w:sz w:val="32"/>
          <w:szCs w:val="32"/>
          <w:lang w:val="en-US" w:eastAsia="zh-CN" w:bidi="ar"/>
        </w:rPr>
        <w:t>记录。</w:t>
      </w:r>
    </w:p>
    <w:p>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202</w:t>
      </w:r>
      <w:r>
        <w:rPr>
          <w:rFonts w:hint="eastAsia" w:cs="方正仿宋_GBK"/>
          <w:kern w:val="2"/>
          <w:sz w:val="32"/>
          <w:szCs w:val="32"/>
          <w:lang w:val="en-US" w:eastAsia="zh-CN" w:bidi="ar"/>
        </w:rPr>
        <w:t>5</w:t>
      </w:r>
      <w:r>
        <w:rPr>
          <w:rFonts w:hint="eastAsia" w:ascii="Times New Roman" w:hAnsi="Times New Roman" w:eastAsia="方正仿宋_GBK" w:cs="方正仿宋_GBK"/>
          <w:kern w:val="2"/>
          <w:sz w:val="32"/>
          <w:szCs w:val="32"/>
          <w:lang w:val="en-US" w:eastAsia="zh-CN" w:bidi="ar"/>
        </w:rPr>
        <w:t>年</w:t>
      </w:r>
      <w:r>
        <w:rPr>
          <w:rFonts w:hint="eastAsia" w:cs="Times New Roman"/>
          <w:kern w:val="2"/>
          <w:sz w:val="32"/>
          <w:szCs w:val="32"/>
          <w:lang w:val="en-US" w:eastAsia="zh-CN" w:bidi="ar"/>
        </w:rPr>
        <w:t>5</w:t>
      </w:r>
      <w:r>
        <w:rPr>
          <w:rFonts w:hint="eastAsia" w:ascii="Times New Roman" w:hAnsi="Times New Roman" w:eastAsia="方正仿宋_GBK" w:cs="方正仿宋_GBK"/>
          <w:kern w:val="2"/>
          <w:sz w:val="32"/>
          <w:szCs w:val="32"/>
          <w:lang w:val="en-US" w:eastAsia="zh-CN" w:bidi="ar"/>
        </w:rPr>
        <w:t>月</w:t>
      </w:r>
      <w:r>
        <w:rPr>
          <w:rFonts w:hint="eastAsia" w:cs="Times New Roman"/>
          <w:kern w:val="2"/>
          <w:sz w:val="32"/>
          <w:szCs w:val="32"/>
          <w:lang w:val="en-US" w:eastAsia="zh-CN" w:bidi="ar"/>
        </w:rPr>
        <w:t>26</w:t>
      </w:r>
      <w:r>
        <w:rPr>
          <w:rFonts w:hint="eastAsia" w:ascii="Times New Roman" w:hAnsi="Times New Roman" w:eastAsia="方正仿宋_GBK" w:cs="方正仿宋_GBK"/>
          <w:kern w:val="2"/>
          <w:sz w:val="32"/>
          <w:szCs w:val="32"/>
          <w:lang w:val="en-US" w:eastAsia="zh-CN" w:bidi="ar"/>
        </w:rPr>
        <w:t>日，本局通过公告送达方式向当事人及利害关系人送达</w:t>
      </w:r>
      <w:r>
        <w:rPr>
          <w:rFonts w:hint="eastAsia" w:cs="方正仿宋_GBK"/>
          <w:kern w:val="2"/>
          <w:sz w:val="32"/>
          <w:szCs w:val="32"/>
          <w:lang w:val="en-US" w:eastAsia="zh-CN" w:bidi="ar"/>
        </w:rPr>
        <w:t>《拟</w:t>
      </w:r>
      <w:r>
        <w:rPr>
          <w:rFonts w:hint="eastAsia" w:ascii="Times New Roman" w:hAnsi="Times New Roman" w:eastAsia="方正仿宋_GBK" w:cs="方正仿宋_GBK"/>
          <w:kern w:val="2"/>
          <w:sz w:val="32"/>
          <w:szCs w:val="32"/>
          <w:lang w:val="en-US" w:eastAsia="zh-CN" w:bidi="ar"/>
        </w:rPr>
        <w:t>撤销</w:t>
      </w:r>
      <w:r>
        <w:rPr>
          <w:rFonts w:hint="eastAsia" w:cs="方正仿宋_GBK"/>
          <w:kern w:val="2"/>
          <w:sz w:val="32"/>
          <w:szCs w:val="32"/>
          <w:lang w:val="en-US" w:eastAsia="zh-CN" w:bidi="ar"/>
        </w:rPr>
        <w:t>重庆万明通达科技有限公司</w:t>
      </w:r>
      <w:r>
        <w:rPr>
          <w:rFonts w:hint="eastAsia" w:ascii="Times New Roman" w:hAnsi="Times New Roman" w:eastAsia="方正仿宋_GBK" w:cs="方正仿宋_GBK"/>
          <w:kern w:val="2"/>
          <w:sz w:val="32"/>
          <w:szCs w:val="32"/>
          <w:lang w:val="en-US" w:eastAsia="zh-CN" w:bidi="ar"/>
        </w:rPr>
        <w:t>经营主体</w:t>
      </w:r>
      <w:r>
        <w:rPr>
          <w:rFonts w:hint="eastAsia" w:cs="方正仿宋_GBK"/>
          <w:kern w:val="2"/>
          <w:sz w:val="32"/>
          <w:szCs w:val="32"/>
          <w:lang w:val="en-US" w:eastAsia="zh-CN" w:bidi="ar"/>
        </w:rPr>
        <w:t>登记</w:t>
      </w:r>
      <w:r>
        <w:rPr>
          <w:rFonts w:hint="eastAsia" w:ascii="Times New Roman" w:hAnsi="Times New Roman" w:eastAsia="方正仿宋_GBK" w:cs="方正仿宋_GBK"/>
          <w:kern w:val="2"/>
          <w:sz w:val="32"/>
          <w:szCs w:val="32"/>
          <w:lang w:val="en-US" w:eastAsia="zh-CN" w:bidi="ar"/>
        </w:rPr>
        <w:t>事项</w:t>
      </w:r>
      <w:r>
        <w:rPr>
          <w:rFonts w:hint="eastAsia" w:cs="方正仿宋_GBK"/>
          <w:kern w:val="2"/>
          <w:sz w:val="32"/>
          <w:szCs w:val="32"/>
          <w:lang w:val="en-US" w:eastAsia="zh-CN" w:bidi="ar"/>
        </w:rPr>
        <w:t>公告》</w:t>
      </w:r>
      <w:r>
        <w:rPr>
          <w:rFonts w:hint="eastAsia" w:ascii="Times New Roman" w:hAnsi="Times New Roman" w:eastAsia="方正仿宋_GBK" w:cs="方正仿宋_GBK"/>
          <w:kern w:val="2"/>
          <w:sz w:val="32"/>
          <w:szCs w:val="32"/>
          <w:lang w:val="en-US" w:eastAsia="zh-CN" w:bidi="ar"/>
        </w:rPr>
        <w:t>，当事人及利害关系人在法定期限内未提出陈述、申辩及听证要求。</w:t>
      </w:r>
    </w:p>
    <w:p>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40" w:firstLineChars="200"/>
        <w:jc w:val="both"/>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kern w:val="2"/>
          <w:sz w:val="32"/>
          <w:szCs w:val="32"/>
          <w:lang w:val="en-US" w:eastAsia="zh-CN" w:bidi="ar"/>
        </w:rPr>
        <w:t>综合现有证据材料，</w:t>
      </w:r>
      <w:r>
        <w:rPr>
          <w:rFonts w:hint="eastAsia" w:ascii="Times New Roman" w:hAnsi="Times New Roman" w:eastAsia="方正仿宋_GBK" w:cs="方正仿宋_GBK"/>
          <w:kern w:val="2"/>
          <w:sz w:val="32"/>
          <w:szCs w:val="32"/>
          <w:u w:val="none"/>
          <w:lang w:val="en-US" w:eastAsia="zh-CN" w:bidi="ar"/>
        </w:rPr>
        <w:t>根据《中华人民共和国行政许可法》第六十九条第二款：“被许可人以欺骗、贿赂等不正当手段取得行政许可的，应当予以撤销</w:t>
      </w:r>
      <w:r>
        <w:rPr>
          <w:rFonts w:hint="eastAsia" w:ascii="Times New Roman" w:hAnsi="Times New Roman" w:eastAsia="方正黑体_GBK" w:cs="方正黑体_GBK"/>
          <w:kern w:val="2"/>
          <w:sz w:val="32"/>
          <w:szCs w:val="32"/>
          <w:u w:val="none"/>
          <w:lang w:val="en-US" w:eastAsia="zh-CN" w:bidi="ar"/>
        </w:rPr>
        <w:t xml:space="preserve"> 。</w:t>
      </w:r>
      <w:r>
        <w:rPr>
          <w:rFonts w:hint="eastAsia" w:ascii="Times New Roman" w:hAnsi="Times New Roman" w:eastAsia="方正仿宋_GBK" w:cs="方正仿宋_GBK"/>
          <w:kern w:val="2"/>
          <w:sz w:val="32"/>
          <w:szCs w:val="32"/>
          <w:u w:val="none"/>
          <w:lang w:val="en-US" w:eastAsia="zh-CN" w:bidi="ar"/>
        </w:rPr>
        <w:t>”根据《</w:t>
      </w:r>
      <w:r>
        <w:rPr>
          <w:rFonts w:hint="eastAsia" w:ascii="Times New Roman" w:hAnsi="Times New Roman" w:eastAsia="方正仿宋_GBK" w:cs="方正仿宋_GBK"/>
          <w:color w:val="000000"/>
          <w:kern w:val="2"/>
          <w:sz w:val="32"/>
          <w:szCs w:val="32"/>
          <w:u w:val="none"/>
          <w:lang w:val="en-US" w:eastAsia="zh-CN" w:bidi="ar"/>
        </w:rPr>
        <w:t>中华人民共和国市场主体登记管理条例实施细则</w:t>
      </w:r>
      <w:r>
        <w:rPr>
          <w:rFonts w:hint="eastAsia" w:ascii="Times New Roman" w:hAnsi="Times New Roman" w:eastAsia="方正仿宋_GBK" w:cs="方正仿宋_GBK"/>
          <w:kern w:val="2"/>
          <w:sz w:val="32"/>
          <w:szCs w:val="32"/>
          <w:u w:val="none"/>
          <w:lang w:val="en-US" w:eastAsia="zh-CN" w:bidi="ar"/>
        </w:rPr>
        <w:t>》第五十五条：“撤销市场主体登记后无法恢复到登记前的状态”的规定，决定：</w:t>
      </w:r>
      <w:r>
        <w:rPr>
          <w:rFonts w:hint="eastAsia" w:cs="仿宋_GB2312"/>
          <w:color w:val="000000"/>
          <w:kern w:val="2"/>
          <w:sz w:val="32"/>
          <w:szCs w:val="32"/>
          <w:u w:val="none"/>
          <w:lang w:val="en-US" w:eastAsia="zh-CN" w:bidi="ar"/>
        </w:rPr>
        <w:t>撤销重庆万明通达科技有限公司经营主体登记事项</w:t>
      </w:r>
      <w:r>
        <w:rPr>
          <w:rFonts w:hint="eastAsia" w:ascii="Times New Roman" w:hAnsi="Times New Roman" w:eastAsia="方正仿宋_GBK" w:cs="方正仿宋_GBK"/>
          <w:color w:val="000000"/>
          <w:kern w:val="2"/>
          <w:sz w:val="32"/>
          <w:szCs w:val="32"/>
          <w:u w:val="none"/>
          <w:lang w:val="en-US" w:eastAsia="zh-CN" w:bidi="ar"/>
        </w:rPr>
        <w:t>。</w:t>
      </w:r>
    </w:p>
    <w:p>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如对本决定不服，可在收到本决定之日起60日内向重庆市</w:t>
      </w:r>
      <w:r>
        <w:rPr>
          <w:rFonts w:hint="eastAsia" w:cs="方正仿宋_GBK"/>
          <w:kern w:val="2"/>
          <w:sz w:val="32"/>
          <w:szCs w:val="32"/>
          <w:lang w:val="en-US" w:eastAsia="zh-CN" w:bidi="ar"/>
        </w:rPr>
        <w:t>渝中区</w:t>
      </w:r>
      <w:r>
        <w:rPr>
          <w:rFonts w:hint="eastAsia" w:ascii="Times New Roman" w:hAnsi="Times New Roman" w:eastAsia="方正仿宋_GBK" w:cs="方正仿宋_GBK"/>
          <w:kern w:val="2"/>
          <w:sz w:val="32"/>
          <w:szCs w:val="32"/>
          <w:lang w:val="en-US" w:eastAsia="zh-CN" w:bidi="ar"/>
        </w:rPr>
        <w:t>人民政府申请行政复议，也可在收到本决定书之日起六个月内依法向</w:t>
      </w:r>
      <w:r>
        <w:rPr>
          <w:rFonts w:hint="eastAsia" w:cs="方正仿宋_GBK"/>
          <w:kern w:val="2"/>
          <w:sz w:val="32"/>
          <w:szCs w:val="32"/>
          <w:lang w:val="en-US" w:eastAsia="zh-CN" w:bidi="ar"/>
        </w:rPr>
        <w:t>重庆市渝中区</w:t>
      </w:r>
      <w:r>
        <w:rPr>
          <w:rFonts w:hint="eastAsia" w:ascii="Times New Roman" w:hAnsi="Times New Roman" w:eastAsia="方正仿宋_GBK" w:cs="方正仿宋_GBK"/>
          <w:kern w:val="2"/>
          <w:sz w:val="32"/>
          <w:szCs w:val="32"/>
          <w:lang w:val="en-US" w:eastAsia="zh-CN" w:bidi="ar"/>
        </w:rPr>
        <w:t>人民法院提起行政诉讼。</w:t>
      </w:r>
    </w:p>
    <w:p>
      <w:pPr>
        <w:keepNext w:val="0"/>
        <w:keepLines w:val="0"/>
        <w:widowControl w:val="0"/>
        <w:suppressLineNumbers w:val="0"/>
        <w:autoSpaceDE w:val="0"/>
        <w:autoSpaceDN/>
        <w:spacing w:before="0" w:beforeLines="0" w:beforeAutospacing="0" w:after="0" w:afterLines="0" w:afterAutospacing="0" w:line="240" w:lineRule="auto"/>
        <w:ind w:right="0" w:rightChars="0"/>
        <w:jc w:val="right"/>
        <w:rPr>
          <w:rFonts w:hint="eastAsia" w:ascii="Times New Roman" w:hAnsi="Times New Roman" w:eastAsia="方正仿宋_GBK" w:cs="方正仿宋_GBK"/>
          <w:kern w:val="2"/>
          <w:sz w:val="32"/>
          <w:szCs w:val="32"/>
        </w:rPr>
      </w:pPr>
      <w:r>
        <w:rPr>
          <w:rFonts w:hint="eastAsia" w:cs="方正仿宋_GBK"/>
          <w:kern w:val="2"/>
          <w:sz w:val="32"/>
          <w:szCs w:val="32"/>
          <w:lang w:val="en-US" w:eastAsia="zh-CN" w:bidi="ar"/>
        </w:rPr>
        <w:t>重庆市渝中区</w:t>
      </w:r>
      <w:r>
        <w:rPr>
          <w:rFonts w:hint="eastAsia" w:ascii="Times New Roman" w:hAnsi="Times New Roman" w:eastAsia="方正仿宋_GBK" w:cs="方正仿宋_GBK"/>
          <w:kern w:val="2"/>
          <w:sz w:val="32"/>
          <w:szCs w:val="32"/>
          <w:lang w:val="en-US" w:eastAsia="zh-CN" w:bidi="ar"/>
        </w:rPr>
        <w:t>市场监督管理局</w:t>
      </w:r>
    </w:p>
    <w:p>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Times New Roman" w:hAnsi="Times New Roman" w:eastAsia="方正仿宋_GBK" w:cs="方正仿宋_GBK"/>
          <w:b/>
          <w:kern w:val="2"/>
          <w:sz w:val="32"/>
          <w:szCs w:val="32"/>
        </w:rPr>
      </w:pPr>
      <w:r>
        <w:rPr>
          <w:rFonts w:hint="eastAsia" w:ascii="Times New Roman" w:hAnsi="Times New Roman" w:eastAsia="方正仿宋_GBK" w:cs="方正仿宋_GBK"/>
          <w:kern w:val="2"/>
          <w:sz w:val="32"/>
          <w:szCs w:val="32"/>
          <w:lang w:val="en-US" w:eastAsia="zh-CN" w:bidi="ar"/>
        </w:rPr>
        <w:t xml:space="preserve">                      </w:t>
      </w:r>
      <w:bookmarkStart w:id="0" w:name="_GoBack"/>
      <w:bookmarkEnd w:id="0"/>
      <w:r>
        <w:rPr>
          <w:rFonts w:hint="eastAsia" w:ascii="Times New Roman" w:hAnsi="Times New Roman" w:eastAsia="方正仿宋_GBK" w:cs="方正仿宋_GBK"/>
          <w:kern w:val="2"/>
          <w:sz w:val="32"/>
          <w:szCs w:val="32"/>
          <w:lang w:val="en-US" w:eastAsia="zh-CN" w:bidi="ar"/>
        </w:rPr>
        <w:t xml:space="preserve">               202</w:t>
      </w:r>
      <w:r>
        <w:rPr>
          <w:rFonts w:hint="eastAsia" w:cs="方正仿宋_GBK"/>
          <w:kern w:val="2"/>
          <w:sz w:val="32"/>
          <w:szCs w:val="32"/>
          <w:lang w:val="en-US" w:eastAsia="zh-CN" w:bidi="ar"/>
        </w:rPr>
        <w:t>5</w:t>
      </w:r>
      <w:r>
        <w:rPr>
          <w:rFonts w:hint="eastAsia" w:ascii="Times New Roman" w:hAnsi="Times New Roman" w:eastAsia="方正仿宋_GBK" w:cs="方正仿宋_GBK"/>
          <w:kern w:val="2"/>
          <w:sz w:val="32"/>
          <w:szCs w:val="32"/>
          <w:lang w:val="en-US" w:eastAsia="zh-CN" w:bidi="ar"/>
        </w:rPr>
        <w:t>年</w:t>
      </w:r>
      <w:r>
        <w:rPr>
          <w:rFonts w:hint="eastAsia" w:cs="方正仿宋_GBK"/>
          <w:kern w:val="2"/>
          <w:sz w:val="32"/>
          <w:szCs w:val="32"/>
          <w:lang w:val="en-US" w:eastAsia="zh-CN" w:bidi="ar"/>
        </w:rPr>
        <w:t>7</w:t>
      </w:r>
      <w:r>
        <w:rPr>
          <w:rFonts w:hint="eastAsia" w:ascii="Times New Roman" w:hAnsi="Times New Roman" w:eastAsia="方正仿宋_GBK" w:cs="方正仿宋_GBK"/>
          <w:kern w:val="2"/>
          <w:sz w:val="32"/>
          <w:szCs w:val="32"/>
          <w:lang w:val="en-US" w:eastAsia="zh-CN" w:bidi="ar"/>
        </w:rPr>
        <w:t>月</w:t>
      </w:r>
      <w:r>
        <w:rPr>
          <w:rFonts w:hint="eastAsia" w:cs="方正仿宋_GBK"/>
          <w:kern w:val="2"/>
          <w:sz w:val="32"/>
          <w:szCs w:val="32"/>
          <w:lang w:val="en-US" w:eastAsia="zh-CN" w:bidi="ar"/>
        </w:rPr>
        <w:t>14</w:t>
      </w:r>
      <w:r>
        <w:rPr>
          <w:rFonts w:hint="eastAsia" w:ascii="Times New Roman" w:hAnsi="Times New Roman" w:eastAsia="方正仿宋_GBK" w:cs="方正仿宋_GBK"/>
          <w:kern w:val="2"/>
          <w:sz w:val="32"/>
          <w:szCs w:val="32"/>
          <w:lang w:val="en-US" w:eastAsia="zh-CN" w:bidi="ar"/>
        </w:rPr>
        <w:t>日</w:t>
      </w:r>
    </w:p>
    <w:p>
      <w:pPr>
        <w:keepNext w:val="0"/>
        <w:keepLines w:val="0"/>
        <w:widowControl w:val="0"/>
        <w:suppressLineNumbers w:val="0"/>
        <w:autoSpaceDE w:val="0"/>
        <w:autoSpaceDN/>
        <w:spacing w:before="0" w:beforeLines="0" w:beforeAutospacing="0" w:after="0" w:afterLines="0" w:afterAutospacing="0" w:line="240" w:lineRule="auto"/>
        <w:ind w:left="0" w:right="0" w:rightChars="0"/>
        <w:jc w:val="left"/>
        <w:rPr>
          <w:rFonts w:hint="eastAsia" w:ascii="Times New Roman" w:hAnsi="Times New Roman" w:eastAsia="方正仿宋_GBK" w:cs="方正仿宋_GBK"/>
          <w:b w:val="0"/>
          <w:bCs/>
          <w:kern w:val="2"/>
          <w:sz w:val="32"/>
          <w:szCs w:val="32"/>
          <w:lang w:val="en-US" w:eastAsia="zh-CN" w:bidi="ar"/>
        </w:rPr>
      </w:pPr>
      <w:r>
        <w:rPr>
          <w:rFonts w:hint="eastAsia" w:ascii="Times New Roman" w:hAnsi="Times New Roman" w:eastAsia="方正仿宋_GBK" w:cs="方正仿宋_GBK"/>
          <w:b/>
          <w:kern w:val="2"/>
          <w:sz w:val="32"/>
          <w:szCs w:val="32"/>
          <w:lang w:val="en-US" w:eastAsia="zh-CN" w:bidi="ar"/>
        </w:rPr>
        <w:t xml:space="preserve"> </w:t>
      </w:r>
      <w:r>
        <w:rPr>
          <w:rFonts w:hint="eastAsia" w:ascii="Times New Roman" w:hAnsi="Times New Roman" w:eastAsia="方正仿宋_GBK" w:cs="方正仿宋_GBK"/>
          <w:b w:val="0"/>
          <w:bCs/>
          <w:kern w:val="2"/>
          <w:sz w:val="32"/>
          <w:szCs w:val="32"/>
          <w:lang w:val="en-US" w:eastAsia="zh-CN" w:bidi="ar"/>
        </w:rPr>
        <w:t>（市场监督管理部门将依法向社会公示本撤销决定信息）</w:t>
      </w:r>
    </w:p>
    <w:p>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leftChars="0" w:right="0" w:rightChars="0" w:firstLine="420" w:firstLineChars="200"/>
        <w:jc w:val="both"/>
        <w:textAlignment w:val="auto"/>
        <w:outlineLvl w:val="9"/>
        <w:rPr>
          <w:sz w:val="21"/>
          <w:szCs w:val="13"/>
        </w:rPr>
      </w:pPr>
      <w:r>
        <w:rPr>
          <w:rFonts w:hint="eastAsia" w:ascii="方正仿宋_GBK" w:hAnsi="方正仿宋_GBK" w:eastAsia="方正仿宋_GBK" w:cs="方正仿宋_GBK"/>
          <w:b w:val="0"/>
          <w:bCs/>
          <w:kern w:val="2"/>
          <w:sz w:val="21"/>
          <w:szCs w:val="21"/>
          <w:lang w:val="en-US" w:eastAsia="zh-CN" w:bidi="ar"/>
        </w:rPr>
        <w:t>本文书一式</w:t>
      </w:r>
      <w:r>
        <w:rPr>
          <w:rFonts w:hint="eastAsia" w:ascii="方正仿宋_GBK" w:hAnsi="方正仿宋_GBK" w:cs="方正仿宋_GBK"/>
          <w:b w:val="0"/>
          <w:bCs/>
          <w:kern w:val="2"/>
          <w:sz w:val="21"/>
          <w:szCs w:val="21"/>
          <w:lang w:val="en-US" w:eastAsia="zh-CN" w:bidi="ar"/>
        </w:rPr>
        <w:t>5</w:t>
      </w:r>
      <w:r>
        <w:rPr>
          <w:rFonts w:hint="eastAsia" w:ascii="方正仿宋_GBK" w:hAnsi="方正仿宋_GBK" w:eastAsia="方正仿宋_GBK" w:cs="方正仿宋_GBK"/>
          <w:kern w:val="2"/>
          <w:sz w:val="21"/>
          <w:szCs w:val="21"/>
          <w:lang w:val="en-US" w:eastAsia="zh-CN" w:bidi="ar"/>
        </w:rPr>
        <w:t>份，</w:t>
      </w:r>
      <w:r>
        <w:rPr>
          <w:rFonts w:hint="eastAsia" w:ascii="方正仿宋_GBK" w:hAnsi="方正仿宋_GBK" w:cs="方正仿宋_GBK"/>
          <w:kern w:val="2"/>
          <w:sz w:val="21"/>
          <w:szCs w:val="21"/>
          <w:lang w:val="en-US" w:eastAsia="zh-CN" w:bidi="ar"/>
        </w:rPr>
        <w:t>1</w:t>
      </w:r>
      <w:r>
        <w:rPr>
          <w:rFonts w:hint="eastAsia" w:ascii="方正仿宋_GBK" w:hAnsi="方正仿宋_GBK" w:eastAsia="方正仿宋_GBK" w:cs="方正仿宋_GBK"/>
          <w:kern w:val="2"/>
          <w:sz w:val="21"/>
          <w:szCs w:val="21"/>
          <w:lang w:val="en-US" w:eastAsia="zh-CN" w:bidi="ar"/>
        </w:rPr>
        <w:t>份送达，</w:t>
      </w:r>
      <w:r>
        <w:rPr>
          <w:rFonts w:hint="eastAsia" w:ascii="方正仿宋_GBK" w:hAnsi="方正仿宋_GBK" w:cs="方正仿宋_GBK"/>
          <w:kern w:val="2"/>
          <w:sz w:val="21"/>
          <w:szCs w:val="21"/>
          <w:lang w:val="en-US" w:eastAsia="zh-CN" w:bidi="ar"/>
        </w:rPr>
        <w:t>1</w:t>
      </w:r>
      <w:r>
        <w:rPr>
          <w:rFonts w:hint="eastAsia" w:ascii="方正仿宋_GBK" w:hAnsi="方正仿宋_GBK" w:eastAsia="方正仿宋_GBK" w:cs="方正仿宋_GBK"/>
          <w:kern w:val="2"/>
          <w:sz w:val="21"/>
          <w:szCs w:val="21"/>
          <w:lang w:val="en-US" w:eastAsia="zh-CN" w:bidi="ar"/>
        </w:rPr>
        <w:t>份归</w:t>
      </w:r>
      <w:r>
        <w:rPr>
          <w:rFonts w:hint="eastAsia" w:ascii="Times New Roman" w:hAnsi="Times New Roman" w:eastAsia="方正仿宋_GBK" w:cs="方正仿宋_GBK"/>
          <w:kern w:val="2"/>
          <w:sz w:val="21"/>
          <w:szCs w:val="21"/>
          <w:lang w:val="en-US" w:eastAsia="zh-CN" w:bidi="ar"/>
        </w:rPr>
        <w:t>档，1份送税务部门，</w:t>
      </w:r>
      <w:r>
        <w:rPr>
          <w:rFonts w:hint="default" w:ascii="Times New Roman" w:hAnsi="Times New Roman" w:eastAsia="方正仿宋_GBK" w:cs="Times New Roman"/>
          <w:kern w:val="2"/>
          <w:sz w:val="21"/>
          <w:szCs w:val="21"/>
          <w:lang w:val="en-US" w:eastAsia="zh-CN" w:bidi="ar"/>
        </w:rPr>
        <w:t>1</w:t>
      </w:r>
      <w:r>
        <w:rPr>
          <w:rFonts w:hint="eastAsia" w:ascii="Times New Roman" w:hAnsi="Times New Roman" w:eastAsia="方正仿宋_GBK" w:cs="方正仿宋_GBK"/>
          <w:kern w:val="2"/>
          <w:sz w:val="21"/>
          <w:szCs w:val="21"/>
          <w:lang w:val="en-US" w:eastAsia="zh-CN" w:bidi="ar"/>
        </w:rPr>
        <w:t>份送注册许可机构，1份送</w:t>
      </w:r>
      <w:r>
        <w:rPr>
          <w:rFonts w:hint="eastAsia" w:ascii="Times New Roman" w:hAnsi="Times New Roman" w:eastAsia="方正仿宋_GBK" w:cs="方正仿宋_GBK"/>
          <w:color w:val="000000"/>
          <w:kern w:val="2"/>
          <w:sz w:val="21"/>
          <w:szCs w:val="21"/>
          <w:lang w:val="en-US" w:eastAsia="zh-CN" w:bidi="ar"/>
        </w:rPr>
        <w:t>信用监管机构</w:t>
      </w:r>
      <w:r>
        <w:rPr>
          <w:rFonts w:hint="eastAsia" w:ascii="Times New Roman" w:hAnsi="Times New Roman" w:eastAsia="方正仿宋_GBK" w:cs="方正仿宋_GBK"/>
          <w:kern w:val="2"/>
          <w:sz w:val="21"/>
          <w:szCs w:val="21"/>
          <w:lang w:val="en-US" w:eastAsia="zh-CN"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06D99"/>
    <w:rsid w:val="03C054FA"/>
    <w:rsid w:val="10E62CE6"/>
    <w:rsid w:val="177D1AD1"/>
    <w:rsid w:val="17950746"/>
    <w:rsid w:val="1FC93FD1"/>
    <w:rsid w:val="218856EF"/>
    <w:rsid w:val="261A390A"/>
    <w:rsid w:val="2B243F40"/>
    <w:rsid w:val="2DB650C8"/>
    <w:rsid w:val="2FED470E"/>
    <w:rsid w:val="318A72A4"/>
    <w:rsid w:val="3AB64D9E"/>
    <w:rsid w:val="3C0827AD"/>
    <w:rsid w:val="41864739"/>
    <w:rsid w:val="439F6997"/>
    <w:rsid w:val="45630245"/>
    <w:rsid w:val="46276078"/>
    <w:rsid w:val="4D634D60"/>
    <w:rsid w:val="50BD250E"/>
    <w:rsid w:val="51100CA9"/>
    <w:rsid w:val="51C06D99"/>
    <w:rsid w:val="54061DC6"/>
    <w:rsid w:val="582A78B0"/>
    <w:rsid w:val="62E26A0B"/>
    <w:rsid w:val="63E24553"/>
    <w:rsid w:val="65BE5D09"/>
    <w:rsid w:val="69EC1B80"/>
    <w:rsid w:val="6B11082A"/>
    <w:rsid w:val="75554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3">
    <w:name w:val="Body Text"/>
    <w:basedOn w:val="1"/>
    <w:next w:val="4"/>
    <w:qFormat/>
    <w:uiPriority w:val="0"/>
    <w:pPr>
      <w:keepNext w:val="0"/>
      <w:keepLines w:val="0"/>
      <w:widowControl w:val="0"/>
      <w:suppressLineNumbers w:val="0"/>
      <w:spacing w:after="120" w:afterAutospacing="0"/>
      <w:jc w:val="both"/>
    </w:pPr>
    <w:rPr>
      <w:rFonts w:hint="default" w:ascii="Calibri" w:hAnsi="Calibri" w:eastAsia="方正仿宋_GBK" w:cs="Times New Roman"/>
      <w:kern w:val="2"/>
      <w:sz w:val="32"/>
      <w:szCs w:val="32"/>
      <w:lang w:val="en-US" w:eastAsia="zh-CN" w:bidi="ar"/>
    </w:rPr>
  </w:style>
  <w:style w:type="paragraph" w:styleId="4">
    <w:name w:val="index 7"/>
    <w:basedOn w:val="1"/>
    <w:next w:val="1"/>
    <w:qFormat/>
    <w:uiPriority w:val="0"/>
    <w:pPr>
      <w:ind w:left="1200" w:leftChars="1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2025-06-10T00:10:00Z</dcterms:created>
  <dc:creator>Administrator</dc:creator>
  <cp:lastModifiedBy>Administrator</cp:lastModifiedBy>
  <cp:lastPrinted>2025-07-10T02:27:00Z</cp:lastPrinted>
  <dcterms:modified xsi:type="dcterms:W3CDTF">2025-07-14T07:38:56Z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