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永川区纸尿裤（片、垫）产品质量监督抽查实施细则</w:t>
      </w:r>
    </w:p>
    <w:p>
      <w:pPr>
        <w:snapToGrid w:val="0"/>
        <w:spacing w:line="440" w:lineRule="exact"/>
        <w:jc w:val="center"/>
        <w:rPr>
          <w:rFonts w:ascii="方正小标宋简体" w:hAnsi="仿宋" w:eastAsia="方正小标宋简体" w:cs="方正仿宋简体"/>
          <w:color w:val="000000"/>
          <w:sz w:val="32"/>
          <w:szCs w:val="32"/>
        </w:rPr>
      </w:pPr>
      <w:bookmarkStart w:id="0" w:name="_GoBack"/>
      <w:bookmarkEnd w:id="0"/>
      <w:r>
        <w:rPr>
          <w:rFonts w:hint="eastAsia" w:ascii="方正小标宋简体" w:hAnsi="仿宋" w:eastAsia="方正小标宋简体" w:cs="方正仿宋简体"/>
          <w:color w:val="000000"/>
          <w:sz w:val="32"/>
          <w:szCs w:val="32"/>
        </w:rPr>
        <w:t>（2</w:t>
      </w:r>
      <w:r>
        <w:rPr>
          <w:rFonts w:ascii="方正小标宋简体" w:hAnsi="仿宋" w:eastAsia="方正小标宋简体" w:cs="方正仿宋简体"/>
          <w:color w:val="000000"/>
          <w:sz w:val="32"/>
          <w:szCs w:val="32"/>
        </w:rPr>
        <w:t>02</w:t>
      </w:r>
      <w:r>
        <w:rPr>
          <w:rFonts w:hint="eastAsia" w:ascii="方正小标宋简体" w:hAnsi="仿宋" w:eastAsia="方正小标宋简体" w:cs="方正仿宋简体"/>
          <w:color w:val="000000"/>
          <w:sz w:val="32"/>
          <w:szCs w:val="32"/>
        </w:rPr>
        <w:t>4年版）</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每批次产品抽取9个最小销售包装，其中6个最小销售包装作为检验样品，3个最小销售包装作为备用样品。如果单个最小销售包装内装量不足10片或张的，按90片或张</w:t>
      </w:r>
      <w:r>
        <w:rPr>
          <w:rFonts w:hint="eastAsia" w:ascii="宋体" w:hAnsi="宋体"/>
          <w:szCs w:val="21"/>
        </w:rPr>
        <w:t>换算成所需的最小销售包装数量抽取产品</w:t>
      </w:r>
      <w:r>
        <w:rPr>
          <w:rFonts w:hint="eastAsia" w:ascii="宋体" w:hAnsi="宋体"/>
          <w:color w:val="000000"/>
          <w:szCs w:val="21"/>
        </w:rP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ascii="宋体" w:hAnsi="宋体"/>
          <w:color w:val="000000"/>
          <w:szCs w:val="21"/>
        </w:rPr>
      </w:pPr>
      <w:r>
        <w:rPr>
          <w:rFonts w:hint="eastAsia" w:ascii="宋体" w:hAnsi="宋体"/>
          <w:color w:val="000000"/>
          <w:szCs w:val="21"/>
        </w:rPr>
        <w:t>表1  纸尿裤（片、垫）（GB/T 28004-2011）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039"/>
        <w:gridCol w:w="2737"/>
        <w:gridCol w:w="4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76" w:type="dxa"/>
            <w:gridSpan w:val="2"/>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55" w:type="dxa"/>
          </w:tcPr>
          <w:p>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3776"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细菌菌落总数</w:t>
            </w:r>
            <w:r>
              <w:rPr>
                <w:rFonts w:hint="eastAsia" w:ascii="宋体" w:hAnsi="宋体" w:cs="宋体"/>
                <w:color w:val="000000"/>
                <w:szCs w:val="21"/>
                <w:vertAlign w:val="superscript"/>
              </w:rPr>
              <w:t>①</w:t>
            </w:r>
          </w:p>
        </w:tc>
        <w:tc>
          <w:tcPr>
            <w:tcW w:w="4455"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3776"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455"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1039" w:type="dxa"/>
            <w:vMerge w:val="restart"/>
            <w:vAlign w:val="center"/>
          </w:tcPr>
          <w:p>
            <w:pPr>
              <w:snapToGrid w:val="0"/>
              <w:spacing w:line="440" w:lineRule="exact"/>
              <w:jc w:val="center"/>
              <w:rPr>
                <w:rFonts w:ascii="宋体" w:hAnsi="宋体"/>
                <w:color w:val="000000"/>
                <w:szCs w:val="21"/>
              </w:rPr>
            </w:pPr>
            <w:r>
              <w:rPr>
                <w:rFonts w:hint="eastAsia" w:ascii="宋体" w:hAnsi="宋体"/>
                <w:color w:val="000000"/>
                <w:szCs w:val="21"/>
              </w:rPr>
              <w:t>致病性</w:t>
            </w:r>
          </w:p>
          <w:p>
            <w:pPr>
              <w:snapToGrid w:val="0"/>
              <w:spacing w:line="440" w:lineRule="exact"/>
              <w:jc w:val="center"/>
              <w:rPr>
                <w:rFonts w:ascii="宋体" w:hAnsi="宋体"/>
                <w:color w:val="000000"/>
                <w:szCs w:val="21"/>
              </w:rPr>
            </w:pPr>
            <w:r>
              <w:rPr>
                <w:rFonts w:hint="eastAsia" w:ascii="宋体" w:hAnsi="宋体"/>
                <w:color w:val="000000"/>
                <w:szCs w:val="21"/>
              </w:rPr>
              <w:t>化脓菌</w:t>
            </w:r>
          </w:p>
        </w:tc>
        <w:tc>
          <w:tcPr>
            <w:tcW w:w="2737"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绿脓杆菌</w:t>
            </w:r>
            <w:r>
              <w:rPr>
                <w:rFonts w:hint="eastAsia" w:ascii="宋体" w:hAnsi="宋体" w:cs="宋体"/>
                <w:color w:val="000000"/>
                <w:szCs w:val="21"/>
                <w:vertAlign w:val="superscript"/>
              </w:rPr>
              <w:t>③</w:t>
            </w:r>
          </w:p>
        </w:tc>
        <w:tc>
          <w:tcPr>
            <w:tcW w:w="4455"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1039" w:type="dxa"/>
            <w:vMerge w:val="continue"/>
            <w:vAlign w:val="center"/>
          </w:tcPr>
          <w:p>
            <w:pPr>
              <w:snapToGrid w:val="0"/>
              <w:spacing w:line="440" w:lineRule="exact"/>
              <w:jc w:val="center"/>
              <w:rPr>
                <w:rFonts w:ascii="宋体" w:hAnsi="宋体"/>
                <w:color w:val="000000"/>
                <w:szCs w:val="21"/>
              </w:rPr>
            </w:pPr>
          </w:p>
        </w:tc>
        <w:tc>
          <w:tcPr>
            <w:tcW w:w="2737"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金黄色葡萄球菌</w:t>
            </w:r>
            <w:r>
              <w:rPr>
                <w:rFonts w:hint="eastAsia" w:ascii="宋体" w:hAnsi="宋体" w:cs="宋体"/>
                <w:color w:val="000000"/>
                <w:szCs w:val="21"/>
                <w:vertAlign w:val="superscript"/>
              </w:rPr>
              <w:t>④</w:t>
            </w:r>
          </w:p>
        </w:tc>
        <w:tc>
          <w:tcPr>
            <w:tcW w:w="4455"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1039" w:type="dxa"/>
            <w:vMerge w:val="continue"/>
            <w:vAlign w:val="center"/>
          </w:tcPr>
          <w:p>
            <w:pPr>
              <w:snapToGrid w:val="0"/>
              <w:spacing w:line="440" w:lineRule="exact"/>
              <w:jc w:val="center"/>
              <w:rPr>
                <w:rFonts w:ascii="宋体" w:hAnsi="宋体"/>
                <w:color w:val="000000"/>
                <w:szCs w:val="21"/>
              </w:rPr>
            </w:pPr>
          </w:p>
        </w:tc>
        <w:tc>
          <w:tcPr>
            <w:tcW w:w="2737"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溶血性链球菌</w:t>
            </w:r>
            <w:r>
              <w:rPr>
                <w:rFonts w:hint="eastAsia" w:ascii="宋体" w:hAnsi="宋体" w:cs="宋体"/>
                <w:color w:val="000000"/>
                <w:szCs w:val="21"/>
                <w:vertAlign w:val="superscript"/>
              </w:rPr>
              <w:t>⑤</w:t>
            </w:r>
          </w:p>
        </w:tc>
        <w:tc>
          <w:tcPr>
            <w:tcW w:w="4455"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3776"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真菌菌落总数</w:t>
            </w:r>
            <w:r>
              <w:rPr>
                <w:rFonts w:hint="eastAsia" w:ascii="宋体" w:hAnsi="宋体" w:cs="宋体"/>
                <w:color w:val="000000"/>
                <w:szCs w:val="21"/>
                <w:vertAlign w:val="superscript"/>
              </w:rPr>
              <w:t>⑥</w:t>
            </w:r>
          </w:p>
        </w:tc>
        <w:tc>
          <w:tcPr>
            <w:tcW w:w="4455"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备注</w:t>
            </w:r>
          </w:p>
        </w:tc>
        <w:tc>
          <w:tcPr>
            <w:tcW w:w="8231" w:type="dxa"/>
            <w:gridSpan w:val="3"/>
          </w:tcPr>
          <w:p>
            <w:pPr>
              <w:adjustRightInd w:val="0"/>
              <w:snapToGrid w:val="0"/>
              <w:spacing w:line="440" w:lineRule="exact"/>
              <w:rPr>
                <w:rFonts w:ascii="宋体" w:hAnsi="宋体" w:cs="宋体"/>
                <w:color w:val="000000"/>
                <w:szCs w:val="21"/>
              </w:rPr>
            </w:pPr>
            <w:r>
              <w:rPr>
                <w:rFonts w:hint="eastAsia" w:ascii="宋体" w:hAnsi="宋体" w:cs="宋体"/>
                <w:color w:val="000000"/>
                <w:szCs w:val="21"/>
              </w:rPr>
              <w:t>（1）①～⑥</w:t>
            </w:r>
            <w:r>
              <w:rPr>
                <w:rFonts w:hint="eastAsia" w:ascii="宋体" w:hAnsi="宋体"/>
                <w:color w:val="000000"/>
                <w:szCs w:val="21"/>
              </w:rPr>
              <w:t>不复检。</w:t>
            </w:r>
          </w:p>
        </w:tc>
      </w:tr>
    </w:tbl>
    <w:p>
      <w:pPr>
        <w:snapToGrid w:val="0"/>
        <w:spacing w:line="440" w:lineRule="exact"/>
        <w:ind w:firstLine="420" w:firstLineChars="200"/>
        <w:rPr>
          <w:rFonts w:ascii="Times New Roman" w:hAnsi="Times New Roman"/>
          <w:color w:val="000000"/>
          <w:szCs w:val="21"/>
        </w:rPr>
      </w:pPr>
    </w:p>
    <w:p>
      <w:pPr>
        <w:snapToGrid w:val="0"/>
        <w:spacing w:line="440" w:lineRule="exact"/>
        <w:jc w:val="center"/>
        <w:rPr>
          <w:rFonts w:ascii="宋体" w:hAnsi="宋体"/>
          <w:color w:val="000000"/>
          <w:szCs w:val="21"/>
        </w:rPr>
      </w:pPr>
      <w:r>
        <w:rPr>
          <w:rFonts w:hint="eastAsia" w:ascii="宋体" w:hAnsi="宋体"/>
          <w:color w:val="000000"/>
          <w:szCs w:val="21"/>
        </w:rPr>
        <w:t>表2    轻度失禁用成人纸尿裤、片（GB/T 28004.2-2021）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039"/>
        <w:gridCol w:w="2722"/>
        <w:gridCol w:w="4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61" w:type="dxa"/>
            <w:gridSpan w:val="2"/>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检验方法依据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376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细菌菌落总数</w:t>
            </w:r>
            <w:r>
              <w:rPr>
                <w:rFonts w:hint="eastAsia" w:ascii="宋体" w:hAnsi="宋体" w:cs="宋体"/>
                <w:color w:val="000000"/>
                <w:szCs w:val="21"/>
                <w:vertAlign w:val="superscript"/>
              </w:rPr>
              <w:t>①</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376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1039" w:type="dxa"/>
            <w:vMerge w:val="restart"/>
            <w:vAlign w:val="center"/>
          </w:tcPr>
          <w:p>
            <w:pPr>
              <w:snapToGrid w:val="0"/>
              <w:spacing w:line="440" w:lineRule="exact"/>
              <w:jc w:val="center"/>
              <w:rPr>
                <w:rFonts w:ascii="宋体" w:hAnsi="宋体"/>
                <w:color w:val="000000"/>
                <w:szCs w:val="21"/>
              </w:rPr>
            </w:pPr>
            <w:r>
              <w:rPr>
                <w:rFonts w:hint="eastAsia" w:ascii="宋体" w:hAnsi="宋体"/>
                <w:color w:val="000000"/>
                <w:szCs w:val="21"/>
              </w:rPr>
              <w:t>致病性</w:t>
            </w:r>
          </w:p>
          <w:p>
            <w:pPr>
              <w:snapToGrid w:val="0"/>
              <w:spacing w:line="440" w:lineRule="exact"/>
              <w:jc w:val="center"/>
              <w:rPr>
                <w:rFonts w:ascii="宋体" w:hAnsi="宋体"/>
                <w:color w:val="000000"/>
                <w:szCs w:val="21"/>
              </w:rPr>
            </w:pPr>
            <w:r>
              <w:rPr>
                <w:rFonts w:hint="eastAsia" w:ascii="宋体" w:hAnsi="宋体"/>
                <w:color w:val="000000"/>
                <w:szCs w:val="21"/>
              </w:rPr>
              <w:t>化脓菌</w:t>
            </w:r>
          </w:p>
        </w:tc>
        <w:tc>
          <w:tcPr>
            <w:tcW w:w="272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绿脓杆菌</w:t>
            </w:r>
            <w:r>
              <w:rPr>
                <w:rFonts w:hint="eastAsia" w:ascii="宋体" w:hAnsi="宋体" w:cs="宋体"/>
                <w:color w:val="000000"/>
                <w:szCs w:val="21"/>
                <w:vertAlign w:val="superscript"/>
              </w:rPr>
              <w:t>③</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1039" w:type="dxa"/>
            <w:vMerge w:val="continue"/>
            <w:vAlign w:val="center"/>
          </w:tcPr>
          <w:p>
            <w:pPr>
              <w:snapToGrid w:val="0"/>
              <w:spacing w:line="440" w:lineRule="exact"/>
              <w:jc w:val="center"/>
              <w:rPr>
                <w:rFonts w:ascii="宋体" w:hAnsi="宋体"/>
                <w:color w:val="000000"/>
                <w:szCs w:val="21"/>
              </w:rPr>
            </w:pPr>
          </w:p>
        </w:tc>
        <w:tc>
          <w:tcPr>
            <w:tcW w:w="272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金黄色葡萄球菌</w:t>
            </w:r>
            <w:r>
              <w:rPr>
                <w:rFonts w:hint="eastAsia" w:ascii="宋体" w:hAnsi="宋体" w:cs="宋体"/>
                <w:color w:val="000000"/>
                <w:szCs w:val="21"/>
                <w:vertAlign w:val="superscript"/>
              </w:rPr>
              <w:t>④</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1039" w:type="dxa"/>
            <w:vMerge w:val="continue"/>
            <w:vAlign w:val="center"/>
          </w:tcPr>
          <w:p>
            <w:pPr>
              <w:snapToGrid w:val="0"/>
              <w:spacing w:line="440" w:lineRule="exact"/>
              <w:jc w:val="center"/>
              <w:rPr>
                <w:rFonts w:ascii="宋体" w:hAnsi="宋体"/>
                <w:color w:val="000000"/>
                <w:szCs w:val="21"/>
              </w:rPr>
            </w:pPr>
          </w:p>
        </w:tc>
        <w:tc>
          <w:tcPr>
            <w:tcW w:w="272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溶血性链球菌</w:t>
            </w:r>
            <w:r>
              <w:rPr>
                <w:rFonts w:hint="eastAsia" w:ascii="宋体" w:hAnsi="宋体" w:cs="宋体"/>
                <w:color w:val="000000"/>
                <w:szCs w:val="21"/>
                <w:vertAlign w:val="superscript"/>
              </w:rPr>
              <w:t>⑤</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376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真菌菌落总数</w:t>
            </w:r>
            <w:r>
              <w:rPr>
                <w:rFonts w:hint="eastAsia" w:ascii="宋体" w:hAnsi="宋体" w:cs="宋体"/>
                <w:color w:val="000000"/>
                <w:szCs w:val="21"/>
                <w:vertAlign w:val="superscript"/>
              </w:rPr>
              <w:t>⑥</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备注</w:t>
            </w:r>
          </w:p>
        </w:tc>
        <w:tc>
          <w:tcPr>
            <w:tcW w:w="8231" w:type="dxa"/>
            <w:gridSpan w:val="3"/>
          </w:tcPr>
          <w:p>
            <w:pPr>
              <w:adjustRightInd w:val="0"/>
              <w:snapToGrid w:val="0"/>
              <w:spacing w:line="440" w:lineRule="exact"/>
              <w:rPr>
                <w:rFonts w:ascii="宋体" w:hAnsi="宋体"/>
                <w:color w:val="000000"/>
                <w:szCs w:val="21"/>
              </w:rPr>
            </w:pPr>
            <w:r>
              <w:rPr>
                <w:rFonts w:hint="eastAsia" w:ascii="宋体" w:hAnsi="宋体" w:cs="宋体"/>
                <w:color w:val="000000"/>
                <w:szCs w:val="21"/>
              </w:rPr>
              <w:t>①～⑥</w:t>
            </w:r>
            <w:r>
              <w:rPr>
                <w:rFonts w:hint="eastAsia" w:ascii="宋体" w:hAnsi="宋体"/>
                <w:color w:val="000000"/>
                <w:szCs w:val="21"/>
              </w:rPr>
              <w:t>不进行复检；</w:t>
            </w:r>
          </w:p>
        </w:tc>
      </w:tr>
    </w:tbl>
    <w:p>
      <w:pPr>
        <w:adjustRightInd w:val="0"/>
        <w:snapToGrid w:val="0"/>
        <w:spacing w:line="440" w:lineRule="exact"/>
        <w:rPr>
          <w:color w:val="000000"/>
          <w:szCs w:val="21"/>
        </w:rPr>
      </w:pPr>
    </w:p>
    <w:p>
      <w:pPr>
        <w:snapToGrid w:val="0"/>
        <w:spacing w:line="440" w:lineRule="exact"/>
        <w:ind w:firstLine="630" w:firstLineChars="300"/>
        <w:rPr>
          <w:rFonts w:ascii="宋体" w:hAnsi="宋体"/>
          <w:color w:val="000000"/>
          <w:szCs w:val="21"/>
        </w:rPr>
      </w:pPr>
      <w:r>
        <w:rPr>
          <w:rFonts w:hint="eastAsia" w:ascii="宋体" w:hAnsi="宋体"/>
          <w:color w:val="000000"/>
          <w:szCs w:val="21"/>
        </w:rPr>
        <w:t>表3  中度和重度失禁用成人纸尿裤、片、垫（护理垫）（GB/T 28004.2-2021）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039"/>
        <w:gridCol w:w="2722"/>
        <w:gridCol w:w="4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61" w:type="dxa"/>
            <w:gridSpan w:val="2"/>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检验方法依据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376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细菌菌落总数</w:t>
            </w:r>
            <w:r>
              <w:rPr>
                <w:rFonts w:hint="eastAsia" w:ascii="宋体" w:hAnsi="宋体" w:cs="宋体"/>
                <w:color w:val="000000"/>
                <w:szCs w:val="21"/>
                <w:vertAlign w:val="superscript"/>
              </w:rPr>
              <w:t>①</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376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1039" w:type="dxa"/>
            <w:vMerge w:val="restart"/>
            <w:vAlign w:val="center"/>
          </w:tcPr>
          <w:p>
            <w:pPr>
              <w:snapToGrid w:val="0"/>
              <w:spacing w:line="440" w:lineRule="exact"/>
              <w:jc w:val="center"/>
              <w:rPr>
                <w:rFonts w:ascii="宋体" w:hAnsi="宋体"/>
                <w:color w:val="000000"/>
                <w:szCs w:val="21"/>
              </w:rPr>
            </w:pPr>
            <w:r>
              <w:rPr>
                <w:rFonts w:hint="eastAsia" w:ascii="宋体" w:hAnsi="宋体"/>
                <w:color w:val="000000"/>
                <w:szCs w:val="21"/>
              </w:rPr>
              <w:t>致病性</w:t>
            </w:r>
          </w:p>
          <w:p>
            <w:pPr>
              <w:snapToGrid w:val="0"/>
              <w:spacing w:line="440" w:lineRule="exact"/>
              <w:jc w:val="center"/>
              <w:rPr>
                <w:rFonts w:ascii="宋体" w:hAnsi="宋体"/>
                <w:color w:val="000000"/>
                <w:szCs w:val="21"/>
              </w:rPr>
            </w:pPr>
            <w:r>
              <w:rPr>
                <w:rFonts w:hint="eastAsia" w:ascii="宋体" w:hAnsi="宋体"/>
                <w:color w:val="000000"/>
                <w:szCs w:val="21"/>
              </w:rPr>
              <w:t>化脓菌</w:t>
            </w:r>
          </w:p>
        </w:tc>
        <w:tc>
          <w:tcPr>
            <w:tcW w:w="272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绿脓杆菌</w:t>
            </w:r>
            <w:r>
              <w:rPr>
                <w:rFonts w:hint="eastAsia" w:ascii="宋体" w:hAnsi="宋体" w:cs="宋体"/>
                <w:color w:val="000000"/>
                <w:szCs w:val="21"/>
                <w:vertAlign w:val="superscript"/>
              </w:rPr>
              <w:t>③</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1039" w:type="dxa"/>
            <w:vMerge w:val="continue"/>
            <w:vAlign w:val="center"/>
          </w:tcPr>
          <w:p>
            <w:pPr>
              <w:snapToGrid w:val="0"/>
              <w:spacing w:line="440" w:lineRule="exact"/>
              <w:jc w:val="center"/>
              <w:rPr>
                <w:rFonts w:ascii="宋体" w:hAnsi="宋体"/>
                <w:color w:val="000000"/>
                <w:szCs w:val="21"/>
              </w:rPr>
            </w:pPr>
          </w:p>
        </w:tc>
        <w:tc>
          <w:tcPr>
            <w:tcW w:w="272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金黄色葡萄球菌</w:t>
            </w:r>
            <w:r>
              <w:rPr>
                <w:rFonts w:hint="eastAsia" w:ascii="宋体" w:hAnsi="宋体" w:cs="宋体"/>
                <w:color w:val="000000"/>
                <w:szCs w:val="21"/>
                <w:vertAlign w:val="superscript"/>
              </w:rPr>
              <w:t>④</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1039" w:type="dxa"/>
            <w:vMerge w:val="continue"/>
            <w:vAlign w:val="center"/>
          </w:tcPr>
          <w:p>
            <w:pPr>
              <w:snapToGrid w:val="0"/>
              <w:spacing w:line="440" w:lineRule="exact"/>
              <w:jc w:val="center"/>
              <w:rPr>
                <w:rFonts w:ascii="宋体" w:hAnsi="宋体"/>
                <w:color w:val="000000"/>
                <w:szCs w:val="21"/>
              </w:rPr>
            </w:pPr>
          </w:p>
        </w:tc>
        <w:tc>
          <w:tcPr>
            <w:tcW w:w="2722"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溶血性链球菌</w:t>
            </w:r>
            <w:r>
              <w:rPr>
                <w:rFonts w:hint="eastAsia" w:ascii="宋体" w:hAnsi="宋体" w:cs="宋体"/>
                <w:color w:val="000000"/>
                <w:szCs w:val="21"/>
                <w:vertAlign w:val="superscript"/>
              </w:rPr>
              <w:t>⑤</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376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真菌菌落总数</w:t>
            </w:r>
            <w:r>
              <w:rPr>
                <w:rFonts w:hint="eastAsia" w:ascii="宋体" w:hAnsi="宋体" w:cs="宋体"/>
                <w:color w:val="000000"/>
                <w:szCs w:val="21"/>
                <w:vertAlign w:val="superscript"/>
              </w:rPr>
              <w:t>⑥</w:t>
            </w:r>
          </w:p>
        </w:tc>
        <w:tc>
          <w:tcPr>
            <w:tcW w:w="4470" w:type="dxa"/>
          </w:tcPr>
          <w:p>
            <w:pPr>
              <w:snapToGrid w:val="0"/>
              <w:spacing w:line="440" w:lineRule="exact"/>
              <w:jc w:val="center"/>
              <w:rPr>
                <w:rFonts w:ascii="宋体" w:hAnsi="宋体"/>
                <w:color w:val="000000"/>
                <w:szCs w:val="21"/>
              </w:rPr>
            </w:pPr>
            <w:r>
              <w:rPr>
                <w:rFonts w:hint="eastAsia" w:ascii="宋体" w:hAnsi="宋体"/>
                <w:color w:val="000000"/>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snapToGrid w:val="0"/>
              <w:spacing w:line="440" w:lineRule="exact"/>
              <w:jc w:val="center"/>
              <w:rPr>
                <w:rFonts w:ascii="宋体" w:hAnsi="宋体"/>
                <w:color w:val="000000"/>
                <w:szCs w:val="21"/>
              </w:rPr>
            </w:pPr>
            <w:r>
              <w:rPr>
                <w:rFonts w:hint="eastAsia" w:ascii="宋体" w:hAnsi="宋体"/>
                <w:color w:val="000000"/>
                <w:szCs w:val="21"/>
              </w:rPr>
              <w:t>备注</w:t>
            </w:r>
          </w:p>
        </w:tc>
        <w:tc>
          <w:tcPr>
            <w:tcW w:w="8231" w:type="dxa"/>
            <w:gridSpan w:val="3"/>
          </w:tcPr>
          <w:p>
            <w:pPr>
              <w:adjustRightInd w:val="0"/>
              <w:snapToGrid w:val="0"/>
              <w:spacing w:line="440" w:lineRule="exact"/>
              <w:rPr>
                <w:rFonts w:ascii="宋体" w:hAnsi="宋体"/>
                <w:color w:val="000000"/>
                <w:szCs w:val="21"/>
              </w:rPr>
            </w:pPr>
            <w:r>
              <w:rPr>
                <w:rFonts w:hint="eastAsia" w:ascii="宋体" w:hAnsi="宋体" w:cs="宋体"/>
                <w:color w:val="000000"/>
                <w:szCs w:val="21"/>
              </w:rPr>
              <w:t>①～⑥</w:t>
            </w:r>
            <w:r>
              <w:rPr>
                <w:rFonts w:hint="eastAsia" w:ascii="宋体" w:hAnsi="宋体"/>
                <w:color w:val="000000"/>
                <w:szCs w:val="21"/>
              </w:rPr>
              <w:t>不进行复检；</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440" w:lineRule="exact"/>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440" w:lineRule="exact"/>
        <w:rPr>
          <w:rFonts w:ascii="宋体" w:hAnsi="宋体"/>
          <w:color w:val="000000"/>
          <w:szCs w:val="21"/>
        </w:rPr>
      </w:pP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15979-2002 一次性使用卫生用品卫生标准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28004-2011 纸尿裤（片、垫）</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GB/T28004.2-2021 纸尿裤 第 2 部分：成人纸尿裤</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szCs w:val="21"/>
        </w:rPr>
      </w:pPr>
      <w:r>
        <w:rPr>
          <w:rFonts w:ascii="宋体" w:hAnsi="宋体" w:cs="宋体"/>
          <w:szCs w:val="21"/>
        </w:rPr>
        <w:t>经检验，检验项目全部合格，判定为被抽查产品所检项目未发现不合格；检验项目中任一项或一项以上不合格，判定为被抽查产品不合格</w:t>
      </w:r>
      <w:r>
        <w:rPr>
          <w:rFonts w:hint="eastAsia" w:ascii="宋体" w:hAnsi="宋体"/>
          <w:szCs w:val="21"/>
        </w:rPr>
        <w:t>。</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w:t>
      </w:r>
    </w:p>
    <w:p>
      <w:pPr>
        <w:spacing w:line="440" w:lineRule="exact"/>
        <w:rPr>
          <w:rFonts w:ascii="黑体" w:hAnsi="黑体" w:eastAsia="黑体"/>
          <w:color w:val="000000"/>
          <w:szCs w:val="21"/>
        </w:rPr>
      </w:pPr>
      <w:r>
        <w:rPr>
          <w:rFonts w:hint="eastAsia" w:ascii="黑体" w:hAnsi="黑体" w:eastAsia="黑体"/>
          <w:color w:val="000000"/>
          <w:szCs w:val="21"/>
        </w:rPr>
        <w:t>4 附则</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本细则代替《重庆市市场监督管理局关于发布《重庆市产品质量监督抽查实施细则（2024年第二批）》的公告中的《重庆市纸尿裤（片、垫）产品质量监督抽查实施细则（2024年版）》。</w:t>
      </w:r>
    </w:p>
    <w:p/>
    <w:sectPr>
      <w:headerReference r:id="rId3" w:type="default"/>
      <w:footerReference r:id="rId4" w:type="default"/>
      <w:footerReference r:id="rId5" w:type="even"/>
      <w:pgSz w:w="11906" w:h="16838"/>
      <w:pgMar w:top="1984"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RjMjJkNzBjOGEzOWRjNjUxYjg4OGRmZWVmMmFmYjYifQ=="/>
  </w:docVars>
  <w:rsids>
    <w:rsidRoot w:val="0092777F"/>
    <w:rsid w:val="000D13B0"/>
    <w:rsid w:val="00134776"/>
    <w:rsid w:val="002E086C"/>
    <w:rsid w:val="00380B4C"/>
    <w:rsid w:val="003B72EE"/>
    <w:rsid w:val="004A03E2"/>
    <w:rsid w:val="00532942"/>
    <w:rsid w:val="006454A2"/>
    <w:rsid w:val="00870941"/>
    <w:rsid w:val="008A6666"/>
    <w:rsid w:val="00903405"/>
    <w:rsid w:val="0092777F"/>
    <w:rsid w:val="00A704E3"/>
    <w:rsid w:val="00B51C89"/>
    <w:rsid w:val="00B71EC7"/>
    <w:rsid w:val="00D674FB"/>
    <w:rsid w:val="08E43AF0"/>
    <w:rsid w:val="30F536FC"/>
    <w:rsid w:val="415E0E14"/>
    <w:rsid w:val="47563C5D"/>
    <w:rsid w:val="70451ADA"/>
    <w:rsid w:val="70B03FEC"/>
    <w:rsid w:val="7CE26FEF"/>
    <w:rsid w:val="E7FBD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229</Words>
  <Characters>1307</Characters>
  <Lines>10</Lines>
  <Paragraphs>3</Paragraphs>
  <TotalTime>3</TotalTime>
  <ScaleCrop>false</ScaleCrop>
  <LinksUpToDate>false</LinksUpToDate>
  <CharactersWithSpaces>1533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2024-03-14T08:55:00Z</dcterms:created>
  <dc:creator>huanghongyu</dc:creator>
  <cp:lastModifiedBy>杨颖</cp:lastModifiedBy>
  <dcterms:modified xsi:type="dcterms:W3CDTF">2024-09-05T02:06:47Z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A921DD785F564DD5A2531DED9751B1AE_12</vt:lpwstr>
  </property>
</Properties>
</file>