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rightChars="0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leftChars="0" w:firstLine="880" w:firstLineChars="200"/>
        <w:jc w:val="center"/>
        <w:rPr>
          <w:rFonts w:hint="eastAsia" w:ascii="方正黑体简体" w:hAnsi="方正黑体简体" w:eastAsia="方正黑体简体" w:cs="方正黑体简体"/>
          <w:kern w:val="2"/>
          <w:sz w:val="44"/>
          <w:szCs w:val="4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2"/>
          <w:sz w:val="44"/>
          <w:szCs w:val="44"/>
          <w:lang w:val="en-US" w:eastAsia="zh-CN" w:bidi="ar-SA"/>
        </w:rPr>
        <w:t>高校院所知识产权运营体系建设项目</w:t>
      </w:r>
      <w:r>
        <w:rPr>
          <w:rFonts w:hint="eastAsia" w:ascii="方正黑体简体" w:hAnsi="方正黑体简体" w:eastAsia="方正黑体简体" w:cs="方正黑体简体"/>
          <w:kern w:val="2"/>
          <w:sz w:val="44"/>
          <w:szCs w:val="44"/>
          <w:lang w:val="en-US" w:eastAsia="zh-CN"/>
        </w:rPr>
        <w:t>申报指南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880" w:firstLineChars="200"/>
        <w:jc w:val="center"/>
        <w:textAlignment w:val="auto"/>
        <w:rPr>
          <w:rFonts w:hint="eastAsia" w:ascii="Arial Unicode MS" w:hAnsi="Arial Unicode MS" w:eastAsia="Arial Unicode MS" w:cs="Arial Unicode MS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一、申报主体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沙坪坝区内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注册的具有独立法人资格的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高校院所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鼓励与专业知识产权服务机构联合申报。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（一）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lang w:bidi="ar"/>
        </w:rPr>
        <w:t>具有较强科研实力和创新能力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lang w:eastAsia="zh-CN" w:bidi="ar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专利创造产出高；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/>
        </w:rPr>
        <w:t>创建单位具有承担相应项目建设的服务能力及相应经验；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/>
        </w:rPr>
        <w:t>创建单位设有专门的知识产权运营人员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（四）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专利转化基础好，专利转化效益明显。申报单位近三年内有通过转让、许可、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作价入股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等方式的专利转化成功案例</w:t>
      </w:r>
      <w:r>
        <w:rPr>
          <w:rFonts w:hint="eastAsia" w:ascii="方正仿宋_GBK" w:hAnsi="方正仿宋_GBK" w:eastAsia="方正仿宋_GBK" w:cs="方正仿宋_GBK"/>
          <w:spacing w:val="-6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三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、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绩效指标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（一）</w:t>
      </w:r>
      <w:r>
        <w:rPr>
          <w:rFonts w:hint="eastAsia" w:ascii="方正仿宋_GBK" w:hAnsi="方正仿宋_GBK" w:eastAsia="方正仿宋_GBK" w:cs="方正仿宋_GBK"/>
          <w:spacing w:val="-6"/>
          <w:kern w:val="2"/>
          <w:sz w:val="32"/>
          <w:szCs w:val="32"/>
          <w:lang w:val="en-US" w:eastAsia="zh-CN" w:bidi="ar-SA"/>
        </w:rPr>
        <w:t>建立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专利管理体制和运营机制；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</w:t>
      </w:r>
      <w:r>
        <w:rPr>
          <w:rFonts w:hint="eastAsia" w:ascii="方正仿宋_GBK" w:hAnsi="方正仿宋_GBK" w:eastAsia="方正仿宋_GBK" w:cs="方正仿宋_GBK"/>
          <w:spacing w:val="-6"/>
          <w:kern w:val="2"/>
          <w:sz w:val="32"/>
          <w:szCs w:val="32"/>
          <w:lang w:val="en-US" w:eastAsia="zh-CN" w:bidi="ar-SA"/>
        </w:rPr>
        <w:t>优化专利申请程序，提高专利质量；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（三）积极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培育知识产权技术经理人队伍；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（四）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开展专利分级分类管理。自行或联合相关机构，运用大数据等技术手段筛选质量较高、具备市场前景的专利，主动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披露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可转化运用专利的分类清单；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（五）</w:t>
      </w:r>
      <w:r>
        <w:rPr>
          <w:rFonts w:hint="eastAsia" w:ascii="方正仿宋_GBK" w:hAnsi="方正仿宋_GBK" w:eastAsia="方正仿宋_GBK" w:cs="方正仿宋_GBK"/>
          <w:spacing w:val="-6"/>
          <w:kern w:val="2"/>
          <w:sz w:val="32"/>
          <w:szCs w:val="32"/>
          <w:lang w:val="en-US" w:eastAsia="zh-CN" w:bidi="ar-SA"/>
        </w:rPr>
        <w:t>加大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高价值专利培育力度。积极开展学科类专利导航、强化专利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挖掘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与布局工作以及探索专利申请前评估制度，引导高校院所以市场需求为导向的高价值专利培育机制；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（六）</w:t>
      </w:r>
      <w:r>
        <w:rPr>
          <w:rFonts w:hint="eastAsia" w:ascii="方正仿宋_GBK" w:hAnsi="方正仿宋_GBK" w:eastAsia="方正仿宋_GBK" w:cs="方正仿宋_GBK"/>
          <w:spacing w:val="-6"/>
          <w:kern w:val="2"/>
          <w:sz w:val="32"/>
          <w:szCs w:val="32"/>
          <w:lang w:val="en-US" w:eastAsia="zh-CN" w:bidi="ar-SA"/>
        </w:rPr>
        <w:t>推动不低于50件的专利进行转化许可；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（七）</w:t>
      </w:r>
      <w:r>
        <w:rPr>
          <w:rFonts w:hint="eastAsia" w:ascii="方正仿宋_GBK" w:hAnsi="方正仿宋_GBK" w:eastAsia="方正仿宋_GBK" w:cs="方正仿宋_GBK"/>
          <w:spacing w:val="-6"/>
          <w:kern w:val="2"/>
          <w:sz w:val="32"/>
          <w:szCs w:val="32"/>
          <w:lang w:val="en-US" w:eastAsia="zh-CN" w:bidi="ar-SA"/>
        </w:rPr>
        <w:t>开放许可数不低于10件；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（八）</w:t>
      </w:r>
      <w:r>
        <w:rPr>
          <w:rFonts w:hint="eastAsia" w:ascii="方正仿宋_GBK" w:hAnsi="方正仿宋_GBK" w:eastAsia="方正仿宋_GBK" w:cs="方正仿宋_GBK"/>
          <w:bCs/>
          <w:sz w:val="30"/>
          <w:szCs w:val="30"/>
        </w:rPr>
        <w:t>高校院所向中小微企业转让许可</w:t>
      </w:r>
      <w:r>
        <w:rPr>
          <w:rFonts w:hint="eastAsia" w:ascii="方正仿宋_GBK" w:hAnsi="方正仿宋_GBK" w:eastAsia="方正仿宋_GBK" w:cs="方正仿宋_GBK"/>
          <w:bCs/>
          <w:sz w:val="30"/>
          <w:szCs w:val="30"/>
          <w:lang w:val="en-US" w:eastAsia="zh-CN"/>
        </w:rPr>
        <w:t>作价入股的</w:t>
      </w:r>
      <w:r>
        <w:rPr>
          <w:rFonts w:hint="eastAsia" w:ascii="方正仿宋_GBK" w:hAnsi="方正仿宋_GBK" w:eastAsia="方正仿宋_GBK" w:cs="方正仿宋_GBK"/>
          <w:bCs/>
          <w:sz w:val="30"/>
          <w:szCs w:val="30"/>
        </w:rPr>
        <w:t>专利占高校院所有效专利的比重≥2%</w:t>
      </w:r>
      <w:r>
        <w:rPr>
          <w:rFonts w:hint="eastAsia" w:ascii="方正仿宋_GBK" w:hAnsi="方正仿宋_GBK" w:eastAsia="方正仿宋_GBK" w:cs="方正仿宋_GBK"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四、项目支持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立项给予50%的支持经费，验收完成后支付剩余50%的经费，每家高校院所支持15万元，不超过2家。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五、申报材料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（一）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项目申报书。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证明本单位申报条件、申报优势的材料。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上述材料装订、盖章、提交方式等要求详见申报通知正文。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 w:firstLineChars="2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before="202" w:line="520" w:lineRule="exact"/>
        <w:ind w:left="0" w:leftChars="0" w:right="313" w:firstLine="0" w:firstLineChars="0"/>
        <w:jc w:val="center"/>
        <w:rPr>
          <w:rFonts w:ascii="Arial"/>
          <w:sz w:val="21"/>
        </w:rPr>
      </w:pPr>
      <w:r>
        <w:rPr>
          <w:rFonts w:hint="eastAsia" w:ascii="方正黑体简体" w:hAnsi="方正黑体简体" w:eastAsia="方正黑体简体" w:cs="方正黑体简体"/>
          <w:spacing w:val="9"/>
          <w:sz w:val="44"/>
          <w:szCs w:val="44"/>
          <w:lang w:val="en-US" w:eastAsia="zh-CN"/>
        </w:rPr>
        <w:t>重庆市沙坪坝区</w:t>
      </w:r>
      <w:r>
        <w:rPr>
          <w:rFonts w:hint="eastAsia" w:ascii="方正黑体简体" w:hAnsi="方正黑体简体" w:eastAsia="方正黑体简体" w:cs="方正黑体简体"/>
          <w:spacing w:val="9"/>
          <w:sz w:val="44"/>
          <w:szCs w:val="44"/>
        </w:rPr>
        <w:t>专利转化专项计划项目申报书</w:t>
      </w:r>
      <w:r>
        <w:rPr>
          <w:rFonts w:hint="eastAsia" w:ascii="方正黑体简体" w:hAnsi="方正黑体简体" w:eastAsia="方正黑体简体" w:cs="方正黑体简体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sz w:val="47"/>
          <w:szCs w:val="47"/>
        </w:rPr>
        <w:br w:type="textWrapping"/>
      </w:r>
      <w:r>
        <w:rPr>
          <w:rFonts w:hint="eastAsia" w:ascii="方正楷体_GBK" w:hAnsi="方正楷体_GBK" w:eastAsia="方正楷体_GBK" w:cs="方正楷体_GBK"/>
          <w:spacing w:val="9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pacing w:val="9"/>
          <w:sz w:val="32"/>
          <w:szCs w:val="32"/>
          <w:lang w:val="en-US" w:eastAsia="zh-CN"/>
        </w:rPr>
        <w:t>高校院所知识产权运营体系建设</w:t>
      </w:r>
      <w:r>
        <w:rPr>
          <w:rFonts w:hint="eastAsia" w:ascii="方正楷体_GBK" w:hAnsi="方正楷体_GBK" w:eastAsia="方正楷体_GBK" w:cs="方正楷体_GBK"/>
          <w:spacing w:val="9"/>
          <w:sz w:val="32"/>
          <w:szCs w:val="32"/>
          <w:lang w:val="en" w:eastAsia="zh-CN"/>
        </w:rPr>
        <w:t>项目</w:t>
      </w:r>
      <w:r>
        <w:rPr>
          <w:rFonts w:hint="eastAsia" w:ascii="方正楷体_GBK" w:hAnsi="方正楷体_GBK" w:eastAsia="方正楷体_GBK" w:cs="方正楷体_GBK"/>
          <w:spacing w:val="9"/>
          <w:sz w:val="32"/>
          <w:szCs w:val="32"/>
          <w:lang w:eastAsia="zh-CN"/>
        </w:rPr>
        <w:t>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rPr>
          <w:rFonts w:ascii="Arial"/>
          <w:sz w:val="21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rPr>
          <w:rFonts w:ascii="Arial"/>
          <w:sz w:val="21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before="133" w:line="520" w:lineRule="exact"/>
        <w:ind w:left="41"/>
        <w:jc w:val="left"/>
        <w:rPr>
          <w:rFonts w:hint="eastAsia" w:ascii="楷体_GB2312" w:hAnsi="宋体" w:eastAsia="楷体_GB2312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33" w:line="520" w:lineRule="exact"/>
        <w:ind w:left="4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color w:val="000000"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</w:rPr>
        <w:t>申报单位: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u w:val="single"/>
          <w:lang w:val="en-US" w:eastAsia="zh-CN"/>
        </w:rPr>
        <w:t xml:space="preserve">        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u w:val="single"/>
        </w:rPr>
        <w:t xml:space="preserve">                 (盖章)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33" w:line="520" w:lineRule="exact"/>
        <w:ind w:left="4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color w:val="000000"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</w:rPr>
        <w:t>单位类型: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</w:rPr>
        <w:sym w:font="Wingdings 2" w:char="00A3"/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</w:rPr>
        <w:t>高等学校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</w:rPr>
        <w:t xml:space="preserve"> 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</w:rPr>
        <w:t xml:space="preserve"> 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</w:rPr>
        <w:sym w:font="Wingdings 2" w:char="00A3"/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</w:rPr>
        <w:t>科研机构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33" w:line="520" w:lineRule="exact"/>
        <w:ind w:left="4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color w:val="000000"/>
          <w:sz w:val="36"/>
          <w:szCs w:val="36"/>
          <w:lang w:val="en-US"/>
        </w:rPr>
      </w:pP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</w:rPr>
        <w:t xml:space="preserve">单位地址: 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u w:val="single"/>
        </w:rPr>
        <w:t xml:space="preserve">       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u w:val="single"/>
          <w:lang w:val="en-US" w:eastAsia="zh-CN"/>
        </w:rPr>
        <w:t xml:space="preserve">                  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33" w:line="520" w:lineRule="exact"/>
        <w:ind w:left="4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color w:val="000000"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</w:rPr>
        <w:t>项目负责人: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u w:val="single"/>
        </w:rPr>
        <w:t xml:space="preserve">       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</w:rPr>
        <w:t>电话: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方正楷体_GBK" w:hAnsi="方正楷体_GBK" w:eastAsia="方正楷体_GBK" w:cs="方正楷体_GBK"/>
          <w:b w:val="0"/>
          <w:bCs w:val="0"/>
          <w:sz w:val="36"/>
          <w:szCs w:val="36"/>
          <w:u w:val="none" w:color="auto"/>
        </w:rPr>
        <w:t xml:space="preserve">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33" w:line="520" w:lineRule="exact"/>
        <w:ind w:left="40"/>
        <w:jc w:val="left"/>
        <w:textAlignment w:val="auto"/>
        <w:outlineLvl w:val="9"/>
        <w:rPr>
          <w:rFonts w:hint="default" w:ascii="楷体_GB2312" w:hAnsi="宋体" w:eastAsia="楷体_GB2312"/>
          <w:color w:val="000000"/>
          <w:sz w:val="36"/>
          <w:szCs w:val="36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</w:rPr>
        <w:t>项目联系人: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u w:val="single"/>
        </w:rPr>
        <w:t xml:space="preserve">       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</w:rPr>
        <w:t>电话: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u w:val="single"/>
          <w:lang w:val="en-US" w:eastAsia="zh-CN"/>
        </w:rPr>
        <w:br w:type="textWrapping"/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lang w:val="en-US" w:eastAsia="zh-CN"/>
        </w:rPr>
        <w:t>项目推荐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</w:rPr>
        <w:t>单位: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u w:val="single"/>
          <w:lang w:val="en-US" w:eastAsia="zh-CN"/>
        </w:rPr>
        <w:t xml:space="preserve">                        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u w:val="single"/>
        </w:rPr>
        <w:t xml:space="preserve">    (盖章)</w:t>
      </w:r>
      <w:r>
        <w:rPr>
          <w:rFonts w:hint="eastAsia" w:ascii="方正楷体_GBK" w:hAnsi="方正楷体_GBK" w:eastAsia="方正楷体_GBK" w:cs="方正楷体_GBK"/>
          <w:color w:val="000000"/>
          <w:sz w:val="36"/>
          <w:szCs w:val="36"/>
          <w:u w:val="single"/>
        </w:rPr>
        <w:br w:type="textWrapping"/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before="133" w:line="520" w:lineRule="exact"/>
        <w:ind w:left="41"/>
        <w:jc w:val="left"/>
        <w:rPr>
          <w:rFonts w:hint="default"/>
          <w:lang w:val="en-US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rPr>
          <w:rFonts w:ascii="Arial"/>
          <w:sz w:val="21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方正仿宋_GBK" w:hAnsi="方正仿宋_GBK" w:eastAsia="方正仿宋_GBK" w:cs="方正仿宋_GBK"/>
          <w:sz w:val="21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jc w:val="center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重庆市沙坪坝区市场监管局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编制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jc w:val="center"/>
        <w:rPr>
          <w:rFonts w:hint="eastAsia" w:ascii="方正仿宋_GBK" w:hAnsi="方正仿宋_GBK" w:eastAsia="方正仿宋_GBK" w:cs="方正仿宋_GBK"/>
          <w:lang w:val="en-US"/>
        </w:rPr>
        <w:sectPr>
          <w:footerReference r:id="rId3" w:type="default"/>
          <w:pgSz w:w="11900" w:h="16840"/>
          <w:pgMar w:top="2098" w:right="1474" w:bottom="1984" w:left="1587" w:header="0" w:footer="157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二○二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三月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before="202" w:line="520" w:lineRule="exact"/>
        <w:ind w:left="0" w:leftChars="0" w:right="313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val="en-US" w:eastAsia="zh-CN"/>
        </w:rPr>
        <w:t>信用承诺书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我单位已完全了解《重庆市沙坪坝区专利转化专项行动实施方案》、《高校院所知识产权运营体系建设项目申报指南》, 并郑重承诺如下: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1.本单位近三年信用记录良好,无违法违纪行为。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2.本单位提供的所有材料均依据申报要求如实提供,全部真实有效,无任何虚假伪造,所申报项目未获得过财政资金支持。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3.如果获得本专项资金支持,将严格按照有关规定规范使用,专项经费做到单独核算,专款专用。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4.严格按照专项申报内容和要求开展工作,承诺配合政府有关部门的监督和管理工作,并同意接受相关部门的检查和审计。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5.如违背以上承诺,我单位及相关责任人员愿意承担相关责任,同意有关主管部门取消我单位专项工作承接资格、收回拨付经费并将相关失信信息记入公共信用信息系统。严重失信的,同意在相关政府门户网站公开并由我单位承担其它相关法律责任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6.项目申报书要求A4纸双面打印，纸质封面左侧装订成册，勿采用塑料封面和活页装订。一式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两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份，并加盖单位公章。</w:t>
      </w:r>
    </w:p>
    <w:p>
      <w:pPr>
        <w:spacing w:line="560" w:lineRule="exact"/>
        <w:ind w:firstLine="640"/>
        <w:rPr>
          <w:rFonts w:hint="eastAsia"/>
          <w:lang w:val="en-US" w:eastAsia="zh-CN"/>
        </w:rPr>
      </w:pP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7.</w:t>
      </w:r>
      <w:r>
        <w:rPr>
          <w:rFonts w:hint="eastAsia" w:ascii="方正仿宋_GBK" w:hAnsi="Times New Roman" w:eastAsia="方正仿宋_GBK"/>
          <w:sz w:val="32"/>
          <w:szCs w:val="32"/>
        </w:rPr>
        <w:t>数据统计截止日期均为</w:t>
      </w:r>
      <w:r>
        <w:rPr>
          <w:rFonts w:ascii="Times New Roman" w:hAnsi="Times New Roman" w:eastAsia="方正仿宋_GBK"/>
          <w:sz w:val="32"/>
          <w:szCs w:val="32"/>
        </w:rPr>
        <w:t>2023</w:t>
      </w:r>
      <w:r>
        <w:rPr>
          <w:rFonts w:hint="eastAsia" w:ascii="方正仿宋_GBK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方正仿宋_GBK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31</w:t>
      </w:r>
      <w:r>
        <w:rPr>
          <w:rFonts w:hint="eastAsia" w:ascii="方正仿宋_GBK" w:hAnsi="Times New Roman" w:eastAsia="方正仿宋_GBK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 xml:space="preserve">法定代表人(签字/签章):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left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 xml:space="preserve">        项目申报单位(公章):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right"/>
        <w:textAlignment w:val="auto"/>
        <w:outlineLvl w:val="0"/>
        <w:rPr>
          <w:rFonts w:hint="eastAsia" w:ascii="仿宋_GB2312" w:hAnsi="宋体" w:eastAsia="仿宋_GB2312" w:cs="宋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日期:       年     月      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pacing w:line="520" w:lineRule="exact"/>
        <w:ind w:left="0" w:firstLine="0" w:firstLineChars="0"/>
        <w:jc w:val="both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一、申报单位基本信息</w:t>
      </w:r>
    </w:p>
    <w:tbl>
      <w:tblPr>
        <w:tblStyle w:val="9"/>
        <w:tblW w:w="834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1844"/>
        <w:gridCol w:w="1875"/>
        <w:gridCol w:w="1725"/>
        <w:gridCol w:w="18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8"/>
                <w:sz w:val="30"/>
                <w:szCs w:val="30"/>
                <w:lang w:val="en-US" w:eastAsia="zh-CN"/>
              </w:rPr>
              <w:t>项目申报单位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54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单位地址</w:t>
            </w:r>
          </w:p>
        </w:tc>
        <w:tc>
          <w:tcPr>
            <w:tcW w:w="54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1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统一社会信用代码</w:t>
            </w:r>
          </w:p>
        </w:tc>
        <w:tc>
          <w:tcPr>
            <w:tcW w:w="54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法定代表人</w:t>
            </w:r>
          </w:p>
        </w:tc>
        <w:tc>
          <w:tcPr>
            <w:tcW w:w="54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8"/>
                <w:sz w:val="30"/>
                <w:szCs w:val="30"/>
              </w:rPr>
            </w:pP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单位开户银行</w:t>
            </w:r>
          </w:p>
        </w:tc>
        <w:tc>
          <w:tcPr>
            <w:tcW w:w="54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8"/>
                <w:sz w:val="30"/>
                <w:szCs w:val="30"/>
              </w:rPr>
            </w:pP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账户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54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8"/>
                <w:sz w:val="30"/>
                <w:szCs w:val="30"/>
              </w:rPr>
            </w:pP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银行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账号</w:t>
            </w:r>
          </w:p>
        </w:tc>
        <w:tc>
          <w:tcPr>
            <w:tcW w:w="54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5"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8"/>
                <w:sz w:val="30"/>
                <w:szCs w:val="30"/>
              </w:rPr>
              <w:t>项目负责</w:t>
            </w:r>
            <w:r>
              <w:rPr>
                <w:rFonts w:hint="eastAsia" w:ascii="方正黑体简体" w:hAnsi="方正黑体简体" w:eastAsia="方正黑体简体" w:cs="方正黑体简体"/>
                <w:spacing w:val="7"/>
                <w:sz w:val="30"/>
                <w:szCs w:val="30"/>
              </w:rPr>
              <w:t>人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电话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8"/>
                <w:sz w:val="30"/>
                <w:szCs w:val="30"/>
              </w:rPr>
              <w:t>项目联系</w:t>
            </w:r>
            <w:r>
              <w:rPr>
                <w:rFonts w:hint="eastAsia" w:ascii="方正黑体简体" w:hAnsi="方正黑体简体" w:eastAsia="方正黑体简体" w:cs="方正黑体简体"/>
                <w:spacing w:val="7"/>
                <w:sz w:val="30"/>
                <w:szCs w:val="30"/>
              </w:rPr>
              <w:t>人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职务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电话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54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12"/>
                <w:sz w:val="30"/>
                <w:szCs w:val="30"/>
              </w:rPr>
              <w:t>项</w:t>
            </w:r>
            <w:r>
              <w:rPr>
                <w:rFonts w:hint="eastAsia" w:ascii="方正黑体简体" w:hAnsi="方正黑体简体" w:eastAsia="方正黑体简体" w:cs="方正黑体简体"/>
                <w:spacing w:val="-10"/>
                <w:sz w:val="30"/>
                <w:szCs w:val="30"/>
              </w:rPr>
              <w:t>目</w:t>
            </w:r>
            <w:r>
              <w:rPr>
                <w:rFonts w:hint="eastAsia" w:ascii="方正黑体简体" w:hAnsi="方正黑体简体" w:eastAsia="方正黑体简体" w:cs="方正黑体简体"/>
                <w:spacing w:val="-10"/>
                <w:sz w:val="30"/>
                <w:szCs w:val="30"/>
                <w:lang w:val="en-US" w:eastAsia="zh-CN"/>
              </w:rPr>
              <w:t>申报单位</w:t>
            </w:r>
            <w:r>
              <w:rPr>
                <w:rFonts w:hint="eastAsia" w:ascii="方正黑体简体" w:hAnsi="方正黑体简体" w:eastAsia="方正黑体简体" w:cs="方正黑体简体"/>
                <w:spacing w:val="-8"/>
                <w:sz w:val="30"/>
                <w:szCs w:val="30"/>
              </w:rPr>
              <w:t>总</w:t>
            </w: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  <w:t>体情况</w:t>
            </w:r>
          </w:p>
        </w:tc>
        <w:tc>
          <w:tcPr>
            <w:tcW w:w="7333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简要介绍单位基本情况及近三年知识产权转让、许可、质押融资等运营工作实际开展情况及成效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所依托的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单位转让许可给中小企业的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数据，以及运营模式、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经验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可加页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）</w:t>
            </w: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</w:pP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</w:tbl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  <w:t>二、工作基础</w:t>
      </w:r>
    </w:p>
    <w:tbl>
      <w:tblPr>
        <w:tblStyle w:val="9"/>
        <w:tblW w:w="835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1644"/>
        <w:gridCol w:w="1854"/>
        <w:gridCol w:w="1832"/>
        <w:gridCol w:w="20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  <w:t>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  <w:t>产权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  <w:t>情况</w:t>
            </w:r>
          </w:p>
        </w:tc>
        <w:tc>
          <w:tcPr>
            <w:tcW w:w="53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是否设知识产权运营专职机构或部门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5" w:line="520" w:lineRule="exact"/>
              <w:ind w:left="182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知识产权专职人员总数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8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知识产权兼职人员总数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</w:p>
        </w:tc>
        <w:tc>
          <w:tcPr>
            <w:tcW w:w="34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技术经纪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38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</w:p>
        </w:tc>
        <w:tc>
          <w:tcPr>
            <w:tcW w:w="34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专利代理师人数</w:t>
            </w:r>
          </w:p>
        </w:tc>
        <w:tc>
          <w:tcPr>
            <w:tcW w:w="38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</w:p>
        </w:tc>
        <w:tc>
          <w:tcPr>
            <w:tcW w:w="164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近三年服务过的高校院所等研发机构情况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服务名称</w:t>
            </w:r>
          </w:p>
        </w:tc>
        <w:tc>
          <w:tcPr>
            <w:tcW w:w="38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服务单位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</w:p>
        </w:tc>
        <w:tc>
          <w:tcPr>
            <w:tcW w:w="16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38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</w:p>
        </w:tc>
        <w:tc>
          <w:tcPr>
            <w:tcW w:w="16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38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2"/>
                <w:szCs w:val="32"/>
                <w:lang w:val="en-US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2"/>
                <w:szCs w:val="32"/>
                <w:lang w:val="en-US" w:bidi="ar-SA"/>
              </w:rPr>
              <w:t>相关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2"/>
                <w:szCs w:val="32"/>
                <w:lang w:val="en-US" w:bidi="ar-SA"/>
              </w:rPr>
              <w:t>资质</w:t>
            </w:r>
          </w:p>
        </w:tc>
        <w:tc>
          <w:tcPr>
            <w:tcW w:w="73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zh-CN"/>
              </w:rPr>
              <w:t>（请写明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资质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zh-CN"/>
              </w:rPr>
              <w:t>名称，相关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资质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zh-CN"/>
              </w:rPr>
              <w:t>文件可作为附件提供）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2"/>
                <w:szCs w:val="32"/>
                <w:lang w:val="en-US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2"/>
                <w:szCs w:val="32"/>
                <w:lang w:val="en-US" w:bidi="ar-SA"/>
              </w:rPr>
              <w:t>服务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2"/>
                <w:szCs w:val="32"/>
                <w:lang w:val="en-US" w:bidi="ar-SA"/>
              </w:rPr>
              <w:t>能力</w:t>
            </w:r>
          </w:p>
        </w:tc>
        <w:tc>
          <w:tcPr>
            <w:tcW w:w="73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ind w:firstLine="300" w:firstLineChars="1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 xml:space="preserve"> 专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利技术供需信息发布平台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ind w:firstLine="300" w:firstLineChars="1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 xml:space="preserve"> 开展专利转化对接的专业团队、平台和资源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ind w:left="17" w:leftChars="8" w:firstLine="282" w:firstLineChars="94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 xml:space="preserve"> 开展专利转让、许可等知识产权服务的成功经验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ind w:left="19" w:leftChars="9" w:firstLine="279" w:firstLineChars="93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 xml:space="preserve"> 经验丰富的知识产权运营服务团队，在供需对接、项目路演等方面具有组织经验和团队支撑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ind w:firstLine="300" w:firstLineChars="1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 xml:space="preserve"> 完备的知识产权运营服务工作规范和流程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ind w:left="19" w:leftChars="9" w:firstLine="279" w:firstLineChars="93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具有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支撑专利投融资和开展知识产权金融服务的产品和能力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ind w:firstLine="300" w:firstLineChars="1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具有知识产权人才培育经验或运营平台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ind w:firstLine="300" w:firstLineChars="1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0"/>
                <w:szCs w:val="30"/>
                <w:lang w:val="zh-C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 xml:space="preserve"> 其他（请说明：             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2"/>
                <w:szCs w:val="32"/>
                <w:lang w:val="en-US" w:bidi="ar-SA"/>
              </w:rPr>
              <w:t>基础设施、数据和资源来源情况</w:t>
            </w:r>
          </w:p>
        </w:tc>
        <w:tc>
          <w:tcPr>
            <w:tcW w:w="7334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520" w:lineRule="exact"/>
              <w:ind w:left="108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bidi="ar-SA"/>
              </w:rPr>
              <w:t>（简要介绍单位拥有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 w:bidi="ar-SA"/>
              </w:rPr>
              <w:t>承担项目的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bidi="ar-SA"/>
              </w:rPr>
              <w:t>软硬件设施，以及基础数据和资源来源情况。）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520" w:lineRule="exact"/>
              <w:ind w:left="108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bidi="ar-SA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bidi="ar-SA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0" w:hRule="atLeast"/>
        </w:trPr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line="520" w:lineRule="exact"/>
              <w:ind w:right="203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  <w:t>建设实施方案</w:t>
            </w:r>
          </w:p>
        </w:tc>
        <w:tc>
          <w:tcPr>
            <w:tcW w:w="7334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  <w:t>（包括但不限于建设思路、功能定位、具体建设任务、管理运行机制、进度安排、保障措施等）</w:t>
            </w:r>
          </w:p>
          <w:p>
            <w:pPr>
              <w:pStyle w:val="2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pStyle w:val="2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pStyle w:val="2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pStyle w:val="2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pStyle w:val="2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pStyle w:val="2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pStyle w:val="2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pStyle w:val="2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pStyle w:val="2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pStyle w:val="2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pStyle w:val="2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pStyle w:val="2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5" w:hRule="atLeast"/>
        </w:trPr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line="520" w:lineRule="exact"/>
              <w:ind w:right="203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  <w:t>开展专利转化运用的典型案例和其他工作情况</w:t>
            </w:r>
          </w:p>
        </w:tc>
        <w:tc>
          <w:tcPr>
            <w:tcW w:w="7334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(申报单位及联合申报单位对已开展过的典型案例简要描述,包括转化方式、方向、特色、金额等，可加行)</w:t>
            </w:r>
          </w:p>
        </w:tc>
      </w:tr>
    </w:tbl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三、绩效指标目标</w:t>
      </w:r>
    </w:p>
    <w:tbl>
      <w:tblPr>
        <w:tblStyle w:val="9"/>
        <w:tblW w:w="832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3974"/>
        <w:gridCol w:w="1758"/>
        <w:gridCol w:w="16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line="520" w:lineRule="exact"/>
              <w:ind w:right="203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  <w:t>任务</w:t>
            </w:r>
          </w:p>
        </w:tc>
        <w:tc>
          <w:tcPr>
            <w:tcW w:w="3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line="520" w:lineRule="exact"/>
              <w:ind w:right="203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  <w:t>指标项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line="520" w:lineRule="exact"/>
              <w:ind w:right="203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  <w:t>数量</w:t>
            </w: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  <w:t>金额</w:t>
            </w: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line="520" w:lineRule="exact"/>
              <w:ind w:right="203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  <w:t>增幅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9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  <w:lang w:val="en-US" w:eastAsia="zh-CN"/>
              </w:rPr>
              <w:t>信息发布与供需对接</w:t>
            </w:r>
          </w:p>
        </w:tc>
        <w:tc>
          <w:tcPr>
            <w:tcW w:w="3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年均发布专利技术供需信息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line="520" w:lineRule="exact"/>
              <w:ind w:right="203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</w:p>
        </w:tc>
        <w:tc>
          <w:tcPr>
            <w:tcW w:w="3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开展各类专利技术对接活动场次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  <w:t>专利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  <w:t>转让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  <w:lang w:val="en-US" w:eastAsia="zh-CN"/>
              </w:rPr>
              <w:t>许可</w:t>
            </w:r>
          </w:p>
        </w:tc>
        <w:tc>
          <w:tcPr>
            <w:tcW w:w="3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促成中小微企业接受高校专利转让许可次数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9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</w:p>
        </w:tc>
        <w:tc>
          <w:tcPr>
            <w:tcW w:w="3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促成接受高校专利转让许可的中小微企业数量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  <w:lang w:val="en-US" w:eastAsia="zh-CN"/>
              </w:rPr>
              <w:t>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  <w:lang w:val="en-US" w:eastAsia="zh-CN"/>
              </w:rPr>
              <w:t>许可</w:t>
            </w:r>
          </w:p>
        </w:tc>
        <w:tc>
          <w:tcPr>
            <w:tcW w:w="3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促成专利开放许可（试点）达成的专利许可数量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  <w:lang w:val="en-US" w:eastAsia="zh-CN"/>
              </w:rPr>
              <w:t>专利质押融资</w:t>
            </w:r>
          </w:p>
        </w:tc>
        <w:tc>
          <w:tcPr>
            <w:tcW w:w="3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促成企业专利质押融资金额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  <w:lang w:val="en-US" w:eastAsia="zh-CN"/>
              </w:rPr>
              <w:t>专利许可备案</w:t>
            </w:r>
          </w:p>
        </w:tc>
        <w:tc>
          <w:tcPr>
            <w:tcW w:w="3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专利许可备案金额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  <w:lang w:val="en-US" w:eastAsia="zh-CN"/>
              </w:rPr>
              <w:t>专利产品备案</w:t>
            </w:r>
          </w:p>
        </w:tc>
        <w:tc>
          <w:tcPr>
            <w:tcW w:w="3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企业专利产品备案数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  <w:lang w:val="en-US" w:eastAsia="zh-CN"/>
              </w:rPr>
              <w:t>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  <w:lang w:val="en-US" w:eastAsia="zh-CN"/>
              </w:rPr>
              <w:t>培养</w:t>
            </w:r>
          </w:p>
        </w:tc>
        <w:tc>
          <w:tcPr>
            <w:tcW w:w="3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培育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知识产权技术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经纪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数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  <w:lang w:val="en-US" w:eastAsia="zh-CN"/>
              </w:rPr>
              <w:t>典型案例提炼</w:t>
            </w:r>
          </w:p>
        </w:tc>
        <w:tc>
          <w:tcPr>
            <w:tcW w:w="3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提炼可推广的专利转化典型案例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firstLine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  <w:t>其他专利转化工作</w:t>
            </w:r>
          </w:p>
        </w:tc>
        <w:tc>
          <w:tcPr>
            <w:tcW w:w="3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（自行填写补充）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</w:tr>
    </w:tbl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四、经费预算</w:t>
      </w:r>
    </w:p>
    <w:tbl>
      <w:tblPr>
        <w:tblStyle w:val="9"/>
        <w:tblW w:w="834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2247"/>
        <w:gridCol w:w="2237"/>
        <w:gridCol w:w="28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997" w:type="dxa"/>
            <w:tcBorders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line="520" w:lineRule="exact"/>
              <w:ind w:right="203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  <w:t>序号</w:t>
            </w:r>
          </w:p>
        </w:tc>
        <w:tc>
          <w:tcPr>
            <w:tcW w:w="224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line="520" w:lineRule="exact"/>
              <w:ind w:right="203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  <w:t>经费开支科目</w:t>
            </w:r>
          </w:p>
        </w:tc>
        <w:tc>
          <w:tcPr>
            <w:tcW w:w="22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line="520" w:lineRule="exact"/>
              <w:ind w:right="203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  <w:lang w:val="en-US" w:eastAsia="zh-CN"/>
              </w:rPr>
              <w:t>经费</w:t>
            </w: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  <w:t>说明</w:t>
            </w:r>
          </w:p>
        </w:tc>
        <w:tc>
          <w:tcPr>
            <w:tcW w:w="2863" w:type="dxa"/>
            <w:tcBorders>
              <w:lef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line="520" w:lineRule="exact"/>
              <w:ind w:right="203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  <w:t>预算金额(万元)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997" w:type="dxa"/>
            <w:tcBorders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24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2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863" w:type="dxa"/>
            <w:tcBorders>
              <w:lef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997" w:type="dxa"/>
            <w:tcBorders>
              <w:righ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2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23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863" w:type="dxa"/>
            <w:tcBorders>
              <w:lef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997" w:type="dxa"/>
            <w:tcBorders>
              <w:righ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2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23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863" w:type="dxa"/>
            <w:tcBorders>
              <w:lef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97" w:type="dxa"/>
            <w:tcBorders>
              <w:righ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2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23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863" w:type="dxa"/>
            <w:tcBorders>
              <w:lef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997" w:type="dxa"/>
            <w:tcBorders>
              <w:righ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（可加行）</w:t>
            </w:r>
          </w:p>
        </w:tc>
        <w:tc>
          <w:tcPr>
            <w:tcW w:w="22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23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863" w:type="dxa"/>
            <w:tcBorders>
              <w:lef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481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合   计</w:t>
            </w:r>
          </w:p>
        </w:tc>
        <w:tc>
          <w:tcPr>
            <w:tcW w:w="2863" w:type="dxa"/>
            <w:tcBorders>
              <w:lef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/>
        <w:spacing w:before="133" w:line="520" w:lineRule="exact"/>
        <w:rPr>
          <w:rFonts w:hint="eastAsia" w:ascii="方正黑体简体" w:hAnsi="方正黑体简体" w:eastAsia="方正黑体简体" w:cs="方正黑体简体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44"/>
          <w:sz w:val="32"/>
          <w:szCs w:val="32"/>
          <w:lang w:val="en-US" w:eastAsia="zh-CN" w:bidi="ar-SA"/>
        </w:rPr>
        <w:t>五、申报单位意见</w:t>
      </w:r>
    </w:p>
    <w:tbl>
      <w:tblPr>
        <w:tblStyle w:val="9"/>
        <w:tblW w:w="831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7" w:hRule="atLeast"/>
        </w:trPr>
        <w:tc>
          <w:tcPr>
            <w:tcW w:w="8312" w:type="dxa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12" w:line="520" w:lineRule="exact"/>
              <w:ind w:firstLine="640" w:firstLineChars="200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我单位确认上述填报内容及所提供的材料真实、有效。我单位承诺将严格按照有关规定和要求,认真履行作为项目单位的任务、承担相应责任,并配合接受监督和审计。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12" w:line="52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112" w:line="520" w:lineRule="exact"/>
              <w:ind w:firstLine="1600" w:firstLineChars="500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法定代表人(签字/签章):               </w:t>
            </w: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112" w:line="5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申报单位(公章):               </w:t>
            </w: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112" w:line="5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年      月     日 </w:t>
            </w: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112" w:line="5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112" w:line="5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112" w:line="5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112" w:line="5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112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112" w:line="5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112" w:line="5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112" w:line="5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112" w:line="5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112" w:line="5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112" w:line="520" w:lineRule="exact"/>
              <w:jc w:val="right"/>
              <w:rPr>
                <w:rFonts w:hint="default" w:ascii="微软雅黑" w:hAnsi="微软雅黑" w:eastAsia="微软雅黑" w:cs="微软雅黑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593"/>
      <w:rPr>
        <w:rFonts w:ascii="Calibri" w:hAnsi="Calibri" w:eastAsia="Calibri" w:cs="Calibri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11398"/>
    <w:rsid w:val="7DE9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</w:rPr>
  </w:style>
  <w:style w:type="paragraph" w:styleId="4">
    <w:name w:val="Body Text"/>
    <w:basedOn w:val="1"/>
    <w:next w:val="1"/>
    <w:unhideWhenUsed/>
    <w:qFormat/>
    <w:uiPriority w:val="1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9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wangmingming</dc:creator>
  <cp:lastModifiedBy>wangmingming</cp:lastModifiedBy>
  <dcterms:modified xsi:type="dcterms:W3CDTF">2024-03-18T09:04:42Z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