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600" w:lineRule="exact"/>
        <w:ind w:left="0" w:leftChars="0" w:firstLine="0" w:firstLineChars="0"/>
        <w:rPr>
          <w:rFonts w:eastAsia="方正黑体_GBK"/>
          <w:color w:val="auto"/>
          <w:kern w:val="0"/>
          <w:szCs w:val="32"/>
        </w:rPr>
      </w:pPr>
      <w:r>
        <w:rPr>
          <w:rFonts w:eastAsia="方正黑体_GBK"/>
          <w:color w:val="auto"/>
          <w:kern w:val="0"/>
          <w:szCs w:val="32"/>
        </w:rPr>
        <w:t>附件</w:t>
      </w:r>
      <w:r>
        <w:rPr>
          <w:rFonts w:hint="eastAsia" w:eastAsia="方正黑体_GBK"/>
          <w:color w:val="auto"/>
          <w:kern w:val="0"/>
          <w:szCs w:val="32"/>
          <w:lang w:val="en-US" w:eastAsia="zh-CN"/>
        </w:rPr>
        <w:t>5</w:t>
      </w:r>
    </w:p>
    <w:p>
      <w:pPr>
        <w:pStyle w:val="2"/>
        <w:spacing w:after="0" w:line="720" w:lineRule="exact"/>
        <w:ind w:left="0" w:leftChars="0" w:firstLine="0" w:firstLineChars="0"/>
        <w:jc w:val="center"/>
        <w:rPr>
          <w:rFonts w:eastAsia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eastAsia="方正小标宋_GBK"/>
          <w:color w:val="auto"/>
          <w:kern w:val="0"/>
          <w:sz w:val="44"/>
          <w:szCs w:val="44"/>
        </w:rPr>
        <w:t>2022年食用农产品抽检品种、项目表</w:t>
      </w:r>
    </w:p>
    <w:bookmarkEnd w:id="0"/>
    <w:tbl>
      <w:tblPr>
        <w:tblStyle w:val="6"/>
        <w:tblW w:w="999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795"/>
        <w:gridCol w:w="840"/>
        <w:gridCol w:w="900"/>
        <w:gridCol w:w="480"/>
        <w:gridCol w:w="592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53" w:hRule="atLeast"/>
          <w:tblHeader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食品大类（一级）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spacing w:val="-20"/>
                <w:kern w:val="0"/>
                <w:sz w:val="21"/>
                <w:szCs w:val="21"/>
                <w:lang w:bidi="ar"/>
              </w:rPr>
              <w:t>食品亚类（二级）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color w:val="auto"/>
                <w:spacing w:val="-20"/>
                <w:kern w:val="0"/>
                <w:sz w:val="21"/>
                <w:szCs w:val="21"/>
                <w:lang w:bidi="ar"/>
              </w:rPr>
              <w:t>食品品种（三级）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pacing w:val="-20"/>
                <w:kern w:val="0"/>
                <w:sz w:val="21"/>
                <w:szCs w:val="21"/>
                <w:lang w:bidi="ar"/>
              </w:rPr>
            </w:pPr>
            <w:r>
              <w:rPr>
                <w:rFonts w:eastAsia="方正黑体_GBK"/>
                <w:bCs/>
                <w:color w:val="auto"/>
                <w:spacing w:val="-20"/>
                <w:kern w:val="0"/>
                <w:sz w:val="21"/>
                <w:szCs w:val="21"/>
                <w:lang w:bidi="ar"/>
              </w:rPr>
              <w:t>食品细类（四级）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风险等级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eastAsia="方正黑体_GBK"/>
                <w:bCs/>
                <w:color w:val="auto"/>
                <w:sz w:val="21"/>
                <w:szCs w:val="21"/>
              </w:rPr>
            </w:pPr>
            <w:r>
              <w:rPr>
                <w:rFonts w:eastAsia="方正黑体_GBK"/>
                <w:bCs/>
                <w:color w:val="auto"/>
                <w:kern w:val="0"/>
                <w:sz w:val="21"/>
                <w:szCs w:val="21"/>
                <w:lang w:bidi="ar"/>
              </w:rPr>
              <w:t>2022年重庆市市县级食用农产品抽检项目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9" w:hRule="atLeast"/>
          <w:jc w:val="center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食用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农产品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畜禽肉及副产品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畜肉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猪肉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挥发性盐基氮、恩诺沙星、呋喃唑酮代谢物、呋喃西林代谢物、呋喃妥因代谢物、磺胺类(总量)、甲氧苄啶、氯霉素、氟苯尼考、五氯酚酸钠（以五氯酚计）、克伦特罗、莱克多巴胺、沙丁胺醇、土霉素/金霉素/四环素（组合含量）、呋喃它酮代谢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牛肉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磺胺类(总量)、甲氧苄啶、氯霉素、氟苯尼考、克伦特罗、莱克多巴胺、沙丁胺醇、地塞米松、土霉素/金霉素/四环素（组合含量）、恩诺沙星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羊肉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恩诺沙星、磺胺类(总量)、克伦特罗、莱克多巴胺、沙丁胺醇、土霉素/金霉素/四环素（组合含量）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3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畜肉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呋喃唑酮代谢物、氯霉素、氟苯尼考 、克伦特罗、莱克多巴胺、沙丁胺醇、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鸡肉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恩诺沙星、沙拉沙星、呋喃唑酮代谢物、呋喃西林代谢物、呋喃它酮代谢物、磺胺类(总量)、甲氧苄啶、五氯酚酸钠（以五氯酚计）、尼卡巴嗪、土霉素/金霉素/四环素（组合含量）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鸭肉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恩诺沙星、氯霉素、氟苯尼考、五氯酚酸钠（以五氯酚计）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禽肉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氯霉素、氟苯尼考、磺胺类(总量)、五氯酚酸钠（以五氯酚计）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畜副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猪肝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镉（以Cd计）、恩诺沙星、磺胺类（总量）、甲氧苄啶、五氯酚酸钠（以五氯酚计）、克伦特罗、莱克多巴胺、沙丁胺醇、土霉素/金霉素/四环素（组合含量）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牛肝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氟苯尼考、五氯酚酸钠（以五氯酚计）、克伦特罗、莱克多巴胺、沙丁胺醇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羊肝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恩诺沙星、磺胺类</w:t>
            </w:r>
            <w:r>
              <w:rPr>
                <w:rStyle w:val="9"/>
                <w:color w:val="auto"/>
                <w:sz w:val="21"/>
                <w:szCs w:val="21"/>
                <w:lang w:bidi="ar"/>
              </w:rPr>
              <w:t>(</w:t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总量</w:t>
            </w:r>
            <w:r>
              <w:rPr>
                <w:rStyle w:val="9"/>
                <w:color w:val="auto"/>
                <w:sz w:val="21"/>
                <w:szCs w:val="21"/>
                <w:lang w:bidi="ar"/>
              </w:rPr>
              <w:t>)</w:t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、氟苯尼考、克伦特罗、莱克多巴胺、沙丁胺醇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猪肾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镉（以Cd计）、呋喃西林代谢物、磺胺类(总量)、甲氧苄啶、氯霉素、氟苯尼考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牛肾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恩诺沙星、克伦特罗、沙丁胺醇、莱克多巴胺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Style w:val="9"/>
                <w:color w:val="auto"/>
                <w:sz w:val="21"/>
                <w:szCs w:val="21"/>
                <w:lang w:bidi="ar"/>
              </w:rPr>
              <w:br w:type="textWrapping"/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羊肾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镉（以Cd计）、恩诺沙星、克伦特罗、沙丁胺醇、莱克多巴胺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其他畜副产品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呋喃唑酮代谢物、呋喃西林代谢物、氯霉素、五氯酚酸钠（以五氯酚计）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禽副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鸡肝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总砷（以As计）、恩诺沙星、五氯酚酸钠（以五氯酚计）、氯霉素、氟苯尼考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2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其他禽副产品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恩诺沙星、呋喃唑酮代谢物、呋喃西林代谢物、呋喃妥因代谢物、氯霉素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</w:t>
            </w:r>
            <w:r>
              <w:rPr>
                <w:rStyle w:val="9"/>
                <w:color w:val="auto"/>
                <w:sz w:val="21"/>
                <w:szCs w:val="21"/>
                <w:lang w:bidi="ar"/>
              </w:rPr>
              <w:t>Pb</w:t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计</w:t>
            </w:r>
            <w:r>
              <w:rPr>
                <w:rStyle w:val="9"/>
                <w:color w:val="auto"/>
                <w:sz w:val="21"/>
                <w:szCs w:val="21"/>
                <w:lang w:bidi="ar"/>
              </w:rPr>
              <w:t>)</w:t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、亚硫酸盐（以</w:t>
            </w:r>
            <w:r>
              <w:rPr>
                <w:rStyle w:val="9"/>
                <w:color w:val="auto"/>
                <w:sz w:val="21"/>
                <w:szCs w:val="21"/>
                <w:lang w:bidi="ar"/>
              </w:rPr>
              <w:t>SO</w:t>
            </w:r>
            <w:r>
              <w:rPr>
                <w:color w:val="auto"/>
                <w:kern w:val="0"/>
                <w:sz w:val="21"/>
                <w:szCs w:val="21"/>
                <w:vertAlign w:val="subscript"/>
                <w:lang w:bidi="ar"/>
              </w:rPr>
              <w:t>2</w:t>
            </w:r>
            <w:r>
              <w:rPr>
                <w:color w:val="auto"/>
                <w:kern w:val="0"/>
                <w:sz w:val="21"/>
                <w:szCs w:val="21"/>
                <w:lang w:bidi="ar"/>
              </w:rPr>
              <w:t>计）、4-氯苯氧乙酸钠（以4-氯苯氧乙酸计）、6-苄基腺嘌呤(6-BA)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鲜食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用菌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鲜食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用菌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镉（以Cd计）、氯氰菊酯和高效氯氰菊酯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鳞茎类蔬菜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韭菜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铅（以Pb计）、镉（以Cd计）、腐霉利、毒死蜱、氧乐果、多菌灵、克百威、氯氟氰菊酯和高效氯氟氰菊酯、氯氰菊酯和高效氯氰菊酯、啶虫脒、乙酰甲胺磷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芸薹属类蔬菜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结球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甘蓝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甲胺磷、乙酰甲胺磷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菜薹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氟虫腈、氧乐果、联苯菊酯、克百威、甲拌磷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青花菜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镉（以Cd计）、克百威、氧乐果、甲胺磷、甲拌磷、啶虫脒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菠菜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镉（以Cd计）、铬（以Cr计）、阿维菌素、毒死蜱、氟虫腈、氧乐果、氯氟氰菊酯和高效氯氟氰菊酯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芹菜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铅（以Pb计）、镉（以Cd计）、毒死蜱、克百威、甲拌磷、氧乐果、氟虫腈、氯氟氰菊酯和高效氯氟氰菊酯、甲基异柳磷、噻虫胺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普通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白菜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铅（以Pb计）、镉（以Cd计）、毒死蜱、氟虫腈、啶虫脒、氧乐果、甲胺磷、氯氰菊酯和高效氯氰菊酯、吡虫啉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叶菜类蔬菜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油麦菜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氟虫腈、氧乐果、克百威、灭多威、氯氟氰菊酯和高效氯氟氰菊酯、乙酰甲胺磷、阿维菌素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大白菜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毒死蜱、氧乐果、啶虫脒、甲胺磷、唑虫酰胺、吡虫啉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茄果类蔬菜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茄子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镉（以Cd计）、氧乐果、甲胺磷、水胺硫磷、甲氰菊酯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辣椒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镉（以Cd计）、克百威、氧乐果、甲胺磷、杀扑磷、水胺硫磷、啶虫脒、噻虫胺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番茄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镉（以Cd计）、氧乐果、氯氟氰菊酯和高效氯氟氰菊酯、烯酰吗啉、毒死蜱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甜椒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镉（以Cd计）、氧乐果、水胺硫磷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瓜类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黄瓜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氧乐果、毒死蜱、甲氨基阿维菌素苯甲酸盐、噻虫嗪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苦瓜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氧乐果、氯氟氰菊酯和高效氯氟氰菊酯、吡虫啉、甲拌磷、甲胺磷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豆类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蔬菜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豇豆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克百威、氧乐果、水胺硫磷、灭蝇胺、氟虫腈、甲基异柳磷、氯氰菊酯和高效氯氰菊酯、甲胺磷、灭多威、甲拌磷、啶虫脒、乙酰甲胺磷、噻虫嗪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菜豆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氧乐果、多菌灵、氯氟氰菊酯和高效氯氟氰菊酯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食荚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豌豆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多菌灵、氧乐果、灭蝇胺、毒死蜱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根茎类和薯芋类蔬菜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山药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氯氟氰菊酯和高效氯氟氰菊酯、涕灭威、克百威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铅（以Pb计）、镉（以Cd计）、噻虫嗪、吡虫啉、甲拌磷、氧乐果、克百威、氯氟氰菊酯和高效氯氟氰菊酯、氯氰菊酯和高效氯氰菊酯、噻虫胺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胡萝卜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铅（以Pb计）、镉（以Cd计）、氟虫腈、甲拌磷、乐果、氯氟氰菊酯和高效氯氟氰菊酯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甘薯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氯氟氰菊酯和高效氯氟氰菊酯、氟虫腈、甲拌磷、丙溴磷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水生类蔬菜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莲藕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铅（以Pb计）、镉（以Cd计）、总砷（以As计）、铬（以Cr计）、克百威、氧乐果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水产品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淡水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淡水鱼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孔雀石绿、氯霉素、氟苯尼考、呋喃唑酮代谢物、呋喃西林代谢物、恩诺沙星、磺胺类（总量）、甲氧苄啶、地西泮、五氯酚酸钠（以五氯酚计）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淡水虾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呋喃唑酮代谢物、呋喃妥因代谢物、恩诺沙星、土霉素/金霉素/四环素（组合含量）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淡水蟹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孔雀石绿、氯霉素、五氯酚酸钠（以五氯酚计）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海水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海水鱼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呋喃唑酮代谢物、呋喃西林代谢物、恩诺沙星、土霉素/金霉素/四环素（组合含量）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海水虾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镉（以Cd计）、呋喃唑酮代谢物、呋喃妥因代谢物、恩诺沙星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海水蟹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镉（以Cd计）、孔雀石绿、呋喃妥因代谢物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贝类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贝类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镉（以Cd计）、孔雀石绿、氯霉素、氟苯尼考、恩诺沙星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水产品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其他水产品（重点品种：牛蛙）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镉（以Cd计）、孔雀石绿、氯霉素、恩诺沙星、呋喃唑酮代谢物、呋喃西林代谢物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仁果类水果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苹果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敌敌畏、啶虫脒、克百威、氧乐果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梨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敌敌畏、多菌灵、氯氟氰菊酯和高效氯氟氰菊酯、氧乐果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水果类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核果类水果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多菌灵、氟虫腈、氧乐果、糖精钠（以糖精计）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苯醚甲环唑、敌敌畏、多菌灵、氧乐果、克百威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油桃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多菌灵、克百威、氧乐果、敌敌畏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李子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多菌灵、甲胺磷、氧乐果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柑橘类水果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柑、橘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苯醚甲环唑、丙溴磷、克百威、联苯菊酯、三唑磷、氧乐果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水胺硫磷、氯氟氰菊酯和高效氯氟氰菊酯、联苯菊酯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柠檬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多菌灵、联苯菊酯、乙螨唑、吡唑醚菌酯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丙溴磷、多菌灵、联苯菊酯、三唑磷、氧乐果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浆果和其他小型水果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葡萄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苯醚甲环唑、甲胺磷、氯氰菊酯和高效氯氰菊酯、氧乐果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草莓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敌敌畏、多菌灵、烯酰吗啉、氧乐果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猕猴桃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敌敌畏、多菌灵、氯吡脲、氧乐果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热带和亚热带水果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香蕉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苯醚甲环唑、吡唑醚菌酯、氟虫腈、腈苯唑、吡虫啉、噻虫嗪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芒果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戊唑醇、氧乐果、吡虫啉、吡唑醚菌酯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火龙果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氟虫腈、甲胺磷、克百威、氧乐果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荔枝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多菌灵、氧乐果、毒死蜱、苯醚甲环唑、氯氰菊酯和高效氯氰菊酯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龙眼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氯氰菊酯和高效氯氰菊酯、氧乐果、敌敌畏、甲胺磷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瓜果类水果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西瓜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甲胺磷、克百威、噻虫嗪、氧乐果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甜瓜类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较高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克百威、烯酰吗啉、氧乐果、乙酰甲胺磷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鲜蛋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鸡蛋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氯霉素、甲硝唑、氟虫腈、呋喃唑酮代谢物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禽蛋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高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氯霉素、呋喃唑酮代谢物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豆类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铅（以Pb计）、铬（以Cr计）、赭曲霉毒素A、吡虫啉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生干坚果与籽类食品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生干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坚果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酸价（以脂肪计）、过氧化值（以脂肪计）、铅（以Pb计）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生干籽类（重点品种：芝麻、花生）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一般</w:t>
            </w:r>
          </w:p>
        </w:tc>
        <w:tc>
          <w:tcPr>
            <w:tcW w:w="5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  <w:lang w:bidi="ar"/>
              </w:rPr>
              <w:t>酸价（以脂肪计）、过氧化值（以脂肪计）、镉（以Cd计）、黄曲霉毒素B1</w:t>
            </w:r>
          </w:p>
        </w:tc>
      </w:tr>
    </w:tbl>
    <w:p>
      <w:pPr>
        <w:pStyle w:val="2"/>
        <w:spacing w:after="0" w:line="260" w:lineRule="exact"/>
        <w:ind w:left="0" w:leftChars="0" w:firstLine="448"/>
        <w:rPr>
          <w:color w:val="auto"/>
          <w:kern w:val="0"/>
          <w:sz w:val="21"/>
          <w:szCs w:val="21"/>
          <w:lang w:bidi="ar"/>
        </w:rPr>
      </w:pPr>
    </w:p>
    <w:p>
      <w:pPr>
        <w:pStyle w:val="2"/>
        <w:spacing w:after="0" w:line="260" w:lineRule="exact"/>
        <w:ind w:left="0" w:leftChars="0" w:firstLine="0" w:firstLineChars="0"/>
        <w:rPr>
          <w:color w:val="auto"/>
          <w:kern w:val="0"/>
          <w:sz w:val="21"/>
          <w:szCs w:val="21"/>
          <w:lang w:bidi="ar"/>
        </w:rPr>
      </w:pPr>
      <w:r>
        <w:rPr>
          <w:color w:val="auto"/>
          <w:kern w:val="0"/>
          <w:sz w:val="21"/>
          <w:szCs w:val="21"/>
          <w:lang w:bidi="ar"/>
        </w:rPr>
        <w:t>注：部分项目检测结果说明：恩诺沙星检测结果以恩诺沙星与环丙沙星之和计；孔雀石绿检验结果以孔雀石绿与隐色孔雀石绿之和计；磺胺类（总量）按国家食品安全监督抽检实施细则（2022年版）中相应类别要求检验。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U-BZ-Regular">
    <w:altName w:val="HP Simplified H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P Simplified Hans">
    <w:panose1 w:val="020B0500000000000000"/>
    <w:charset w:val="86"/>
    <w:family w:val="auto"/>
    <w:pitch w:val="default"/>
    <w:sig w:usb0="A00002BF" w:usb1="38CF7CFA" w:usb2="00000016" w:usb3="00000000" w:csb0="2004011D" w:csb1="41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-275590</wp:posOffset>
              </wp:positionV>
              <wp:extent cx="1828800" cy="3155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7pt;height:24.85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IUc9V1AAAAAYBAAAPAAAAAAAA&#10;AAEAIAAAACIAAABkcnMvZG93bnJldi54bWxQSwECFAAUAAAACACHTuJAhtfJPKQBAAAy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Style w:val="8"/>
                        <w:rFonts w:ascii="宋体" w:cs="Times New Roman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14D5B"/>
    <w:rsid w:val="3A31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styleId="8">
    <w:name w:val="page number"/>
    <w:basedOn w:val="7"/>
    <w:qFormat/>
    <w:uiPriority w:val="99"/>
  </w:style>
  <w:style w:type="character" w:customStyle="1" w:styleId="9">
    <w:name w:val="font3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2022-02-18T06:32:00Z</dcterms:created>
  <dc:creator>认真的雪</dc:creator>
  <cp:lastModifiedBy>认真的雪</cp:lastModifiedBy>
  <dcterms:modified xsi:type="dcterms:W3CDTF">2022-02-18T06:33:05Z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