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center"/>
        <w:textAlignment w:val="top"/>
        <w:rPr>
          <w:rFonts w:ascii="方正小标宋_GBK" w:hAnsi="微软雅黑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微软雅黑" w:eastAsia="方正小标宋_GBK"/>
          <w:color w:val="auto"/>
          <w:kern w:val="0"/>
          <w:sz w:val="44"/>
          <w:szCs w:val="44"/>
        </w:rPr>
        <w:t>川渝三地2024年元旦消费提示</w:t>
      </w:r>
    </w:p>
    <w:p>
      <w:pPr>
        <w:snapToGrid w:val="0"/>
        <w:spacing w:line="560" w:lineRule="exact"/>
        <w:rPr>
          <w:color w:val="auto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MicrosoftYaHei" w:eastAsia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Arial" w:eastAsia="方正仿宋_GBK" w:cs="Arial"/>
          <w:color w:val="auto"/>
          <w:sz w:val="32"/>
          <w:szCs w:val="32"/>
          <w:shd w:val="clear" w:color="auto" w:fill="FFFFFF"/>
        </w:rPr>
        <w:t>2024年元旦即将来临，购物、聚会等消费将迎来新高峰，重庆市南岸区、四川省广安市、四川省成都市龙泉驿区三地市场监管局、消委会联合发布元旦消费提示，</w:t>
      </w:r>
      <w:r>
        <w:rPr>
          <w:rFonts w:hint="eastAsia" w:ascii="方正仿宋_GBK" w:hAnsi="MicrosoftYaHei" w:eastAsia="方正仿宋_GBK"/>
          <w:color w:val="auto"/>
          <w:spacing w:val="8"/>
          <w:sz w:val="32"/>
          <w:szCs w:val="32"/>
        </w:rPr>
        <w:t>提醒广大消费者理性消费，欢乐过节。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黑体_GBK" w:hAnsi="Arial" w:eastAsia="方正黑体_GBK" w:cs="Arial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方正黑体_GBK" w:hAnsi="Arial" w:eastAsia="方正黑体_GBK" w:cs="Arial"/>
          <w:color w:val="auto"/>
          <w:kern w:val="2"/>
          <w:sz w:val="32"/>
          <w:szCs w:val="32"/>
          <w:shd w:val="clear" w:color="auto" w:fill="FFFFFF"/>
        </w:rPr>
        <w:t>一、科学购物，理性消费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节日期间，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消费者购物应货比三家，尽量选择经营资质齐全、信誉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  <w:lang w:eastAsia="zh-CN"/>
        </w:rPr>
        <w:t>良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好的店铺或网购平台消费，购买相关商品或接受服务时按需购买，切勿冲动消费。面对商家的“优惠承诺”和“低价折扣”等办卡诱惑，要保持谨慎理性，切勿盲从盲信。线上购物发货时间和配送等问题，应提前与商家进行沟通，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保存聊天截图。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黑体_GBK" w:eastAsia="方正黑体_GBK"/>
          <w:bCs/>
          <w:color w:val="auto"/>
          <w:kern w:val="2"/>
          <w:sz w:val="32"/>
          <w:szCs w:val="32"/>
        </w:rPr>
      </w:pPr>
      <w:r>
        <w:rPr>
          <w:rFonts w:hint="eastAsia" w:ascii="方正黑体_GBK" w:eastAsia="方正黑体_GBK"/>
          <w:bCs/>
          <w:color w:val="auto"/>
          <w:kern w:val="2"/>
          <w:sz w:val="32"/>
          <w:szCs w:val="32"/>
        </w:rPr>
        <w:t>二、文明用餐</w:t>
      </w:r>
      <w:r>
        <w:rPr>
          <w:rFonts w:ascii="方正黑体_GBK" w:eastAsia="方正黑体_GBK"/>
          <w:bCs/>
          <w:color w:val="auto"/>
          <w:kern w:val="2"/>
          <w:sz w:val="32"/>
          <w:szCs w:val="32"/>
        </w:rPr>
        <w:t>，</w:t>
      </w:r>
      <w:r>
        <w:rPr>
          <w:rFonts w:hint="eastAsia" w:ascii="方正黑体_GBK" w:eastAsia="方正黑体_GBK"/>
          <w:bCs/>
          <w:color w:val="auto"/>
          <w:kern w:val="2"/>
          <w:sz w:val="32"/>
          <w:szCs w:val="32"/>
        </w:rPr>
        <w:t>绿色消费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外出就餐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应</w:t>
      </w:r>
      <w:r>
        <w:rPr>
          <w:rFonts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选择证照齐全的餐饮单位，倡导文明就餐、按需点餐、厉行节约，用餐时自觉使用公筷、公勺，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拒绝食用野味，不采购、不食用长江流域非法捕捞渔获物</w:t>
      </w:r>
      <w:r>
        <w:rPr>
          <w:rFonts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。在选购食品时，要关注生产日期、保质期、储存方式等食品标签内容，不购买来源不明的食品。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食用外卖、熟食等食品时，要检查食品包装是否完好，注意保质期，确保食品安全。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黑体_GBK" w:eastAsia="方正黑体_GBK"/>
          <w:bCs/>
          <w:color w:val="auto"/>
          <w:kern w:val="2"/>
          <w:sz w:val="32"/>
          <w:szCs w:val="32"/>
        </w:rPr>
      </w:pPr>
      <w:r>
        <w:rPr>
          <w:rFonts w:hint="eastAsia" w:ascii="方正黑体_GBK" w:eastAsia="方正黑体_GBK"/>
          <w:color w:val="auto"/>
          <w:kern w:val="2"/>
          <w:sz w:val="32"/>
          <w:szCs w:val="32"/>
        </w:rPr>
        <w:t>三、规划出游</w:t>
      </w:r>
      <w:r>
        <w:rPr>
          <w:rFonts w:ascii="方正黑体_GBK" w:eastAsia="方正黑体_GBK"/>
          <w:color w:val="auto"/>
          <w:kern w:val="2"/>
          <w:sz w:val="32"/>
          <w:szCs w:val="32"/>
        </w:rPr>
        <w:t>，</w:t>
      </w:r>
      <w:r>
        <w:rPr>
          <w:rFonts w:hint="eastAsia" w:ascii="方正黑体_GBK" w:eastAsia="方正黑体_GBK"/>
          <w:color w:val="auto"/>
          <w:kern w:val="2"/>
          <w:sz w:val="32"/>
          <w:szCs w:val="32"/>
        </w:rPr>
        <w:t>安全消费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元旦出行，要注意安全，提高风险防范意识。冰雪运动要做好保暖、防滑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  <w:lang w:eastAsia="zh-CN"/>
        </w:rPr>
        <w:t>措施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，注意警示标识和安全提示，服从工作人员指导，随身携带好手机等通讯设备。跟团旅游，要选择资质齐全的正规旅行社，并与旅行社签订旅游合同；自驾旅游应检查好车况，安排好路线，做好冰雪天气情况的应对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预订宾馆酒店时要确认好入住时间和价格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  <w:lang w:eastAsia="zh-CN"/>
        </w:rPr>
        <w:t>，避免发生不必要的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纠纷。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消费者在消费过程中，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要注意保存好相关凭证及经营者基本信息等，一旦发生消费纠纷，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  <w:lang w:eastAsia="zh-CN"/>
        </w:rPr>
        <w:t>主动</w:t>
      </w:r>
      <w:r>
        <w:rPr>
          <w:rFonts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与商家协商处理</w:t>
      </w:r>
      <w:r>
        <w:rPr>
          <w:rFonts w:hint="eastAsia" w:ascii="方正仿宋_GBK" w:hAnsi="Arial" w:eastAsia="方正仿宋_GBK" w:cs="Arial"/>
          <w:color w:val="auto"/>
          <w:kern w:val="2"/>
          <w:sz w:val="32"/>
          <w:szCs w:val="32"/>
          <w:shd w:val="clear" w:color="auto" w:fill="FFFFFF"/>
        </w:rPr>
        <w:t>，无法协商一致的，请及时向12315、12345投诉举报，切实维护自身合法权益。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Times New Roman" w:eastAsia="方正仿宋_GBK" w:cs="Times New Roman"/>
          <w:color w:val="auto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Helvetica" w:eastAsia="方正仿宋_GBK" w:cs="Helvetica"/>
          <w:color w:val="auto"/>
          <w:sz w:val="32"/>
          <w:szCs w:val="32"/>
        </w:rPr>
      </w:pP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        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重庆市</w:t>
      </w:r>
      <w:r>
        <w:rPr>
          <w:rFonts w:ascii="方正仿宋_GBK" w:hAnsi="Helvetica" w:eastAsia="方正仿宋_GBK" w:cs="Helvetica"/>
          <w:color w:val="auto"/>
          <w:sz w:val="32"/>
          <w:szCs w:val="32"/>
        </w:rPr>
        <w:t>南岸区市场监督管理局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Helvetica" w:eastAsia="方正仿宋_GBK" w:cs="Helvetica"/>
          <w:color w:val="auto"/>
          <w:sz w:val="32"/>
          <w:szCs w:val="32"/>
        </w:rPr>
      </w:pP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         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四川省广安市市场监督管理局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Helvetica" w:eastAsia="方正仿宋_GBK" w:cs="Helvetica"/>
          <w:color w:val="auto"/>
          <w:sz w:val="32"/>
          <w:szCs w:val="32"/>
        </w:rPr>
      </w:pP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       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>四川省成都市龙泉驿区市场监督管理局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Helvetica" w:eastAsia="方正仿宋_GBK" w:cs="Helvetica"/>
          <w:color w:val="auto"/>
          <w:sz w:val="32"/>
          <w:szCs w:val="32"/>
        </w:rPr>
      </w:pP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       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>重庆市</w:t>
      </w:r>
      <w:r>
        <w:rPr>
          <w:rFonts w:ascii="方正仿宋_GBK" w:hAnsi="Helvetica" w:eastAsia="方正仿宋_GBK" w:cs="Helvetica"/>
          <w:color w:val="auto"/>
          <w:sz w:val="32"/>
          <w:szCs w:val="32"/>
        </w:rPr>
        <w:t>南岸区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>消费者权益保护委员会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Helvetica" w:eastAsia="方正仿宋_GBK" w:cs="Helvetica"/>
          <w:color w:val="auto"/>
          <w:sz w:val="32"/>
          <w:szCs w:val="32"/>
        </w:rPr>
      </w:pP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       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>四川省广安市保护消费者权益委员会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方正仿宋_GBK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 xml:space="preserve">           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Helvetica" w:eastAsia="方正仿宋_GBK" w:cs="Helvetica"/>
          <w:color w:val="auto"/>
          <w:sz w:val="32"/>
          <w:szCs w:val="32"/>
        </w:rPr>
        <w:t>四川省龙泉驿区保护消费者权益委员会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4160" w:firstLineChars="1300"/>
        <w:jc w:val="left"/>
        <w:textAlignment w:val="top"/>
        <w:rPr>
          <w:rFonts w:ascii="方正仿宋_GBK" w:eastAsia="方正仿宋_GBK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color w:val="auto"/>
          <w:kern w:val="0"/>
          <w:sz w:val="32"/>
          <w:szCs w:val="32"/>
        </w:rPr>
        <w:t>2023年12月2</w:t>
      </w:r>
      <w:r>
        <w:rPr>
          <w:rFonts w:hint="eastAsia" w:ascii="方正仿宋_GBK" w:eastAsia="方正仿宋_GBK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color w:val="auto"/>
          <w:kern w:val="0"/>
          <w:sz w:val="32"/>
          <w:szCs w:val="32"/>
        </w:rPr>
        <w:t>日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-22.8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1F8"/>
    <w:rsid w:val="001731F8"/>
    <w:rsid w:val="00391F53"/>
    <w:rsid w:val="004F30A2"/>
    <w:rsid w:val="00B20613"/>
    <w:rsid w:val="00F55EE9"/>
    <w:rsid w:val="00FF103D"/>
    <w:rsid w:val="05DED4C7"/>
    <w:rsid w:val="2F5B09D9"/>
    <w:rsid w:val="3AE7ABD0"/>
    <w:rsid w:val="5FFECBE6"/>
    <w:rsid w:val="672D72A9"/>
    <w:rsid w:val="676E9449"/>
    <w:rsid w:val="775D8DD7"/>
    <w:rsid w:val="78FF1EEC"/>
    <w:rsid w:val="7B77ECB9"/>
    <w:rsid w:val="7DD7B0B2"/>
    <w:rsid w:val="7F566970"/>
    <w:rsid w:val="97E79A64"/>
    <w:rsid w:val="CF9D1950"/>
    <w:rsid w:val="D37F6059"/>
    <w:rsid w:val="D4567483"/>
    <w:rsid w:val="DFBDEBC5"/>
    <w:rsid w:val="F1E7ED27"/>
    <w:rsid w:val="FF3FE042"/>
    <w:rsid w:val="FFEE3407"/>
    <w:rsid w:val="FFEF4D83"/>
    <w:rsid w:val="FFF3250E"/>
    <w:rsid w:val="FFFF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</Words>
  <Characters>887</Characters>
  <Lines>7</Lines>
  <Paragraphs>2</Paragraphs>
  <TotalTime>198</TotalTime>
  <ScaleCrop>false</ScaleCrop>
  <LinksUpToDate>false</LinksUpToDate>
  <CharactersWithSpaces>1040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2023-12-27T01:34:00Z</dcterms:created>
  <dc:creator>NTKO</dc:creator>
  <cp:lastModifiedBy>Administrator</cp:lastModifiedBy>
  <cp:lastPrinted>2023-12-27T09:26:00Z</cp:lastPrinted>
  <dcterms:modified xsi:type="dcterms:W3CDTF">2023-12-28T05:23:31Z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F4C0E2974531451384273D0C0529E91A</vt:lpwstr>
  </property>
</Properties>
</file>