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eastAsia="方正小标宋_GBK"/>
          <w:sz w:val="44"/>
          <w:szCs w:val="44"/>
        </w:rPr>
      </w:pPr>
      <w:r>
        <w:rPr>
          <w:rFonts w:hint="eastAsia" w:eastAsia="方正小标宋_GBK"/>
          <w:sz w:val="44"/>
          <w:szCs w:val="44"/>
        </w:rPr>
        <w:t>重庆市南岸区市场监督管理局</w:t>
      </w:r>
    </w:p>
    <w:p>
      <w:pPr>
        <w:snapToGrid w:val="0"/>
        <w:spacing w:line="700" w:lineRule="exact"/>
        <w:jc w:val="center"/>
        <w:rPr>
          <w:rFonts w:eastAsia="方正小标宋_GBK"/>
          <w:sz w:val="44"/>
          <w:szCs w:val="44"/>
        </w:rPr>
      </w:pPr>
      <w:r>
        <w:rPr>
          <w:rFonts w:hint="eastAsia" w:eastAsia="方正小标宋_GBK"/>
          <w:sz w:val="44"/>
          <w:szCs w:val="44"/>
        </w:rPr>
        <w:t>重庆市南岸区知识产权局</w:t>
      </w:r>
    </w:p>
    <w:p>
      <w:pPr>
        <w:snapToGrid w:val="0"/>
        <w:spacing w:line="700" w:lineRule="exact"/>
        <w:jc w:val="center"/>
        <w:rPr>
          <w:rFonts w:hint="eastAsia" w:eastAsia="方正小标宋_GBK"/>
          <w:sz w:val="44"/>
          <w:szCs w:val="44"/>
          <w:lang w:val="en-US" w:eastAsia="zh-CN"/>
        </w:rPr>
      </w:pPr>
      <w:r>
        <w:rPr>
          <w:rFonts w:hint="eastAsia" w:eastAsia="方正小标宋_GBK"/>
          <w:sz w:val="44"/>
          <w:szCs w:val="44"/>
        </w:rPr>
        <w:t>关于</w:t>
      </w:r>
      <w:r>
        <w:rPr>
          <w:rFonts w:hint="eastAsia" w:eastAsia="方正小标宋_GBK"/>
          <w:sz w:val="44"/>
          <w:szCs w:val="44"/>
          <w:lang w:eastAsia="zh-CN"/>
        </w:rPr>
        <w:t>拟推荐南岸区发明专利</w:t>
      </w:r>
      <w:r>
        <w:rPr>
          <w:rFonts w:hint="eastAsia" w:eastAsia="方正小标宋_GBK"/>
          <w:sz w:val="44"/>
          <w:szCs w:val="44"/>
          <w:lang w:val="en-US" w:eastAsia="zh-CN"/>
        </w:rPr>
        <w:t>参加重庆市专利奖</w:t>
      </w:r>
    </w:p>
    <w:p>
      <w:pPr>
        <w:snapToGrid w:val="0"/>
        <w:spacing w:line="700" w:lineRule="exact"/>
        <w:jc w:val="center"/>
        <w:rPr>
          <w:rFonts w:eastAsia="方正小标宋_GBK"/>
          <w:sz w:val="44"/>
          <w:szCs w:val="44"/>
        </w:rPr>
      </w:pPr>
      <w:r>
        <w:rPr>
          <w:rFonts w:hint="eastAsia" w:eastAsia="方正小标宋_GBK"/>
          <w:sz w:val="44"/>
          <w:szCs w:val="44"/>
          <w:lang w:val="en-US" w:eastAsia="zh-CN"/>
        </w:rPr>
        <w:t>评选活动</w:t>
      </w:r>
      <w:r>
        <w:rPr>
          <w:rFonts w:hint="eastAsia" w:eastAsia="方正小标宋_GBK"/>
          <w:sz w:val="44"/>
          <w:szCs w:val="44"/>
        </w:rPr>
        <w:t>的公示</w:t>
      </w:r>
    </w:p>
    <w:p>
      <w:pPr>
        <w:spacing w:line="600" w:lineRule="exact"/>
        <w:rPr>
          <w:rFonts w:eastAsia="宋体"/>
          <w:sz w:val="21"/>
          <w:szCs w:val="21"/>
        </w:rPr>
      </w:pPr>
    </w:p>
    <w:p>
      <w:pPr>
        <w:snapToGrid w:val="0"/>
        <w:spacing w:line="600" w:lineRule="exact"/>
        <w:rPr>
          <w:rFonts w:hint="eastAsia" w:ascii="仿宋" w:hAnsi="仿宋" w:eastAsia="仿宋" w:cs="仿宋"/>
          <w:szCs w:val="32"/>
        </w:rPr>
      </w:pPr>
      <w:r>
        <w:rPr>
          <w:rFonts w:hint="eastAsia" w:ascii="仿宋" w:hAnsi="仿宋" w:eastAsia="仿宋" w:cs="仿宋"/>
          <w:szCs w:val="32"/>
        </w:rPr>
        <w:t>各有关单位：</w:t>
      </w:r>
    </w:p>
    <w:p>
      <w:pPr>
        <w:snapToGrid w:val="0"/>
        <w:spacing w:line="600" w:lineRule="exact"/>
        <w:ind w:firstLine="640" w:firstLineChars="200"/>
        <w:rPr>
          <w:rFonts w:hint="eastAsia" w:ascii="仿宋" w:hAnsi="仿宋" w:eastAsia="仿宋" w:cs="仿宋"/>
          <w:szCs w:val="32"/>
        </w:rPr>
      </w:pPr>
      <w:r>
        <w:rPr>
          <w:rFonts w:hint="eastAsia" w:ascii="仿宋" w:hAnsi="仿宋" w:eastAsia="仿宋" w:cs="仿宋"/>
          <w:szCs w:val="32"/>
        </w:rPr>
        <w:t>根据《</w:t>
      </w:r>
      <w:r>
        <w:rPr>
          <w:rFonts w:hint="eastAsia" w:ascii="仿宋" w:hAnsi="仿宋" w:eastAsia="仿宋" w:cs="仿宋"/>
          <w:szCs w:val="32"/>
          <w:lang w:eastAsia="zh-CN"/>
        </w:rPr>
        <w:t>重庆市人力资源和社会保障局</w:t>
      </w:r>
      <w:r>
        <w:rPr>
          <w:rFonts w:hint="eastAsia" w:ascii="仿宋" w:hAnsi="仿宋" w:eastAsia="仿宋" w:cs="仿宋"/>
          <w:szCs w:val="32"/>
          <w:lang w:val="en-US" w:eastAsia="zh-CN"/>
        </w:rPr>
        <w:t xml:space="preserve"> 重庆市知识产权局关于开展重庆市知识产权保护和应用贡献奖评选表彰活动的通知</w:t>
      </w:r>
      <w:r>
        <w:rPr>
          <w:rFonts w:hint="eastAsia" w:ascii="仿宋" w:hAnsi="仿宋" w:eastAsia="仿宋" w:cs="仿宋"/>
          <w:szCs w:val="32"/>
        </w:rPr>
        <w:t>》（</w:t>
      </w:r>
      <w:r>
        <w:rPr>
          <w:rFonts w:hint="eastAsia" w:ascii="仿宋" w:hAnsi="仿宋" w:eastAsia="仿宋" w:cs="仿宋"/>
          <w:szCs w:val="32"/>
          <w:lang w:eastAsia="zh-CN"/>
        </w:rPr>
        <w:t>渝人社</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〕3</w:t>
      </w:r>
      <w:r>
        <w:rPr>
          <w:rFonts w:hint="eastAsia" w:ascii="仿宋" w:hAnsi="仿宋" w:eastAsia="仿宋" w:cs="仿宋"/>
          <w:szCs w:val="32"/>
          <w:lang w:val="en-US" w:eastAsia="zh-CN"/>
        </w:rPr>
        <w:t>16</w:t>
      </w:r>
      <w:r>
        <w:rPr>
          <w:rFonts w:hint="eastAsia" w:ascii="仿宋" w:hAnsi="仿宋" w:eastAsia="仿宋" w:cs="仿宋"/>
          <w:szCs w:val="32"/>
        </w:rPr>
        <w:t>号）的规定，经认真审</w:t>
      </w:r>
      <w:r>
        <w:rPr>
          <w:rFonts w:hint="eastAsia" w:ascii="仿宋" w:hAnsi="仿宋" w:eastAsia="仿宋" w:cs="仿宋"/>
          <w:szCs w:val="32"/>
          <w:lang w:eastAsia="zh-CN"/>
        </w:rPr>
        <w:t>查</w:t>
      </w:r>
      <w:r>
        <w:rPr>
          <w:rFonts w:hint="eastAsia" w:ascii="仿宋" w:hAnsi="仿宋" w:eastAsia="仿宋" w:cs="仿宋"/>
          <w:szCs w:val="32"/>
        </w:rPr>
        <w:t>，</w:t>
      </w:r>
      <w:r>
        <w:rPr>
          <w:rFonts w:hint="eastAsia" w:ascii="仿宋" w:hAnsi="仿宋" w:eastAsia="仿宋" w:cs="仿宋"/>
          <w:szCs w:val="32"/>
          <w:lang w:eastAsia="zh-CN"/>
        </w:rPr>
        <w:t>拟推荐南岸区发明专利</w:t>
      </w:r>
      <w:r>
        <w:rPr>
          <w:rFonts w:hint="eastAsia" w:ascii="仿宋" w:hAnsi="仿宋" w:eastAsia="仿宋" w:cs="仿宋"/>
          <w:szCs w:val="32"/>
          <w:lang w:val="en-US" w:eastAsia="zh-CN"/>
        </w:rPr>
        <w:t>参加重庆市专利奖评选活动，</w:t>
      </w:r>
      <w:r>
        <w:rPr>
          <w:rFonts w:hint="eastAsia" w:ascii="仿宋" w:hAnsi="仿宋" w:eastAsia="仿宋" w:cs="仿宋"/>
          <w:szCs w:val="32"/>
        </w:rPr>
        <w:t>现予以公示，公示期5个工作日。</w:t>
      </w:r>
    </w:p>
    <w:p>
      <w:pPr>
        <w:autoSpaceDN w:val="0"/>
        <w:snapToGrid w:val="0"/>
        <w:spacing w:line="600" w:lineRule="exact"/>
        <w:rPr>
          <w:rFonts w:hint="eastAsia" w:ascii="仿宋" w:hAnsi="仿宋" w:eastAsia="仿宋" w:cs="仿宋"/>
          <w:color w:val="000000"/>
          <w:szCs w:val="32"/>
          <w:shd w:val="clear" w:color="auto" w:fill="FFFFFF"/>
        </w:rPr>
      </w:pPr>
      <w:r>
        <w:rPr>
          <w:rFonts w:hint="eastAsia" w:ascii="仿宋" w:hAnsi="仿宋" w:eastAsia="仿宋" w:cs="仿宋"/>
          <w:szCs w:val="32"/>
        </w:rPr>
        <w:t xml:space="preserve">    </w:t>
      </w:r>
      <w:r>
        <w:rPr>
          <w:rFonts w:hint="eastAsia" w:ascii="仿宋" w:hAnsi="仿宋" w:eastAsia="仿宋" w:cs="仿宋"/>
          <w:color w:val="000000"/>
          <w:szCs w:val="32"/>
          <w:shd w:val="clear" w:color="auto" w:fill="FFFFFF"/>
        </w:rPr>
        <w:t>任何单位或个人对公示结果有异议的，请于公示期内以实名、书面形式向重庆市南岸区市场监督管理局、重庆市南岸区知识产权局提出，并尽可能提供相关佐证依据。收到异议后，我局将严格按照相关规定办理。</w:t>
      </w:r>
    </w:p>
    <w:p>
      <w:pPr>
        <w:snapToGrid w:val="0"/>
        <w:spacing w:line="600" w:lineRule="exact"/>
        <w:jc w:val="left"/>
        <w:rPr>
          <w:rFonts w:hint="eastAsia" w:ascii="仿宋" w:hAnsi="仿宋" w:eastAsia="仿宋" w:cs="仿宋"/>
          <w:spacing w:val="-20"/>
          <w:szCs w:val="32"/>
        </w:rPr>
      </w:pPr>
      <w:r>
        <w:rPr>
          <w:rFonts w:hint="eastAsia" w:ascii="仿宋" w:hAnsi="仿宋" w:eastAsia="仿宋" w:cs="仿宋"/>
          <w:szCs w:val="32"/>
        </w:rPr>
        <w:t xml:space="preserve">     附件：</w:t>
      </w:r>
      <w:r>
        <w:rPr>
          <w:rFonts w:hint="eastAsia" w:ascii="仿宋" w:hAnsi="仿宋" w:eastAsia="仿宋" w:cs="仿宋"/>
          <w:szCs w:val="32"/>
          <w:lang w:eastAsia="zh-CN"/>
        </w:rPr>
        <w:t>南岸区拟推荐申报重庆市专利奖</w:t>
      </w:r>
      <w:bookmarkStart w:id="0" w:name="_GoBack"/>
      <w:bookmarkEnd w:id="0"/>
      <w:r>
        <w:rPr>
          <w:rFonts w:hint="eastAsia" w:ascii="仿宋" w:hAnsi="仿宋" w:eastAsia="仿宋" w:cs="仿宋"/>
          <w:spacing w:val="-20"/>
          <w:szCs w:val="32"/>
        </w:rPr>
        <w:t>名单(公示）</w:t>
      </w:r>
    </w:p>
    <w:p>
      <w:pPr>
        <w:snapToGrid w:val="0"/>
        <w:spacing w:line="600" w:lineRule="exact"/>
        <w:rPr>
          <w:rFonts w:ascii="方正仿宋_GBK" w:hAnsi="方正仿宋_GBK" w:cs="方正仿宋_GBK"/>
          <w:szCs w:val="32"/>
        </w:rPr>
      </w:pPr>
    </w:p>
    <w:p>
      <w:pPr>
        <w:snapToGrid w:val="0"/>
        <w:spacing w:line="600" w:lineRule="exact"/>
        <w:rPr>
          <w:rFonts w:ascii="方正仿宋_GBK" w:hAnsi="方正仿宋_GBK" w:cs="方正仿宋_GBK"/>
          <w:szCs w:val="32"/>
        </w:rPr>
      </w:pPr>
    </w:p>
    <w:p>
      <w:pPr>
        <w:snapToGrid w:val="0"/>
        <w:spacing w:line="600" w:lineRule="exact"/>
        <w:rPr>
          <w:rFonts w:ascii="方正仿宋_GBK" w:hAnsi="方正仿宋_GBK" w:cs="方正仿宋_GBK"/>
          <w:szCs w:val="32"/>
        </w:rPr>
      </w:pPr>
    </w:p>
    <w:p>
      <w:pPr>
        <w:snapToGrid w:val="0"/>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   </w:t>
      </w:r>
    </w:p>
    <w:p>
      <w:pPr>
        <w:snapToGrid w:val="0"/>
        <w:spacing w:line="600" w:lineRule="exact"/>
        <w:rPr>
          <w:rFonts w:hint="eastAsia" w:ascii="仿宋" w:hAnsi="仿宋" w:eastAsia="仿宋" w:cs="仿宋"/>
          <w:szCs w:val="32"/>
        </w:rPr>
      </w:pPr>
      <w:r>
        <w:rPr>
          <w:rFonts w:hint="eastAsia" w:ascii="仿宋" w:hAnsi="仿宋" w:eastAsia="仿宋" w:cs="仿宋"/>
          <w:szCs w:val="32"/>
        </w:rPr>
        <w:t xml:space="preserve">重庆市南岸区市场监督管理局    </w:t>
      </w:r>
      <w:r>
        <w:rPr>
          <w:rFonts w:hint="eastAsia" w:ascii="仿宋" w:hAnsi="仿宋" w:eastAsia="仿宋" w:cs="仿宋"/>
          <w:color w:val="000000"/>
          <w:szCs w:val="32"/>
          <w:shd w:val="clear" w:color="auto" w:fill="FFFFFF"/>
        </w:rPr>
        <w:t>重庆市南岸区知识产权局</w:t>
      </w:r>
    </w:p>
    <w:p>
      <w:pPr>
        <w:snapToGrid w:val="0"/>
        <w:spacing w:line="600" w:lineRule="exact"/>
        <w:jc w:val="center"/>
        <w:rPr>
          <w:rFonts w:hint="eastAsia" w:ascii="仿宋" w:hAnsi="仿宋" w:eastAsia="仿宋" w:cs="仿宋"/>
          <w:szCs w:val="32"/>
        </w:rPr>
      </w:pPr>
    </w:p>
    <w:p>
      <w:pPr>
        <w:snapToGrid w:val="0"/>
        <w:spacing w:line="600" w:lineRule="exact"/>
        <w:jc w:val="center"/>
        <w:rPr>
          <w:rFonts w:hint="eastAsia" w:ascii="仿宋" w:hAnsi="仿宋" w:eastAsia="仿宋" w:cs="仿宋"/>
          <w:szCs w:val="32"/>
        </w:rPr>
      </w:pPr>
      <w:r>
        <w:rPr>
          <w:rFonts w:hint="eastAsia" w:ascii="仿宋" w:hAnsi="仿宋" w:eastAsia="仿宋" w:cs="仿宋"/>
          <w:szCs w:val="32"/>
        </w:rPr>
        <w:t xml:space="preserve">                                    2023年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21</w:t>
      </w:r>
      <w:r>
        <w:rPr>
          <w:rFonts w:hint="eastAsia" w:ascii="仿宋" w:hAnsi="仿宋" w:eastAsia="仿宋" w:cs="仿宋"/>
          <w:szCs w:val="32"/>
        </w:rPr>
        <w:t xml:space="preserve">日 </w:t>
      </w:r>
    </w:p>
    <w:p>
      <w:pPr>
        <w:snapToGrid w:val="0"/>
        <w:spacing w:line="600" w:lineRule="exact"/>
        <w:jc w:val="center"/>
        <w:rPr>
          <w:rFonts w:hint="eastAsia" w:ascii="仿宋" w:hAnsi="仿宋" w:eastAsia="仿宋" w:cs="仿宋"/>
          <w:szCs w:val="32"/>
        </w:rPr>
      </w:pPr>
    </w:p>
    <w:p>
      <w:pPr>
        <w:autoSpaceDN w:val="0"/>
        <w:spacing w:line="600" w:lineRule="exact"/>
        <w:ind w:right="641" w:firstLine="640" w:firstLineChars="200"/>
        <w:rPr>
          <w:rFonts w:hint="eastAsia" w:ascii="仿宋" w:hAnsi="仿宋" w:eastAsia="仿宋" w:cs="仿宋"/>
          <w:color w:val="000000"/>
          <w:szCs w:val="32"/>
          <w:shd w:val="clear" w:color="auto" w:fill="FFFFFF"/>
        </w:rPr>
        <w:sectPr>
          <w:pgSz w:w="11906" w:h="16838"/>
          <w:pgMar w:top="2098" w:right="1531" w:bottom="1985" w:left="1531" w:header="851" w:footer="992" w:gutter="0"/>
          <w:cols w:space="720" w:num="1"/>
          <w:docGrid w:type="lines" w:linePitch="312" w:charSpace="0"/>
        </w:sectPr>
      </w:pPr>
      <w:r>
        <w:rPr>
          <w:rFonts w:hint="eastAsia" w:ascii="仿宋" w:hAnsi="仿宋" w:eastAsia="仿宋" w:cs="仿宋"/>
          <w:color w:val="000000"/>
          <w:szCs w:val="32"/>
          <w:shd w:val="clear" w:color="auto" w:fill="FFFFFF"/>
        </w:rPr>
        <w:t>（联系人：吴瑾，联系电话：023-61217838）</w:t>
      </w:r>
    </w:p>
    <w:p>
      <w:pPr>
        <w:rPr>
          <w:rFonts w:hint="eastAsia" w:ascii="仿宋" w:hAnsi="仿宋" w:eastAsia="仿宋" w:cs="仿宋"/>
          <w:lang w:val="en" w:eastAsia="zh-CN"/>
        </w:rPr>
      </w:pPr>
      <w:r>
        <w:rPr>
          <w:rFonts w:hint="eastAsia" w:ascii="仿宋" w:hAnsi="仿宋" w:eastAsia="仿宋" w:cs="仿宋"/>
          <w:lang w:val="en" w:eastAsia="zh-CN"/>
        </w:rPr>
        <w:t>附件：</w:t>
      </w:r>
    </w:p>
    <w:p>
      <w:pPr>
        <w:autoSpaceDN w:val="0"/>
        <w:spacing w:line="600" w:lineRule="exact"/>
        <w:ind w:right="641" w:firstLine="640" w:firstLineChars="200"/>
        <w:jc w:val="center"/>
        <w:rPr>
          <w:rFonts w:hint="eastAsia" w:ascii="仿宋" w:hAnsi="仿宋" w:eastAsia="仿宋" w:cs="仿宋"/>
          <w:b/>
          <w:bCs/>
          <w:color w:val="000000"/>
          <w:szCs w:val="32"/>
          <w:shd w:val="clear" w:color="auto" w:fill="FFFFFF"/>
        </w:rPr>
      </w:pPr>
      <w:r>
        <w:rPr>
          <w:rFonts w:hint="eastAsia" w:ascii="仿宋" w:hAnsi="仿宋" w:eastAsia="仿宋" w:cs="仿宋"/>
          <w:b/>
          <w:bCs/>
          <w:szCs w:val="32"/>
          <w:lang w:eastAsia="zh-CN"/>
        </w:rPr>
        <w:t>南岸</w:t>
      </w:r>
      <w:r>
        <w:rPr>
          <w:rFonts w:hint="eastAsia" w:ascii="仿宋" w:hAnsi="仿宋" w:eastAsia="仿宋" w:cs="仿宋"/>
          <w:b/>
          <w:bCs/>
          <w:szCs w:val="32"/>
          <w:u w:val="single"/>
          <w:lang w:eastAsia="zh-CN"/>
        </w:rPr>
        <w:t>区拟推荐</w:t>
      </w:r>
      <w:r>
        <w:rPr>
          <w:rFonts w:hint="eastAsia" w:ascii="仿宋" w:hAnsi="仿宋" w:eastAsia="仿宋" w:cs="仿宋"/>
          <w:b/>
          <w:bCs/>
          <w:szCs w:val="32"/>
          <w:lang w:eastAsia="zh-CN"/>
        </w:rPr>
        <w:t>申报重庆市专利奖</w:t>
      </w:r>
      <w:r>
        <w:rPr>
          <w:rFonts w:hint="eastAsia" w:ascii="仿宋" w:hAnsi="仿宋" w:eastAsia="仿宋" w:cs="仿宋"/>
          <w:b/>
          <w:bCs/>
          <w:spacing w:val="-20"/>
          <w:szCs w:val="32"/>
        </w:rPr>
        <w:t>名单(公示）</w:t>
      </w:r>
    </w:p>
    <w:tbl>
      <w:tblPr>
        <w:tblStyle w:val="4"/>
        <w:tblpPr w:leftFromText="180" w:rightFromText="180" w:vertAnchor="text" w:horzAnchor="page" w:tblpX="2911" w:tblpY="468"/>
        <w:tblOverlap w:val="never"/>
        <w:tblW w:w="11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70"/>
        <w:gridCol w:w="3660"/>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0" w:type="dxa"/>
          </w:tcPr>
          <w:p>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670" w:type="dxa"/>
          </w:tcPr>
          <w:p>
            <w:pPr>
              <w:jc w:val="center"/>
              <w:rPr>
                <w:rFonts w:hint="eastAsia" w:ascii="仿宋" w:hAnsi="仿宋" w:eastAsia="仿宋" w:cs="仿宋"/>
                <w:b/>
                <w:bCs/>
                <w:sz w:val="28"/>
                <w:szCs w:val="28"/>
              </w:rPr>
            </w:pPr>
            <w:r>
              <w:rPr>
                <w:rFonts w:hint="eastAsia" w:ascii="仿宋" w:hAnsi="仿宋" w:eastAsia="仿宋" w:cs="仿宋"/>
                <w:b/>
                <w:bCs/>
                <w:sz w:val="28"/>
                <w:szCs w:val="28"/>
              </w:rPr>
              <w:t>专利号</w:t>
            </w:r>
          </w:p>
        </w:tc>
        <w:tc>
          <w:tcPr>
            <w:tcW w:w="3660" w:type="dxa"/>
          </w:tcPr>
          <w:p>
            <w:pPr>
              <w:jc w:val="center"/>
              <w:rPr>
                <w:rFonts w:hint="eastAsia" w:ascii="仿宋" w:hAnsi="仿宋" w:eastAsia="仿宋" w:cs="仿宋"/>
                <w:b/>
                <w:bCs/>
                <w:sz w:val="28"/>
                <w:szCs w:val="28"/>
              </w:rPr>
            </w:pPr>
            <w:r>
              <w:rPr>
                <w:rFonts w:hint="eastAsia" w:ascii="仿宋" w:hAnsi="仿宋" w:eastAsia="仿宋" w:cs="仿宋"/>
                <w:b/>
                <w:bCs/>
                <w:sz w:val="28"/>
                <w:szCs w:val="28"/>
              </w:rPr>
              <w:t>专利名称</w:t>
            </w:r>
          </w:p>
        </w:tc>
        <w:tc>
          <w:tcPr>
            <w:tcW w:w="3885" w:type="dxa"/>
          </w:tcPr>
          <w:p>
            <w:pPr>
              <w:jc w:val="center"/>
              <w:rPr>
                <w:rFonts w:hint="eastAsia" w:ascii="仿宋" w:hAnsi="仿宋" w:eastAsia="仿宋" w:cs="仿宋"/>
                <w:b/>
                <w:bCs/>
                <w:sz w:val="28"/>
                <w:szCs w:val="28"/>
              </w:rPr>
            </w:pPr>
            <w:r>
              <w:rPr>
                <w:rFonts w:hint="eastAsia" w:ascii="仿宋" w:hAnsi="仿宋" w:eastAsia="仿宋" w:cs="仿宋"/>
                <w:b/>
                <w:bCs/>
                <w:sz w:val="28"/>
                <w:szCs w:val="28"/>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ZL201510866073.3</w:t>
            </w:r>
          </w:p>
        </w:tc>
        <w:tc>
          <w:tcPr>
            <w:tcW w:w="3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自动验光镜盘启动控制电路及自动验光头初始化方法，顶焦度实现方法</w:t>
            </w:r>
          </w:p>
        </w:tc>
        <w:tc>
          <w:tcPr>
            <w:tcW w:w="3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重庆远视科技有限公司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ZL202011065989.6</w:t>
            </w:r>
          </w:p>
        </w:tc>
        <w:tc>
          <w:tcPr>
            <w:tcW w:w="3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Ce掺杂钆铝石榴石结构闪烁晶体提高发光均匀性，降低余晖的方法及晶体材料和探测器</w:t>
            </w:r>
          </w:p>
        </w:tc>
        <w:tc>
          <w:tcPr>
            <w:tcW w:w="3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中国电子科技集团公司第二十六研究所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ZL201210336635.X</w:t>
            </w:r>
          </w:p>
        </w:tc>
        <w:tc>
          <w:tcPr>
            <w:tcW w:w="3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一种光机电振动角速率传感器</w:t>
            </w:r>
          </w:p>
        </w:tc>
        <w:tc>
          <w:tcPr>
            <w:tcW w:w="3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重庆邮电大学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ZL</w:t>
            </w:r>
            <w:r>
              <w:rPr>
                <w:rFonts w:hint="eastAsia" w:ascii="仿宋" w:hAnsi="仿宋" w:eastAsia="仿宋" w:cs="仿宋"/>
                <w:sz w:val="24"/>
                <w:szCs w:val="24"/>
              </w:rPr>
              <w:t>201510645594.6</w:t>
            </w:r>
          </w:p>
        </w:tc>
        <w:tc>
          <w:tcPr>
            <w:tcW w:w="3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大直径多象限光电探测器制作方法</w:t>
            </w:r>
          </w:p>
        </w:tc>
        <w:tc>
          <w:tcPr>
            <w:tcW w:w="3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重庆鹰谷光电股份有限公司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ZL201810759623.5</w:t>
            </w:r>
          </w:p>
        </w:tc>
        <w:tc>
          <w:tcPr>
            <w:tcW w:w="3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基于发动机循环的发动机喷油控制方法</w:t>
            </w:r>
          </w:p>
        </w:tc>
        <w:tc>
          <w:tcPr>
            <w:tcW w:w="3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重庆隆鑫机车有限公司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ZL201710573131.2</w:t>
            </w:r>
          </w:p>
        </w:tc>
        <w:tc>
          <w:tcPr>
            <w:tcW w:w="366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激光器焦距自动测试系统</w:t>
            </w:r>
          </w:p>
        </w:tc>
        <w:tc>
          <w:tcPr>
            <w:tcW w:w="3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重庆航伟光电科技有限公司</w:t>
            </w:r>
          </w:p>
        </w:tc>
      </w:tr>
    </w:tbl>
    <w:p>
      <w:pPr>
        <w:autoSpaceDN w:val="0"/>
        <w:spacing w:line="600" w:lineRule="exact"/>
        <w:ind w:right="641" w:firstLine="640" w:firstLineChars="200"/>
        <w:rPr>
          <w:rFonts w:hint="eastAsia" w:ascii="仿宋" w:hAnsi="仿宋" w:eastAsia="仿宋" w:cs="仿宋"/>
          <w:color w:val="000000"/>
          <w:szCs w:val="32"/>
          <w:shd w:val="clear" w:color="auto" w:fill="FFFFFF"/>
          <w:lang w:eastAsia="zh-CN"/>
        </w:rPr>
      </w:pPr>
      <w:r>
        <w:rPr>
          <w:rFonts w:hint="eastAsia" w:ascii="仿宋" w:hAnsi="仿宋" w:eastAsia="仿宋" w:cs="仿宋"/>
          <w:color w:val="000000"/>
          <w:szCs w:val="32"/>
          <w:shd w:val="clear" w:color="auto" w:fill="FFFFFF"/>
          <w:lang w:eastAsia="zh-CN"/>
        </w:rPr>
        <w:t>南</w:t>
      </w:r>
    </w:p>
    <w:p>
      <w:pPr>
        <w:autoSpaceDN w:val="0"/>
        <w:spacing w:line="600" w:lineRule="exact"/>
        <w:ind w:right="641" w:firstLine="640" w:firstLineChars="200"/>
        <w:rPr>
          <w:rFonts w:hint="eastAsia" w:ascii="仿宋" w:hAnsi="仿宋" w:eastAsia="仿宋" w:cs="仿宋"/>
          <w:color w:val="000000"/>
          <w:szCs w:val="32"/>
          <w:shd w:val="clear" w:color="auto" w:fill="FFFFFF"/>
        </w:rPr>
      </w:pPr>
    </w:p>
    <w:p>
      <w:pPr>
        <w:autoSpaceDN w:val="0"/>
        <w:spacing w:line="600" w:lineRule="exact"/>
        <w:ind w:right="641" w:firstLine="640" w:firstLineChars="200"/>
        <w:rPr>
          <w:rFonts w:hint="eastAsia" w:ascii="仿宋" w:hAnsi="仿宋" w:eastAsia="仿宋" w:cs="仿宋"/>
          <w:color w:val="000000"/>
          <w:szCs w:val="32"/>
          <w:shd w:val="clear" w:color="auto" w:fill="FFFFFF"/>
        </w:rPr>
        <w:sectPr>
          <w:pgSz w:w="16838" w:h="11906" w:orient="landscape"/>
          <w:pgMar w:top="1531" w:right="2098" w:bottom="1531" w:left="1984" w:header="851" w:footer="992" w:gutter="0"/>
          <w:paperSrc/>
          <w:cols w:space="0" w:num="1"/>
          <w:rtlGutter w:val="0"/>
          <w:docGrid w:type="lines" w:linePitch="442" w:charSpace="0"/>
        </w:sectPr>
      </w:pPr>
    </w:p>
    <w:p>
      <w:pPr>
        <w:rPr>
          <w:rFonts w:hint="eastAsia" w:eastAsia="方正仿宋_GBK"/>
          <w:lang w:val="en" w:eastAsia="zh-CN"/>
        </w:rPr>
      </w:pPr>
    </w:p>
    <w:sectPr>
      <w:pgSz w:w="16838" w:h="11906" w:orient="landscape"/>
      <w:pgMar w:top="1531" w:right="2098" w:bottom="1531" w:left="1984" w:header="851" w:footer="992" w:gutter="0"/>
      <w:paperSrc/>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D1FA5"/>
    <w:rsid w:val="0B7E641B"/>
    <w:rsid w:val="27112E2D"/>
    <w:rsid w:val="50BC08B1"/>
    <w:rsid w:val="59CB50E1"/>
    <w:rsid w:val="6A973A79"/>
    <w:rsid w:val="7F7FE5C9"/>
    <w:rsid w:val="AD73DF13"/>
    <w:rsid w:val="CD7F573C"/>
    <w:rsid w:val="F9FD1F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2023-09-07T08:56:00Z</dcterms:created>
  <dc:creator>scjgj</dc:creator>
  <cp:lastModifiedBy>XYK-04</cp:lastModifiedBy>
  <dcterms:modified xsi:type="dcterms:W3CDTF">2023-09-20T08:26:40Z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