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2"/>
          <w:szCs w:val="32"/>
        </w:rPr>
      </w:pPr>
      <w:r>
        <w:rPr>
          <w:rFonts w:hint="eastAsia" w:ascii="方正小标宋简体" w:hAnsi="方正小标宋简体" w:eastAsia="方正小标宋简体" w:cs="方正小标宋简体"/>
          <w:b w:val="0"/>
          <w:bCs w:val="0"/>
          <w:spacing w:val="6"/>
          <w:sz w:val="32"/>
          <w:szCs w:val="32"/>
          <w:lang w:eastAsia="zh-CN"/>
        </w:rPr>
        <w:t>电线电缆产品质量监督抽查实施细则</w:t>
      </w:r>
    </w:p>
    <w:p>
      <w:pPr>
        <w:jc w:val="center"/>
        <w:rPr>
          <w:rFonts w:ascii="黑体" w:hAnsi="黑体" w:eastAsia="黑体" w:cs="黑体"/>
          <w:spacing w:val="6"/>
          <w:sz w:val="32"/>
          <w:szCs w:val="32"/>
          <w:lang w:eastAsia="zh-CN"/>
        </w:rPr>
      </w:pPr>
    </w:p>
    <w:p>
      <w:pPr>
        <w:pStyle w:val="12"/>
        <w:numPr>
          <w:ilvl w:val="0"/>
          <w:numId w:val="0"/>
        </w:numPr>
        <w:spacing w:line="580" w:lineRule="exact"/>
        <w:ind w:leftChars="0"/>
        <w:rPr>
          <w:rFonts w:hint="eastAsia" w:ascii="黑体" w:hAnsi="黑体" w:eastAsia="黑体" w:cs="黑体"/>
          <w:sz w:val="21"/>
          <w:szCs w:val="21"/>
          <w:lang w:eastAsia="zh-CN"/>
        </w:rPr>
      </w:pPr>
      <w:r>
        <w:rPr>
          <w:rFonts w:hint="eastAsia" w:ascii="黑体" w:hAnsi="黑体" w:eastAsia="黑体" w:cs="黑体"/>
          <w:spacing w:val="6"/>
          <w:sz w:val="21"/>
          <w:szCs w:val="21"/>
          <w:lang w:val="en-US" w:eastAsia="zh-CN"/>
        </w:rPr>
        <w:t xml:space="preserve">1 </w:t>
      </w:r>
      <w:r>
        <w:rPr>
          <w:rFonts w:hint="eastAsia" w:ascii="黑体" w:hAnsi="黑体" w:eastAsia="黑体" w:cs="黑体"/>
          <w:spacing w:val="6"/>
          <w:sz w:val="21"/>
          <w:szCs w:val="21"/>
        </w:rPr>
        <w:t>抽查</w:t>
      </w:r>
      <w:r>
        <w:rPr>
          <w:rFonts w:hint="eastAsia" w:ascii="黑体" w:hAnsi="黑体" w:eastAsia="黑体" w:cs="黑体"/>
          <w:sz w:val="21"/>
          <w:szCs w:val="21"/>
        </w:rPr>
        <w:t>范围</w:t>
      </w:r>
    </w:p>
    <w:p>
      <w:pPr>
        <w:pStyle w:val="12"/>
        <w:spacing w:line="580" w:lineRule="exact"/>
        <w:ind w:left="400" w:firstLine="0" w:firstLineChars="0"/>
        <w:rPr>
          <w:rFonts w:hint="eastAsia" w:ascii="宋体" w:hAnsi="宋体" w:eastAsia="宋体" w:cs="宋体"/>
          <w:sz w:val="21"/>
          <w:szCs w:val="21"/>
          <w:lang w:eastAsia="zh-CN"/>
        </w:rPr>
      </w:pPr>
      <w:r>
        <w:rPr>
          <w:rFonts w:hint="eastAsia" w:ascii="宋体" w:hAnsi="宋体" w:eastAsia="宋体" w:cs="宋体"/>
          <w:sz w:val="21"/>
          <w:szCs w:val="21"/>
        </w:rPr>
        <w:t>本方案适用于</w:t>
      </w:r>
      <w:r>
        <w:rPr>
          <w:rFonts w:hint="eastAsia" w:ascii="宋体" w:hAnsi="宋体" w:eastAsia="宋体" w:cs="宋体"/>
          <w:sz w:val="21"/>
          <w:szCs w:val="21"/>
          <w:lang w:eastAsia="zh-CN"/>
        </w:rPr>
        <w:t>九龙坡区内电线电缆产品</w:t>
      </w:r>
      <w:r>
        <w:rPr>
          <w:rFonts w:hint="eastAsia" w:ascii="宋体" w:hAnsi="宋体" w:eastAsia="宋体" w:cs="宋体"/>
          <w:sz w:val="21"/>
          <w:szCs w:val="21"/>
        </w:rPr>
        <w:t>质量的市场监督抽样检验。</w:t>
      </w:r>
    </w:p>
    <w:p>
      <w:pPr>
        <w:rPr>
          <w:rFonts w:hint="eastAsia" w:ascii="宋体" w:hAnsi="宋体" w:eastAsia="宋体" w:cs="宋体"/>
          <w:sz w:val="21"/>
          <w:szCs w:val="21"/>
          <w:lang w:eastAsia="zh-CN"/>
        </w:rPr>
      </w:pPr>
    </w:p>
    <w:p>
      <w:pPr>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2 </w:t>
      </w:r>
      <w:r>
        <w:rPr>
          <w:rFonts w:hint="eastAsia" w:ascii="黑体" w:hAnsi="黑体" w:eastAsia="黑体" w:cs="黑体"/>
          <w:spacing w:val="2"/>
          <w:sz w:val="21"/>
          <w:szCs w:val="21"/>
        </w:rPr>
        <w:t>抽样</w:t>
      </w:r>
    </w:p>
    <w:p>
      <w:pPr>
        <w:keepNext w:val="0"/>
        <w:keepLines w:val="0"/>
        <w:pageBreakBefore w:val="0"/>
        <w:widowControl/>
        <w:kinsoku w:val="0"/>
        <w:wordWrap/>
        <w:overflowPunct/>
        <w:topLinePunct w:val="0"/>
        <w:autoSpaceDE w:val="0"/>
        <w:autoSpaceDN w:val="0"/>
        <w:bidi w:val="0"/>
        <w:adjustRightInd w:val="0"/>
        <w:snapToGrid w:val="0"/>
        <w:spacing w:before="265" w:line="360" w:lineRule="auto"/>
        <w:ind w:firstLine="448" w:firstLineChars="200"/>
        <w:jc w:val="both"/>
        <w:textAlignment w:val="baseline"/>
        <w:rPr>
          <w:rFonts w:hint="eastAsia" w:ascii="宋体" w:hAnsi="宋体" w:eastAsia="宋体" w:cs="宋体"/>
          <w:spacing w:val="7"/>
          <w:position w:val="5"/>
          <w:sz w:val="21"/>
          <w:szCs w:val="21"/>
          <w:lang w:eastAsia="zh-CN"/>
        </w:rPr>
      </w:pPr>
      <w:r>
        <w:rPr>
          <w:rFonts w:hint="eastAsia" w:ascii="宋体" w:hAnsi="宋体" w:eastAsia="宋体" w:cs="宋体"/>
          <w:spacing w:val="7"/>
          <w:position w:val="5"/>
          <w:sz w:val="21"/>
          <w:szCs w:val="21"/>
          <w:lang w:eastAsia="zh-CN"/>
        </w:rPr>
        <w:t xml:space="preserve">1. </w:t>
      </w:r>
      <w:r>
        <w:rPr>
          <w:rFonts w:hint="eastAsia" w:ascii="宋体" w:hAnsi="宋体" w:eastAsia="宋体" w:cs="宋体"/>
          <w:spacing w:val="7"/>
          <w:position w:val="5"/>
          <w:sz w:val="21"/>
          <w:szCs w:val="21"/>
        </w:rPr>
        <w:t>以随机抽样的方式在被抽样生产者、销售者的待销产品中抽取。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w:t>
      </w:r>
      <w:r>
        <w:rPr>
          <w:rFonts w:hint="eastAsia" w:ascii="宋体" w:hAnsi="宋体" w:eastAsia="宋体" w:cs="宋体"/>
          <w:sz w:val="21"/>
          <w:szCs w:val="21"/>
        </w:rPr>
        <w:t>以同一厂家（或同一商标）、同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型号的产品集合作为一个监督</w:t>
      </w:r>
      <w:r>
        <w:rPr>
          <w:rFonts w:hint="eastAsia" w:ascii="宋体" w:hAnsi="宋体" w:eastAsia="宋体" w:cs="宋体"/>
          <w:sz w:val="21"/>
          <w:szCs w:val="21"/>
          <w:lang w:eastAsia="zh-CN"/>
        </w:rPr>
        <w:t>抽样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总体</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每组抽样人员2-4人。由市场监督管理局</w:t>
      </w:r>
      <w:r>
        <w:rPr>
          <w:rFonts w:hint="eastAsia" w:ascii="宋体" w:hAnsi="宋体" w:eastAsia="宋体" w:cs="宋体"/>
          <w:sz w:val="21"/>
          <w:szCs w:val="21"/>
          <w:lang w:eastAsia="zh-CN"/>
        </w:rPr>
        <w:t>或</w:t>
      </w:r>
      <w:r>
        <w:rPr>
          <w:rFonts w:hint="eastAsia" w:ascii="宋体" w:hAnsi="宋体" w:eastAsia="宋体" w:cs="宋体"/>
          <w:sz w:val="21"/>
          <w:szCs w:val="21"/>
        </w:rPr>
        <w:t>检验单</w:t>
      </w:r>
      <w:r>
        <w:rPr>
          <w:rFonts w:hint="eastAsia" w:ascii="宋体" w:hAnsi="宋体" w:eastAsia="宋体" w:cs="宋体"/>
          <w:sz w:val="21"/>
          <w:szCs w:val="21"/>
          <w:lang w:eastAsia="zh-CN"/>
        </w:rPr>
        <w:t>位工作人员组成。</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抽样数量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同一厂家（或同一商标）、同</w:t>
      </w:r>
      <w:r>
        <w:rPr>
          <w:rFonts w:hint="eastAsia" w:ascii="宋体" w:hAnsi="宋体" w:eastAsia="宋体" w:cs="宋体"/>
          <w:sz w:val="21"/>
          <w:szCs w:val="21"/>
          <w:lang w:eastAsia="zh-CN"/>
        </w:rPr>
        <w:t>规格</w:t>
      </w:r>
      <w:r>
        <w:rPr>
          <w:rFonts w:hint="eastAsia" w:ascii="宋体" w:hAnsi="宋体" w:eastAsia="宋体" w:cs="宋体"/>
          <w:sz w:val="21"/>
          <w:szCs w:val="21"/>
        </w:rPr>
        <w:t>型号的</w:t>
      </w:r>
      <w:r>
        <w:rPr>
          <w:rFonts w:hint="eastAsia" w:ascii="宋体" w:hAnsi="宋体" w:eastAsia="宋体" w:cs="宋体"/>
          <w:sz w:val="21"/>
          <w:szCs w:val="21"/>
          <w:lang w:eastAsia="zh-CN"/>
        </w:rPr>
        <w:t>电线电缆抽取样品</w:t>
      </w:r>
      <w:r>
        <w:rPr>
          <w:rFonts w:hint="eastAsia" w:ascii="宋体" w:hAnsi="宋体" w:eastAsia="宋体" w:cs="宋体"/>
          <w:sz w:val="21"/>
          <w:szCs w:val="21"/>
          <w:lang w:val="en-US" w:eastAsia="zh-CN"/>
        </w:rPr>
        <w:t>3米检样、3米备样)。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注：</w:t>
      </w:r>
      <w:r>
        <w:rPr>
          <w:rFonts w:hint="eastAsia" w:ascii="宋体" w:hAnsi="宋体" w:eastAsia="宋体" w:cs="宋体"/>
          <w:kern w:val="0"/>
          <w:sz w:val="21"/>
          <w:szCs w:val="21"/>
        </w:rPr>
        <w:t>备用样品封存于</w:t>
      </w:r>
      <w:r>
        <w:rPr>
          <w:rFonts w:hint="eastAsia" w:ascii="宋体" w:hAnsi="宋体" w:eastAsia="宋体" w:cs="宋体"/>
          <w:kern w:val="0"/>
          <w:sz w:val="21"/>
          <w:szCs w:val="21"/>
          <w:lang w:eastAsia="zh-CN"/>
        </w:rPr>
        <w:t>检测机构。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6"/>
          <w:sz w:val="21"/>
          <w:szCs w:val="21"/>
          <w:lang w:eastAsia="zh-CN"/>
        </w:rPr>
      </w:pPr>
      <w:r>
        <w:rPr>
          <w:rFonts w:hint="eastAsia" w:ascii="黑体" w:hAnsi="黑体" w:eastAsia="黑体" w:cs="黑体"/>
          <w:kern w:val="0"/>
          <w:sz w:val="21"/>
          <w:szCs w:val="21"/>
          <w:lang w:val="en-US" w:eastAsia="zh-CN"/>
        </w:rPr>
        <w:t xml:space="preserve">4 </w:t>
      </w:r>
      <w:r>
        <w:rPr>
          <w:rFonts w:hint="eastAsia" w:ascii="黑体" w:hAnsi="黑体" w:eastAsia="黑体" w:cs="黑体"/>
          <w:spacing w:val="6"/>
          <w:sz w:val="21"/>
          <w:szCs w:val="21"/>
        </w:rPr>
        <w:t>检验</w:t>
      </w:r>
      <w:r>
        <w:rPr>
          <w:rFonts w:hint="eastAsia" w:ascii="黑体" w:hAnsi="黑体" w:eastAsia="黑体" w:cs="黑体"/>
          <w:spacing w:val="6"/>
          <w:sz w:val="21"/>
          <w:szCs w:val="21"/>
          <w:lang w:eastAsia="zh-CN"/>
        </w:rPr>
        <w:t>项目</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电缆检验项目</w:t>
      </w:r>
    </w:p>
    <w:p>
      <w:pPr>
        <w:spacing w:line="112" w:lineRule="exact"/>
        <w:rPr>
          <w:rFonts w:hint="eastAsia" w:ascii="仿宋" w:hAnsi="仿宋" w:eastAsia="仿宋" w:cs="仿宋"/>
          <w:sz w:val="24"/>
          <w:szCs w:val="24"/>
        </w:rPr>
      </w:pPr>
    </w:p>
    <w:tbl>
      <w:tblPr>
        <w:tblStyle w:val="10"/>
        <w:tblW w:w="829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665"/>
        <w:gridCol w:w="3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5" w:type="dxa"/>
          </w:tcPr>
          <w:p>
            <w:pPr>
              <w:spacing w:before="138" w:line="231" w:lineRule="auto"/>
              <w:ind w:left="152"/>
              <w:rPr>
                <w:rFonts w:hint="eastAsia" w:ascii="宋体" w:hAnsi="宋体" w:eastAsia="宋体" w:cs="宋体"/>
                <w:sz w:val="21"/>
                <w:szCs w:val="21"/>
              </w:rPr>
            </w:pPr>
            <w:r>
              <w:rPr>
                <w:rFonts w:hint="eastAsia" w:ascii="宋体" w:hAnsi="宋体" w:eastAsia="宋体" w:cs="宋体"/>
                <w:spacing w:val="4"/>
                <w:sz w:val="21"/>
                <w:szCs w:val="21"/>
              </w:rPr>
              <w:t>序号</w:t>
            </w:r>
          </w:p>
        </w:tc>
        <w:tc>
          <w:tcPr>
            <w:tcW w:w="3665" w:type="dxa"/>
          </w:tcPr>
          <w:p>
            <w:pPr>
              <w:spacing w:before="137" w:line="230" w:lineRule="auto"/>
              <w:ind w:left="1601"/>
              <w:rPr>
                <w:rFonts w:hint="eastAsia" w:ascii="宋体" w:hAnsi="宋体" w:eastAsia="宋体" w:cs="宋体"/>
                <w:sz w:val="21"/>
                <w:szCs w:val="21"/>
              </w:rPr>
            </w:pPr>
            <w:r>
              <w:rPr>
                <w:rFonts w:hint="eastAsia" w:ascii="宋体" w:hAnsi="宋体" w:eastAsia="宋体" w:cs="宋体"/>
                <w:spacing w:val="8"/>
                <w:sz w:val="21"/>
                <w:szCs w:val="21"/>
              </w:rPr>
              <w:t>检验项目</w:t>
            </w:r>
          </w:p>
        </w:tc>
        <w:tc>
          <w:tcPr>
            <w:tcW w:w="3916" w:type="dxa"/>
          </w:tcPr>
          <w:p>
            <w:pPr>
              <w:spacing w:before="137" w:line="229" w:lineRule="auto"/>
              <w:ind w:left="1352"/>
              <w:rPr>
                <w:rFonts w:hint="eastAsia" w:ascii="宋体" w:hAnsi="宋体" w:eastAsia="宋体" w:cs="宋体"/>
                <w:sz w:val="21"/>
                <w:szCs w:val="21"/>
              </w:rPr>
            </w:pPr>
            <w:r>
              <w:rPr>
                <w:rFonts w:hint="eastAsia" w:ascii="宋体" w:hAnsi="宋体" w:eastAsia="宋体" w:cs="宋体"/>
                <w:spacing w:val="8"/>
                <w:sz w:val="21"/>
                <w:szCs w:val="21"/>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3665" w:type="dxa"/>
          </w:tcPr>
          <w:p>
            <w:pPr>
              <w:pStyle w:val="11"/>
              <w:spacing w:before="165" w:line="228" w:lineRule="auto"/>
              <w:jc w:val="center"/>
              <w:rPr>
                <w:rFonts w:hint="eastAsia" w:ascii="宋体" w:hAnsi="宋体" w:eastAsia="宋体" w:cs="宋体"/>
                <w:spacing w:val="9"/>
                <w:sz w:val="21"/>
                <w:szCs w:val="21"/>
                <w:lang w:eastAsia="zh-CN"/>
              </w:rPr>
            </w:pPr>
            <w:r>
              <w:rPr>
                <w:rFonts w:hint="eastAsia" w:ascii="宋体" w:hAnsi="宋体" w:eastAsia="宋体" w:cs="宋体"/>
                <w:sz w:val="21"/>
                <w:szCs w:val="21"/>
              </w:rPr>
              <w:t>标志内容检查</w:t>
            </w:r>
          </w:p>
        </w:tc>
        <w:tc>
          <w:tcPr>
            <w:tcW w:w="3916" w:type="dxa"/>
            <w:vMerge w:val="restart"/>
          </w:tcPr>
          <w:p>
            <w:pPr>
              <w:pStyle w:val="11"/>
              <w:spacing w:before="63" w:line="271" w:lineRule="exact"/>
              <w:rPr>
                <w:rFonts w:hint="eastAsia" w:ascii="宋体" w:hAnsi="宋体" w:eastAsia="宋体" w:cs="宋体"/>
                <w:position w:val="7"/>
                <w:sz w:val="21"/>
                <w:szCs w:val="21"/>
                <w:lang w:eastAsia="zh-CN"/>
              </w:rPr>
            </w:pPr>
          </w:p>
          <w:p>
            <w:pPr>
              <w:pStyle w:val="11"/>
              <w:spacing w:before="63" w:line="271" w:lineRule="exact"/>
              <w:jc w:val="center"/>
              <w:rPr>
                <w:rFonts w:hint="eastAsia" w:ascii="宋体" w:hAnsi="宋体" w:eastAsia="宋体" w:cs="宋体"/>
                <w:position w:val="7"/>
                <w:sz w:val="21"/>
                <w:szCs w:val="21"/>
                <w:lang w:eastAsia="zh-CN"/>
              </w:rPr>
            </w:pPr>
          </w:p>
          <w:p>
            <w:pPr>
              <w:pStyle w:val="11"/>
              <w:spacing w:before="63" w:line="271" w:lineRule="exact"/>
              <w:ind w:firstLine="210" w:firstLineChars="100"/>
              <w:jc w:val="center"/>
              <w:rPr>
                <w:rFonts w:hint="eastAsia" w:ascii="宋体" w:hAnsi="宋体" w:eastAsia="宋体" w:cs="宋体"/>
                <w:position w:val="7"/>
                <w:sz w:val="21"/>
                <w:szCs w:val="21"/>
                <w:lang w:eastAsia="zh-CN"/>
              </w:rPr>
            </w:pPr>
            <w:r>
              <w:rPr>
                <w:rFonts w:hint="eastAsia" w:ascii="宋体" w:hAnsi="宋体" w:eastAsia="宋体" w:cs="宋体"/>
                <w:position w:val="7"/>
                <w:sz w:val="21"/>
                <w:szCs w:val="21"/>
              </w:rPr>
              <w:t>GB</w:t>
            </w:r>
            <w:r>
              <w:rPr>
                <w:rFonts w:hint="eastAsia" w:ascii="宋体" w:hAnsi="宋体" w:eastAsia="宋体" w:cs="宋体"/>
                <w:position w:val="7"/>
                <w:sz w:val="21"/>
                <w:szCs w:val="21"/>
                <w:lang w:eastAsia="zh-CN"/>
              </w:rPr>
              <w:t>/T 5013-2008</w:t>
            </w:r>
          </w:p>
          <w:p>
            <w:pPr>
              <w:pStyle w:val="11"/>
              <w:spacing w:before="63" w:line="271" w:lineRule="exact"/>
              <w:ind w:firstLine="210" w:firstLineChars="100"/>
              <w:jc w:val="center"/>
              <w:rPr>
                <w:rFonts w:hint="eastAsia" w:ascii="宋体" w:hAnsi="宋体" w:eastAsia="宋体" w:cs="宋体"/>
                <w:sz w:val="21"/>
                <w:szCs w:val="21"/>
                <w:lang w:eastAsia="zh-CN"/>
              </w:rPr>
            </w:pPr>
            <w:r>
              <w:rPr>
                <w:rFonts w:hint="eastAsia" w:ascii="宋体" w:hAnsi="宋体" w:eastAsia="宋体" w:cs="宋体"/>
                <w:position w:val="7"/>
                <w:sz w:val="21"/>
                <w:szCs w:val="21"/>
              </w:rPr>
              <w:t>GB</w:t>
            </w:r>
            <w:r>
              <w:rPr>
                <w:rFonts w:hint="eastAsia" w:ascii="宋体" w:hAnsi="宋体" w:eastAsia="宋体" w:cs="宋体"/>
                <w:position w:val="7"/>
                <w:sz w:val="21"/>
                <w:szCs w:val="21"/>
                <w:lang w:eastAsia="zh-CN"/>
              </w:rPr>
              <w:t>/T 5023-2008</w:t>
            </w:r>
          </w:p>
          <w:p>
            <w:pPr>
              <w:pStyle w:val="11"/>
              <w:spacing w:before="63" w:line="271" w:lineRule="exact"/>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J</w:t>
            </w:r>
            <w:r>
              <w:rPr>
                <w:rFonts w:hint="eastAsia" w:ascii="宋体" w:hAnsi="宋体" w:eastAsia="宋体" w:cs="宋体"/>
                <w:sz w:val="21"/>
                <w:szCs w:val="21"/>
              </w:rPr>
              <w:t xml:space="preserve">B/T </w:t>
            </w:r>
            <w:r>
              <w:rPr>
                <w:rFonts w:hint="eastAsia" w:ascii="宋体" w:hAnsi="宋体" w:eastAsia="宋体" w:cs="宋体"/>
                <w:sz w:val="21"/>
                <w:szCs w:val="21"/>
                <w:lang w:eastAsia="zh-CN"/>
              </w:rPr>
              <w:t>8734-2016</w:t>
            </w:r>
          </w:p>
          <w:p>
            <w:pPr>
              <w:pStyle w:val="11"/>
              <w:spacing w:before="63" w:line="271" w:lineRule="exact"/>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J</w:t>
            </w:r>
            <w:r>
              <w:rPr>
                <w:rFonts w:hint="eastAsia" w:ascii="宋体" w:hAnsi="宋体" w:eastAsia="宋体" w:cs="宋体"/>
                <w:sz w:val="21"/>
                <w:szCs w:val="21"/>
              </w:rPr>
              <w:t xml:space="preserve">B/T </w:t>
            </w:r>
            <w:r>
              <w:rPr>
                <w:rFonts w:hint="eastAsia" w:ascii="宋体" w:hAnsi="宋体" w:eastAsia="宋体" w:cs="宋体"/>
                <w:sz w:val="21"/>
                <w:szCs w:val="21"/>
                <w:lang w:eastAsia="zh-CN"/>
              </w:rPr>
              <w:t>8735-2016</w:t>
            </w:r>
          </w:p>
          <w:p>
            <w:pPr>
              <w:pStyle w:val="11"/>
              <w:spacing w:before="63" w:line="271" w:lineRule="exact"/>
              <w:ind w:firstLine="210" w:firstLineChars="100"/>
              <w:jc w:val="center"/>
              <w:rPr>
                <w:rFonts w:hint="eastAsia" w:ascii="宋体" w:hAnsi="宋体" w:eastAsia="宋体" w:cs="宋体"/>
                <w:position w:val="7"/>
                <w:sz w:val="21"/>
                <w:szCs w:val="21"/>
                <w:lang w:eastAsia="zh-CN"/>
              </w:rPr>
            </w:pPr>
            <w:r>
              <w:rPr>
                <w:rFonts w:hint="eastAsia" w:ascii="宋体" w:hAnsi="宋体" w:eastAsia="宋体" w:cs="宋体"/>
                <w:position w:val="7"/>
                <w:sz w:val="21"/>
                <w:szCs w:val="21"/>
              </w:rPr>
              <w:t>GB</w:t>
            </w:r>
            <w:r>
              <w:rPr>
                <w:rFonts w:hint="eastAsia" w:ascii="宋体" w:hAnsi="宋体" w:eastAsia="宋体" w:cs="宋体"/>
                <w:position w:val="7"/>
                <w:sz w:val="21"/>
                <w:szCs w:val="21"/>
                <w:lang w:eastAsia="zh-CN"/>
              </w:rPr>
              <w:t>/</w:t>
            </w:r>
            <w:r>
              <w:rPr>
                <w:rFonts w:hint="eastAsia" w:ascii="宋体" w:hAnsi="宋体" w:eastAsia="宋体" w:cs="宋体"/>
                <w:position w:val="7"/>
                <w:sz w:val="21"/>
                <w:szCs w:val="21"/>
              </w:rPr>
              <w:t xml:space="preserve"> GB</w:t>
            </w:r>
            <w:r>
              <w:rPr>
                <w:rFonts w:hint="eastAsia" w:ascii="宋体" w:hAnsi="宋体" w:eastAsia="宋体" w:cs="宋体"/>
                <w:position w:val="7"/>
                <w:sz w:val="21"/>
                <w:szCs w:val="21"/>
                <w:lang w:eastAsia="zh-CN"/>
              </w:rPr>
              <w:t>/T 12706-2020</w:t>
            </w:r>
          </w:p>
          <w:p>
            <w:pPr>
              <w:pStyle w:val="11"/>
              <w:spacing w:before="63" w:line="271" w:lineRule="exact"/>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国家标准及相</w:t>
            </w:r>
            <w:r>
              <w:rPr>
                <w:rFonts w:hint="eastAsia" w:ascii="宋体" w:hAnsi="宋体" w:eastAsia="宋体" w:cs="宋体"/>
                <w:sz w:val="21"/>
                <w:szCs w:val="21"/>
                <w:lang w:eastAsia="zh-CN"/>
              </w:rPr>
              <w:t>关标准</w:t>
            </w:r>
          </w:p>
          <w:p>
            <w:pPr>
              <w:pStyle w:val="11"/>
              <w:spacing w:before="63" w:line="271" w:lineRule="exact"/>
              <w:ind w:firstLine="210" w:firstLineChars="100"/>
              <w:jc w:val="left"/>
              <w:rPr>
                <w:rFonts w:hint="eastAsia" w:ascii="宋体" w:hAnsi="宋体" w:eastAsia="宋体" w:cs="宋体"/>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3665" w:type="dxa"/>
          </w:tcPr>
          <w:p>
            <w:pPr>
              <w:pStyle w:val="11"/>
              <w:spacing w:before="165" w:line="228" w:lineRule="auto"/>
              <w:jc w:val="center"/>
              <w:rPr>
                <w:rFonts w:hint="eastAsia" w:ascii="宋体" w:hAnsi="宋体" w:eastAsia="宋体" w:cs="宋体"/>
                <w:sz w:val="21"/>
                <w:szCs w:val="21"/>
              </w:rPr>
            </w:pPr>
            <w:r>
              <w:rPr>
                <w:rFonts w:hint="eastAsia" w:ascii="宋体" w:hAnsi="宋体" w:eastAsia="宋体" w:cs="宋体"/>
                <w:sz w:val="21"/>
                <w:szCs w:val="21"/>
              </w:rPr>
              <w:t>标志耐擦性检查</w:t>
            </w:r>
          </w:p>
        </w:tc>
        <w:tc>
          <w:tcPr>
            <w:tcW w:w="3916" w:type="dxa"/>
            <w:vMerge w:val="continue"/>
          </w:tcPr>
          <w:p>
            <w:pPr>
              <w:pStyle w:val="11"/>
              <w:spacing w:before="63" w:line="271" w:lineRule="exact"/>
              <w:ind w:left="1038"/>
              <w:rPr>
                <w:rFonts w:hint="eastAsia" w:ascii="宋体" w:hAnsi="宋体" w:eastAsia="宋体" w:cs="宋体"/>
                <w:position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8" w:line="189" w:lineRule="auto"/>
              <w:ind w:left="326"/>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3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标志清晰度检查</w:t>
            </w:r>
          </w:p>
        </w:tc>
        <w:tc>
          <w:tcPr>
            <w:tcW w:w="3916" w:type="dxa"/>
            <w:vMerge w:val="continue"/>
          </w:tcPr>
          <w:p>
            <w:pPr>
              <w:pStyle w:val="11"/>
              <w:spacing w:before="63" w:line="271" w:lineRule="exact"/>
              <w:ind w:left="1038"/>
              <w:rPr>
                <w:rFonts w:hint="eastAsia" w:ascii="宋体" w:hAnsi="宋体" w:eastAsia="宋体" w:cs="宋体"/>
                <w:position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200" w:line="189" w:lineRule="auto"/>
              <w:ind w:left="313"/>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3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导体电阻（20℃）</w:t>
            </w:r>
          </w:p>
        </w:tc>
        <w:tc>
          <w:tcPr>
            <w:tcW w:w="3916" w:type="dxa"/>
            <w:vMerge w:val="continue"/>
          </w:tcPr>
          <w:p>
            <w:pPr>
              <w:pStyle w:val="11"/>
              <w:spacing w:before="63" w:line="271" w:lineRule="exact"/>
              <w:ind w:left="1038"/>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09"/>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3665" w:type="dxa"/>
          </w:tcPr>
          <w:p>
            <w:pPr>
              <w:pStyle w:val="11"/>
              <w:spacing w:before="168" w:line="228" w:lineRule="auto"/>
              <w:jc w:val="center"/>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绝缘平均厚度</w:t>
            </w:r>
          </w:p>
        </w:tc>
        <w:tc>
          <w:tcPr>
            <w:tcW w:w="3916" w:type="dxa"/>
            <w:vMerge w:val="continue"/>
          </w:tcPr>
          <w:p>
            <w:pPr>
              <w:pStyle w:val="11"/>
              <w:spacing w:before="63" w:line="274" w:lineRule="exact"/>
              <w:ind w:left="1038"/>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202"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3665" w:type="dxa"/>
          </w:tcPr>
          <w:p>
            <w:pPr>
              <w:pStyle w:val="11"/>
              <w:spacing w:before="167" w:line="229" w:lineRule="auto"/>
              <w:jc w:val="center"/>
              <w:rPr>
                <w:rFonts w:hint="eastAsia" w:ascii="宋体" w:hAnsi="宋体" w:eastAsia="宋体" w:cs="宋体"/>
                <w:sz w:val="21"/>
                <w:szCs w:val="21"/>
              </w:rPr>
            </w:pPr>
            <w:r>
              <w:rPr>
                <w:rFonts w:hint="eastAsia" w:ascii="宋体" w:hAnsi="宋体" w:eastAsia="宋体" w:cs="宋体"/>
                <w:spacing w:val="8"/>
                <w:sz w:val="21"/>
                <w:szCs w:val="21"/>
                <w:lang w:eastAsia="zh-CN"/>
              </w:rPr>
              <w:t>绝缘最薄</w:t>
            </w:r>
            <w:r>
              <w:rPr>
                <w:rFonts w:hint="eastAsia" w:ascii="宋体" w:hAnsi="宋体" w:eastAsia="宋体" w:cs="宋体"/>
                <w:sz w:val="21"/>
                <w:szCs w:val="21"/>
              </w:rPr>
              <w:t>处</w:t>
            </w:r>
            <w:r>
              <w:rPr>
                <w:rFonts w:hint="eastAsia" w:ascii="宋体" w:hAnsi="宋体" w:eastAsia="宋体" w:cs="宋体"/>
                <w:spacing w:val="8"/>
                <w:sz w:val="21"/>
                <w:szCs w:val="21"/>
                <w:lang w:eastAsia="zh-CN"/>
              </w:rPr>
              <w:t>厚度</w:t>
            </w:r>
          </w:p>
        </w:tc>
        <w:tc>
          <w:tcPr>
            <w:tcW w:w="3916" w:type="dxa"/>
            <w:vMerge w:val="continue"/>
          </w:tcPr>
          <w:p>
            <w:pPr>
              <w:pStyle w:val="11"/>
              <w:spacing w:before="62" w:line="274" w:lineRule="exact"/>
              <w:ind w:left="1038"/>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tcPr>
          <w:p>
            <w:pPr>
              <w:pStyle w:val="11"/>
              <w:spacing w:before="199"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3665" w:type="dxa"/>
          </w:tcPr>
          <w:p>
            <w:pPr>
              <w:pStyle w:val="11"/>
              <w:spacing w:before="169" w:line="228" w:lineRule="auto"/>
              <w:jc w:val="center"/>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护套</w:t>
            </w:r>
            <w:r>
              <w:rPr>
                <w:rFonts w:hint="eastAsia" w:ascii="宋体" w:hAnsi="宋体" w:eastAsia="宋体" w:cs="宋体"/>
                <w:spacing w:val="8"/>
                <w:sz w:val="21"/>
                <w:szCs w:val="21"/>
                <w:lang w:eastAsia="zh-CN"/>
              </w:rPr>
              <w:t>平均厚度</w:t>
            </w:r>
          </w:p>
        </w:tc>
        <w:tc>
          <w:tcPr>
            <w:tcW w:w="3916" w:type="dxa"/>
            <w:vMerge w:val="continue"/>
          </w:tcPr>
          <w:p>
            <w:pPr>
              <w:pStyle w:val="11"/>
              <w:spacing w:before="62" w:line="274" w:lineRule="exact"/>
              <w:ind w:left="1038"/>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3665" w:type="dxa"/>
          </w:tcPr>
          <w:p>
            <w:pPr>
              <w:pStyle w:val="11"/>
              <w:spacing w:before="166" w:line="228" w:lineRule="auto"/>
              <w:jc w:val="center"/>
              <w:rPr>
                <w:rFonts w:hint="eastAsia" w:ascii="宋体" w:hAnsi="宋体" w:eastAsia="宋体" w:cs="宋体"/>
                <w:sz w:val="21"/>
                <w:szCs w:val="21"/>
              </w:rPr>
            </w:pPr>
            <w:r>
              <w:rPr>
                <w:rFonts w:hint="eastAsia" w:ascii="宋体" w:hAnsi="宋体" w:eastAsia="宋体" w:cs="宋体"/>
                <w:spacing w:val="7"/>
                <w:sz w:val="21"/>
                <w:szCs w:val="21"/>
                <w:lang w:eastAsia="zh-CN"/>
              </w:rPr>
              <w:t>护套</w:t>
            </w:r>
            <w:r>
              <w:rPr>
                <w:rFonts w:hint="eastAsia" w:ascii="宋体" w:hAnsi="宋体" w:eastAsia="宋体" w:cs="宋体"/>
                <w:spacing w:val="8"/>
                <w:sz w:val="21"/>
                <w:szCs w:val="21"/>
                <w:lang w:eastAsia="zh-CN"/>
              </w:rPr>
              <w:t>最薄</w:t>
            </w:r>
            <w:r>
              <w:rPr>
                <w:rFonts w:hint="eastAsia" w:ascii="宋体" w:hAnsi="宋体" w:eastAsia="宋体" w:cs="宋体"/>
                <w:sz w:val="21"/>
                <w:szCs w:val="21"/>
              </w:rPr>
              <w:t>处</w:t>
            </w:r>
            <w:r>
              <w:rPr>
                <w:rFonts w:hint="eastAsia" w:ascii="宋体" w:hAnsi="宋体" w:eastAsia="宋体" w:cs="宋体"/>
                <w:spacing w:val="8"/>
                <w:sz w:val="21"/>
                <w:szCs w:val="21"/>
                <w:lang w:eastAsia="zh-CN"/>
              </w:rPr>
              <w:t>厚度</w:t>
            </w:r>
          </w:p>
        </w:tc>
        <w:tc>
          <w:tcPr>
            <w:tcW w:w="3916" w:type="dxa"/>
            <w:vMerge w:val="continue"/>
          </w:tcPr>
          <w:p>
            <w:pPr>
              <w:pStyle w:val="11"/>
              <w:spacing w:before="64" w:line="271" w:lineRule="exact"/>
              <w:ind w:left="1038"/>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3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绝缘老化前抗张强度</w:t>
            </w:r>
          </w:p>
          <w:p>
            <w:pPr>
              <w:jc w:val="center"/>
              <w:rPr>
                <w:rFonts w:hint="eastAsia" w:ascii="宋体" w:hAnsi="宋体" w:eastAsia="宋体" w:cs="宋体"/>
                <w:sz w:val="21"/>
                <w:szCs w:val="21"/>
              </w:rPr>
            </w:pPr>
            <w:r>
              <w:rPr>
                <w:rFonts w:hint="eastAsia" w:ascii="宋体" w:hAnsi="宋体" w:eastAsia="宋体" w:cs="宋体"/>
                <w:sz w:val="21"/>
                <w:szCs w:val="21"/>
              </w:rPr>
              <w:t>—最小中间值</w:t>
            </w:r>
          </w:p>
        </w:tc>
        <w:tc>
          <w:tcPr>
            <w:tcW w:w="3916" w:type="dxa"/>
            <w:vMerge w:val="continue"/>
          </w:tcPr>
          <w:p>
            <w:pPr>
              <w:pStyle w:val="11"/>
              <w:spacing w:before="64" w:line="271" w:lineRule="exact"/>
              <w:ind w:left="1038"/>
              <w:rPr>
                <w:rFonts w:hint="eastAsia" w:ascii="宋体" w:hAnsi="宋体" w:eastAsia="宋体" w:cs="宋体"/>
                <w:position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3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绝缘老化前断裂伸长率</w:t>
            </w:r>
          </w:p>
          <w:p>
            <w:pPr>
              <w:jc w:val="center"/>
              <w:rPr>
                <w:rFonts w:hint="eastAsia" w:ascii="宋体" w:hAnsi="宋体" w:eastAsia="宋体" w:cs="宋体"/>
                <w:sz w:val="21"/>
                <w:szCs w:val="21"/>
              </w:rPr>
            </w:pPr>
            <w:r>
              <w:rPr>
                <w:rFonts w:hint="eastAsia" w:ascii="宋体" w:hAnsi="宋体" w:eastAsia="宋体" w:cs="宋体"/>
                <w:sz w:val="21"/>
                <w:szCs w:val="21"/>
              </w:rPr>
              <w:t>—最小中间值</w:t>
            </w:r>
          </w:p>
        </w:tc>
        <w:tc>
          <w:tcPr>
            <w:tcW w:w="3916" w:type="dxa"/>
            <w:vMerge w:val="continue"/>
          </w:tcPr>
          <w:p>
            <w:pPr>
              <w:pStyle w:val="11"/>
              <w:spacing w:before="64" w:line="271" w:lineRule="exact"/>
              <w:ind w:left="1038"/>
              <w:rPr>
                <w:rFonts w:hint="eastAsia" w:ascii="宋体" w:hAnsi="宋体" w:eastAsia="宋体" w:cs="宋体"/>
                <w:position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3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护套老化前抗张强度</w:t>
            </w:r>
          </w:p>
          <w:p>
            <w:pPr>
              <w:jc w:val="center"/>
              <w:rPr>
                <w:rFonts w:hint="eastAsia" w:ascii="宋体" w:hAnsi="宋体" w:eastAsia="宋体" w:cs="宋体"/>
                <w:sz w:val="21"/>
                <w:szCs w:val="21"/>
              </w:rPr>
            </w:pPr>
            <w:r>
              <w:rPr>
                <w:rFonts w:hint="eastAsia" w:ascii="宋体" w:hAnsi="宋体" w:eastAsia="宋体" w:cs="宋体"/>
                <w:sz w:val="21"/>
                <w:szCs w:val="21"/>
              </w:rPr>
              <w:t>—最小中间值</w:t>
            </w:r>
          </w:p>
        </w:tc>
        <w:tc>
          <w:tcPr>
            <w:tcW w:w="3916" w:type="dxa"/>
            <w:vMerge w:val="continue"/>
          </w:tcPr>
          <w:p>
            <w:pPr>
              <w:pStyle w:val="11"/>
              <w:spacing w:before="64" w:line="271" w:lineRule="exact"/>
              <w:ind w:left="1038"/>
              <w:rPr>
                <w:rFonts w:hint="eastAsia" w:ascii="宋体" w:hAnsi="宋体" w:eastAsia="宋体" w:cs="宋体"/>
                <w:position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5" w:type="dxa"/>
          </w:tcPr>
          <w:p>
            <w:pPr>
              <w:pStyle w:val="11"/>
              <w:spacing w:before="199" w:line="189" w:lineRule="auto"/>
              <w:ind w:left="311"/>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36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护套老化前断裂伸长率</w:t>
            </w:r>
          </w:p>
          <w:p>
            <w:pPr>
              <w:jc w:val="center"/>
              <w:rPr>
                <w:rFonts w:hint="eastAsia" w:ascii="宋体" w:hAnsi="宋体" w:eastAsia="宋体" w:cs="宋体"/>
                <w:sz w:val="21"/>
                <w:szCs w:val="21"/>
              </w:rPr>
            </w:pPr>
            <w:r>
              <w:rPr>
                <w:rFonts w:hint="eastAsia" w:ascii="宋体" w:hAnsi="宋体" w:eastAsia="宋体" w:cs="宋体"/>
                <w:sz w:val="21"/>
                <w:szCs w:val="21"/>
              </w:rPr>
              <w:t>—最小中间值</w:t>
            </w:r>
          </w:p>
        </w:tc>
        <w:tc>
          <w:tcPr>
            <w:tcW w:w="3916" w:type="dxa"/>
            <w:vMerge w:val="continue"/>
          </w:tcPr>
          <w:p>
            <w:pPr>
              <w:pStyle w:val="11"/>
              <w:spacing w:before="64" w:line="271" w:lineRule="exact"/>
              <w:ind w:left="1038"/>
              <w:rPr>
                <w:rFonts w:hint="eastAsia" w:ascii="宋体" w:hAnsi="宋体" w:eastAsia="宋体" w:cs="宋体"/>
                <w:position w:val="7"/>
                <w:sz w:val="21"/>
                <w:szCs w:val="21"/>
              </w:rPr>
            </w:pPr>
          </w:p>
        </w:tc>
      </w:tr>
    </w:tbl>
    <w:p>
      <w:pPr>
        <w:rPr>
          <w:rFonts w:hint="eastAsia" w:ascii="宋体" w:hAnsi="宋体" w:eastAsia="宋体" w:cs="宋体"/>
          <w:sz w:val="21"/>
          <w:szCs w:val="21"/>
          <w:lang w:eastAsia="zh-CN"/>
        </w:rPr>
      </w:pPr>
    </w:p>
    <w:p>
      <w:pPr>
        <w:pStyle w:val="3"/>
        <w:numPr>
          <w:ilvl w:val="0"/>
          <w:numId w:val="0"/>
        </w:numPr>
        <w:spacing w:before="1" w:line="360" w:lineRule="auto"/>
        <w:rPr>
          <w:rFonts w:hint="eastAsia" w:ascii="宋体" w:hAnsi="宋体" w:eastAsia="宋体" w:cs="宋体"/>
          <w:spacing w:val="5"/>
          <w:sz w:val="21"/>
          <w:szCs w:val="21"/>
        </w:rPr>
      </w:pPr>
    </w:p>
    <w:p>
      <w:pPr>
        <w:pStyle w:val="3"/>
        <w:numPr>
          <w:ilvl w:val="0"/>
          <w:numId w:val="0"/>
        </w:numPr>
        <w:spacing w:before="1" w:line="360" w:lineRule="auto"/>
        <w:rPr>
          <w:rFonts w:hint="eastAsia" w:ascii="黑体" w:hAnsi="黑体" w:eastAsia="黑体" w:cs="黑体"/>
          <w:spacing w:val="5"/>
          <w:sz w:val="21"/>
          <w:szCs w:val="21"/>
        </w:rPr>
      </w:pPr>
      <w:r>
        <w:rPr>
          <w:rFonts w:hint="eastAsia" w:ascii="黑体" w:hAnsi="黑体" w:eastAsia="黑体" w:cs="黑体"/>
          <w:spacing w:val="5"/>
          <w:sz w:val="21"/>
          <w:szCs w:val="21"/>
          <w:lang w:val="en-US" w:eastAsia="zh-CN"/>
        </w:rPr>
        <w:t xml:space="preserve">5 </w:t>
      </w:r>
      <w:r>
        <w:rPr>
          <w:rFonts w:hint="eastAsia" w:ascii="黑体" w:hAnsi="黑体" w:eastAsia="黑体" w:cs="黑体"/>
          <w:spacing w:val="5"/>
          <w:sz w:val="21"/>
          <w:szCs w:val="21"/>
          <w:lang w:eastAsia="zh-CN"/>
        </w:rPr>
        <w:t>判定规则</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60"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10"/>
          <w:sz w:val="21"/>
          <w:szCs w:val="21"/>
        </w:rPr>
        <w:t>经检验，检验项目全部合格，判定为被抽查产品所检项</w:t>
      </w:r>
      <w:r>
        <w:rPr>
          <w:rFonts w:hint="eastAsia" w:ascii="宋体" w:hAnsi="宋体" w:eastAsia="宋体" w:cs="宋体"/>
          <w:spacing w:val="9"/>
          <w:sz w:val="21"/>
          <w:szCs w:val="21"/>
        </w:rPr>
        <w:t>目未发现不合格</w:t>
      </w:r>
      <w:r>
        <w:rPr>
          <w:rFonts w:hint="eastAsia" w:ascii="宋体" w:hAnsi="宋体" w:eastAsia="宋体" w:cs="宋体"/>
          <w:spacing w:val="9"/>
          <w:sz w:val="21"/>
          <w:szCs w:val="21"/>
          <w:lang w:eastAsia="zh-CN"/>
        </w:rPr>
        <w:t>。</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480" w:lineRule="auto"/>
        <w:ind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检验项目中任一项或一项以上不合格，判定为被抽查产品不合格。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若被检产品明示的质量要求高于本细则中检验项目依据的</w:t>
      </w:r>
      <w:r>
        <w:rPr>
          <w:rFonts w:hint="eastAsia" w:ascii="宋体" w:hAnsi="宋体" w:eastAsia="宋体" w:cs="宋体"/>
          <w:spacing w:val="9"/>
          <w:sz w:val="21"/>
          <w:szCs w:val="21"/>
        </w:rPr>
        <w:t>标准要求时，应按被检产品</w:t>
      </w:r>
      <w:r>
        <w:rPr>
          <w:rFonts w:hint="eastAsia" w:ascii="宋体" w:hAnsi="宋体" w:eastAsia="宋体" w:cs="宋体"/>
          <w:spacing w:val="6"/>
          <w:sz w:val="21"/>
          <w:szCs w:val="21"/>
        </w:rPr>
        <w:t>明示的质量要求判定。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若被检产品明示的质量要求低于本细则中检验项目依据的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5" w:line="480" w:lineRule="auto"/>
        <w:ind w:left="0" w:leftChars="0" w:right="181"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若被检产品明示的质量要求低于或包含本细则中检验项目依据的推荐性标准要求时，</w:t>
      </w:r>
      <w:r>
        <w:rPr>
          <w:rFonts w:hint="eastAsia" w:ascii="宋体" w:hAnsi="宋体" w:eastAsia="宋体" w:cs="宋体"/>
          <w:spacing w:val="9"/>
          <w:sz w:val="21"/>
          <w:szCs w:val="21"/>
        </w:rPr>
        <w:t>应以被检产品明示的质量要求判定，但应在检验报告备注中进行说明。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7" w:line="480" w:lineRule="auto"/>
        <w:ind w:left="0" w:leftChars="0" w:right="132"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强制性标准要求时，应按照</w:t>
      </w:r>
      <w:r>
        <w:rPr>
          <w:rFonts w:hint="eastAsia" w:ascii="宋体" w:hAnsi="宋体" w:eastAsia="宋体" w:cs="宋体"/>
          <w:spacing w:val="7"/>
          <w:sz w:val="21"/>
          <w:szCs w:val="21"/>
        </w:rPr>
        <w:t>强制性标准要求判定。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 w:line="480" w:lineRule="auto"/>
        <w:ind w:left="0" w:leftChars="0" w:right="132" w:firstLine="460" w:firstLineChars="200"/>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rPr>
        <w:t>若被检产品明示的质量要求缺少本细则中检验项目依据的</w:t>
      </w:r>
      <w:r>
        <w:rPr>
          <w:rFonts w:hint="eastAsia" w:ascii="宋体" w:hAnsi="宋体" w:eastAsia="宋体" w:cs="宋体"/>
          <w:spacing w:val="9"/>
          <w:sz w:val="21"/>
          <w:szCs w:val="21"/>
        </w:rPr>
        <w:t>推荐性标准要求时，该项目</w:t>
      </w:r>
      <w:r>
        <w:rPr>
          <w:rFonts w:hint="eastAsia" w:ascii="宋体" w:hAnsi="宋体" w:eastAsia="宋体" w:cs="宋体"/>
          <w:spacing w:val="8"/>
          <w:sz w:val="21"/>
          <w:szCs w:val="21"/>
        </w:rPr>
        <w:t>不参与判定，但应在检验报告备注中进行说明。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textAlignment w:val="baseline"/>
        <w:rPr>
          <w:rFonts w:hint="eastAsia" w:ascii="黑体" w:hAnsi="黑体" w:eastAsia="黑体" w:cs="黑体"/>
          <w:sz w:val="21"/>
          <w:szCs w:val="21"/>
        </w:rPr>
      </w:pPr>
      <w:r>
        <w:rPr>
          <w:rFonts w:hint="eastAsia" w:ascii="黑体" w:hAnsi="黑体" w:eastAsia="黑体" w:cs="黑体"/>
          <w:sz w:val="21"/>
          <w:szCs w:val="21"/>
          <w:lang w:val="en-US" w:eastAsia="zh-CN"/>
        </w:rPr>
        <w:t xml:space="preserve">6 </w:t>
      </w:r>
      <w:r>
        <w:rPr>
          <w:rFonts w:hint="eastAsia" w:ascii="黑体" w:hAnsi="黑体" w:eastAsia="黑体" w:cs="黑体"/>
          <w:sz w:val="21"/>
          <w:szCs w:val="21"/>
        </w:rPr>
        <w:t>异议处理及复检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被抽样人或者标称生产企业对检测结果有异议的，应当自收到检测结果确认书之日起15日内，向市场监管局提出书面复检申请。逾期未提出申请的，视为承认检测结果。被抽样人私自拆封、调换或者毁损备份样品的，视为放弃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对判定的不合格商品进行复检时，按以下方式进行：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被抽样人应向市场监管局提出复检申请，检验单位在收到市场监管局《</w:t>
      </w:r>
      <w:r>
        <w:rPr>
          <w:rFonts w:hint="eastAsia" w:ascii="宋体" w:hAnsi="宋体" w:eastAsia="宋体" w:cs="宋体"/>
          <w:sz w:val="21"/>
          <w:szCs w:val="21"/>
          <w:lang w:eastAsia="zh-CN"/>
        </w:rPr>
        <w:t>监督抽查</w:t>
      </w:r>
      <w:r>
        <w:rPr>
          <w:rFonts w:hint="eastAsia" w:ascii="宋体" w:hAnsi="宋体" w:eastAsia="宋体" w:cs="宋体"/>
          <w:sz w:val="21"/>
          <w:szCs w:val="21"/>
        </w:rPr>
        <w:t>复检通知书》后，方可进行复检。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对不合格项目复检时，可以在原样上进行的，应采用原样复检；不能在原样上进行的，采用备样复检。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复检结论为最终结论。复检工作原则上由原检验单位承担，也可到更高一级的检验机构进行复检。复检结论表明样品合格的，复检费用由原检验单位承担。复检结论表明样品不合格的，复检费用由复检申请人承担。</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firstLine="420" w:firstLineChars="200"/>
        <w:textAlignment w:val="baseline"/>
        <w:rPr>
          <w:rFonts w:hint="eastAsia" w:ascii="宋体" w:hAnsi="宋体" w:eastAsia="宋体" w:cs="宋体"/>
          <w:sz w:val="21"/>
          <w:szCs w:val="21"/>
        </w:rPr>
      </w:pPr>
      <w:bookmarkStart w:id="0" w:name="_GoBack"/>
      <w:bookmarkEnd w:id="0"/>
      <w:r>
        <w:rPr>
          <w:rFonts w:hint="eastAsia" w:ascii="宋体" w:hAnsi="宋体" w:eastAsia="宋体" w:cs="宋体"/>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重庆市九龙坡区市场监督管理局</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992" w:firstLineChars="2400"/>
        <w:textAlignment w:val="baseline"/>
        <w:rPr>
          <w:rFonts w:hint="eastAsia" w:ascii="宋体" w:hAnsi="宋体" w:eastAsia="宋体" w:cs="宋体"/>
          <w:spacing w:val="-1"/>
          <w:position w:val="22"/>
          <w:sz w:val="21"/>
          <w:szCs w:val="21"/>
          <w:lang w:val="en-US" w:eastAsia="zh-CN"/>
        </w:rPr>
      </w:pPr>
      <w:r>
        <w:rPr>
          <w:rFonts w:hint="eastAsia" w:ascii="宋体" w:hAnsi="宋体" w:eastAsia="宋体" w:cs="宋体"/>
          <w:spacing w:val="-1"/>
          <w:position w:val="22"/>
          <w:sz w:val="21"/>
          <w:szCs w:val="21"/>
          <w:lang w:val="en-US" w:eastAsia="zh-CN"/>
        </w:rPr>
        <w:t>2024年12月18日</w:t>
      </w:r>
    </w:p>
    <w:p>
      <w:pPr>
        <w:keepNext w:val="0"/>
        <w:keepLines w:val="0"/>
        <w:pageBreakBefore w:val="0"/>
        <w:widowControl/>
        <w:kinsoku w:val="0"/>
        <w:wordWrap/>
        <w:overflowPunct/>
        <w:topLinePunct w:val="0"/>
        <w:autoSpaceDE w:val="0"/>
        <w:autoSpaceDN w:val="0"/>
        <w:bidi w:val="0"/>
        <w:adjustRightInd w:val="0"/>
        <w:snapToGrid w:val="0"/>
        <w:spacing w:afterLines="50" w:line="480" w:lineRule="auto"/>
        <w:ind w:left="6426" w:leftChars="2660" w:hanging="840" w:hangingChars="400"/>
        <w:textAlignment w:val="baseline"/>
        <w:rPr>
          <w:rFonts w:hint="eastAsia" w:ascii="宋体" w:hAnsi="宋体" w:eastAsia="宋体" w:cs="宋体"/>
          <w:sz w:val="21"/>
          <w:szCs w:val="21"/>
          <w:lang w:val="en-US" w:eastAsia="zh-CN"/>
        </w:rPr>
      </w:pP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F7E3"/>
    <w:multiLevelType w:val="singleLevel"/>
    <w:tmpl w:val="2564F7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OWNlMmIyZjhiMWUwYmZlYzM5MWRkNWUxZTMxNmEifQ=="/>
  </w:docVars>
  <w:rsids>
    <w:rsidRoot w:val="5C73558F"/>
    <w:rsid w:val="0003572A"/>
    <w:rsid w:val="00122CD0"/>
    <w:rsid w:val="002030A0"/>
    <w:rsid w:val="00214FD0"/>
    <w:rsid w:val="00430510"/>
    <w:rsid w:val="00483B1C"/>
    <w:rsid w:val="004B5584"/>
    <w:rsid w:val="004C7CCA"/>
    <w:rsid w:val="00510232"/>
    <w:rsid w:val="00565AAF"/>
    <w:rsid w:val="0062352E"/>
    <w:rsid w:val="006B56BA"/>
    <w:rsid w:val="009044F9"/>
    <w:rsid w:val="00B0303A"/>
    <w:rsid w:val="00C130D6"/>
    <w:rsid w:val="00D61D57"/>
    <w:rsid w:val="00D8246B"/>
    <w:rsid w:val="00DC4F77"/>
    <w:rsid w:val="00E235F9"/>
    <w:rsid w:val="00E305D4"/>
    <w:rsid w:val="00E31EE0"/>
    <w:rsid w:val="00EA256D"/>
    <w:rsid w:val="00F92DD6"/>
    <w:rsid w:val="04BA58E7"/>
    <w:rsid w:val="1A233900"/>
    <w:rsid w:val="1F677614"/>
    <w:rsid w:val="3F0124AB"/>
    <w:rsid w:val="4E7B3DC6"/>
    <w:rsid w:val="4F911AB0"/>
    <w:rsid w:val="56292692"/>
    <w:rsid w:val="5C73558F"/>
    <w:rsid w:val="5DDC2DA9"/>
    <w:rsid w:val="5DF54D38"/>
    <w:rsid w:val="5FEF1CF6"/>
    <w:rsid w:val="67633297"/>
    <w:rsid w:val="6DB72464"/>
    <w:rsid w:val="74292BB9"/>
    <w:rsid w:val="75F37DA7"/>
    <w:rsid w:val="777E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rFonts w:eastAsia="宋体" w:asciiTheme="minorHAnsi" w:hAnsiTheme="minorHAnsi"/>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0"/>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公文格式"/>
    <w:basedOn w:val="1"/>
    <w:qFormat/>
    <w:uiPriority w:val="0"/>
    <w:rPr>
      <w:rFonts w:asciiTheme="minorHAnsi" w:hAnsiTheme="minorHAnsi"/>
      <w:sz w:val="44"/>
      <w:szCs w:val="44"/>
    </w:rPr>
  </w:style>
  <w:style w:type="paragraph" w:customStyle="1" w:styleId="9">
    <w:name w:val="文件题目"/>
    <w:basedOn w:val="1"/>
    <w:qFormat/>
    <w:uiPriority w:val="0"/>
    <w:pPr>
      <w:jc w:val="center"/>
    </w:pPr>
    <w:rPr>
      <w:rFonts w:hint="eastAsia" w:ascii="方正小标宋简体" w:hAnsi="方正小标宋简体" w:eastAsia="方正小标宋简体" w:cs="方正小标宋简体"/>
      <w:sz w:val="44"/>
      <w:szCs w:val="4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1057</Words>
  <Characters>1131</Characters>
  <Lines>12</Lines>
  <Paragraphs>3</Paragraphs>
  <TotalTime>0</TotalTime>
  <ScaleCrop>false</ScaleCrop>
  <LinksUpToDate>false</LinksUpToDate>
  <CharactersWithSpaces>1179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2024-09-20T15:12:00Z</dcterms:created>
  <dc:creator>陈思宇</dc:creator>
  <cp:lastModifiedBy>scjgj</cp:lastModifiedBy>
  <dcterms:modified xsi:type="dcterms:W3CDTF">2024-12-16T14:32:28Z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BB1093FAE0264D5396BF375AEC6624E3_13</vt:lpwstr>
  </property>
</Properties>
</file>