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45"/>
          <w:szCs w:val="45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江津区市场监督管理局关于1批次不合格食品风险控制情况的通告（2020年第1号）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2020年食品安全监督抽检中，涉及我区1批次食品不合格。现将风险控制完成情况通告如下：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一、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江津区恒佰购食品超市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销售的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沃柑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（一）抽检基本情况。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食品名称：沃柑，抽样单编号：PJ20000000361330458，检验结论：丙溴磷项目不符合GB2763-2019《食品安全国家标准食品中农药最大残留量》要求，抽检结论为不合格，该批次沃柑购进日期为：2020年4月11日。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（二）现场检查情况。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2020年5月28日，本局依法向当事人送达了《检验报告》。当事人在法定期限内对抽检方式方法及检验结果均没有提出异议，未申请复检。购进日期为2020年4月11日的沃柑已全部销售完毕。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（三）召回（立案调查）情况。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重庆市江津区市场监督管理局对当事人予以立案调查。经查，2020年4月11日，该超市购进沃柑5kg，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4月26日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厦门海关技术中心抽样购买2.79kg，剩余2.21kg沃柑全部销售。销售时未记录购买者信息，销售的2.21kg沃柑无法召回。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（四）其他风险控制措施。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要求当事人：建立完善的农产品的追溯措施；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严格进货查验制度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向进货商索取产品相关资质材料；店内加强快检人员技术培训和加大日常快检检测批次。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本局后续将加强对该店的日常监管力度。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二、广大消费者如发现食品安全违法行为，可拨打市场监管部门12315热线电话投诉举报。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                    重庆市江津区市场监督管理局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600" w:lineRule="atLeast"/>
        <w:ind w:left="0" w:right="0" w:firstLine="645"/>
        <w:jc w:val="center"/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                            2020年7月14日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47A1B"/>
    <w:rsid w:val="269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2021-04-09T08:47:00Z</dcterms:created>
  <dc:creator>两宝爸爸</dc:creator>
  <cp:lastModifiedBy>两宝爸爸</cp:lastModifiedBy>
  <dcterms:modified xsi:type="dcterms:W3CDTF">2021-04-09T08:47:57Z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781527214_btnclosed</vt:lpwstr>
  </property>
</Properties>
</file>