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cs="方正仿宋简体" w:asciiTheme="minorEastAsia" w:hAnsiTheme="minorEastAsia" w:eastAsiaTheme="minorEastAsia"/>
          <w:color w:val="000000"/>
          <w:sz w:val="32"/>
          <w:szCs w:val="32"/>
        </w:rPr>
      </w:pPr>
      <w:r>
        <w:rPr>
          <w:rFonts w:hint="eastAsia" w:cs="方正仿宋简体" w:asciiTheme="minorEastAsia" w:hAnsiTheme="minorEastAsia" w:eastAsiaTheme="minorEastAsia"/>
          <w:color w:val="000000"/>
          <w:sz w:val="32"/>
          <w:szCs w:val="32"/>
        </w:rPr>
        <w:t>重庆市修正液产品质量监督抽查实施细则</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szCs w:val="21"/>
        </w:rPr>
        <w:t>每批次产品抽取样品30支(以20g/支计)，其中15支作为检验样品，15支作为备用样品。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szCs w:val="21"/>
        </w:rPr>
      </w:pPr>
      <w:r>
        <w:rPr>
          <w:rFonts w:hint="eastAsia" w:ascii="宋体" w:hAnsi="宋体"/>
          <w:color w:val="000000"/>
          <w:szCs w:val="21"/>
        </w:rPr>
        <w:t>检验项目和试验方法见表1。</w:t>
      </w:r>
    </w:p>
    <w:p>
      <w:pPr>
        <w:snapToGrid w:val="0"/>
        <w:spacing w:line="440" w:lineRule="exact"/>
        <w:jc w:val="center"/>
        <w:rPr>
          <w:rFonts w:ascii="宋体" w:hAnsi="宋体"/>
          <w:color w:val="000000"/>
          <w:szCs w:val="21"/>
        </w:rPr>
      </w:pPr>
      <w:r>
        <w:rPr>
          <w:rFonts w:hint="eastAsia" w:ascii="宋体" w:hAnsi="宋体"/>
          <w:color w:val="000000"/>
          <w:szCs w:val="21"/>
        </w:rPr>
        <w:t>表1 检验项目</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693"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2693" w:type="dxa"/>
          </w:tcPr>
          <w:p>
            <w:pPr>
              <w:snapToGrid w:val="0"/>
              <w:spacing w:line="440" w:lineRule="exact"/>
              <w:jc w:val="center"/>
              <w:rPr>
                <w:rFonts w:ascii="宋体" w:hAnsi="宋体"/>
                <w:szCs w:val="21"/>
              </w:rPr>
            </w:pPr>
            <w:r>
              <w:rPr>
                <w:rFonts w:ascii="宋体" w:hAnsi="宋体"/>
                <w:szCs w:val="21"/>
              </w:rPr>
              <w:t>涂后的干燥速度</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QB/T 2655-2004</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QB/T 2655-2004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2693" w:type="dxa"/>
          </w:tcPr>
          <w:p>
            <w:pPr>
              <w:snapToGrid w:val="0"/>
              <w:spacing w:line="440" w:lineRule="exact"/>
              <w:jc w:val="center"/>
              <w:rPr>
                <w:rFonts w:ascii="宋体" w:hAnsi="宋体"/>
                <w:color w:val="000000"/>
                <w:szCs w:val="21"/>
              </w:rPr>
            </w:pPr>
            <w:r>
              <w:rPr>
                <w:rFonts w:ascii="宋体" w:hAnsi="宋体"/>
                <w:color w:val="000000"/>
                <w:szCs w:val="21"/>
              </w:rPr>
              <w:t>再次书写的可能性</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QB/T 2655-2004</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QB/T 2655-2004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2693" w:type="dxa"/>
          </w:tcPr>
          <w:p>
            <w:pPr>
              <w:snapToGrid w:val="0"/>
              <w:spacing w:line="440" w:lineRule="exact"/>
              <w:jc w:val="center"/>
              <w:rPr>
                <w:rFonts w:ascii="宋体" w:hAnsi="宋体"/>
                <w:color w:val="000000"/>
                <w:szCs w:val="21"/>
              </w:rPr>
            </w:pPr>
            <w:r>
              <w:rPr>
                <w:rFonts w:ascii="宋体" w:hAnsi="宋体"/>
                <w:color w:val="000000"/>
                <w:szCs w:val="21"/>
              </w:rPr>
              <w:t>覆盖能力</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QB/T 2655-2004</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QB/T 2655-2004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2693" w:type="dxa"/>
          </w:tcPr>
          <w:p>
            <w:pPr>
              <w:snapToGrid w:val="0"/>
              <w:spacing w:line="440" w:lineRule="exact"/>
              <w:jc w:val="center"/>
              <w:rPr>
                <w:rFonts w:ascii="宋体" w:hAnsi="宋体"/>
                <w:color w:val="000000"/>
                <w:szCs w:val="21"/>
              </w:rPr>
            </w:pPr>
            <w:r>
              <w:rPr>
                <w:rFonts w:ascii="宋体" w:hAnsi="宋体"/>
                <w:color w:val="000000"/>
                <w:szCs w:val="21"/>
              </w:rPr>
              <w:t>苯</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GB/T 9722-2006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2693" w:type="dxa"/>
          </w:tcPr>
          <w:p>
            <w:pPr>
              <w:snapToGrid w:val="0"/>
              <w:spacing w:line="440" w:lineRule="exact"/>
              <w:jc w:val="center"/>
              <w:rPr>
                <w:rFonts w:ascii="宋体" w:hAnsi="宋体"/>
                <w:color w:val="000000"/>
                <w:szCs w:val="21"/>
              </w:rPr>
            </w:pPr>
            <w:r>
              <w:rPr>
                <w:rFonts w:ascii="宋体" w:hAnsi="宋体"/>
                <w:color w:val="000000"/>
                <w:szCs w:val="21"/>
              </w:rPr>
              <w:t>可迁移元素的</w:t>
            </w:r>
            <w:r>
              <w:rPr>
                <w:rFonts w:hint="eastAsia" w:ascii="宋体" w:hAnsi="宋体"/>
                <w:color w:val="000000"/>
                <w:szCs w:val="21"/>
              </w:rPr>
              <w:t>最大限量</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21027-2007</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 6675-2003 附录C</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bookmarkStart w:id="0" w:name="_GoBack"/>
      <w:bookmarkEnd w:id="0"/>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szCs w:val="21"/>
        </w:rPr>
      </w:pPr>
      <w:r>
        <w:rPr>
          <w:rFonts w:hint="eastAsia" w:ascii="宋体" w:hAnsi="宋体"/>
          <w:color w:val="000000"/>
          <w:szCs w:val="21"/>
        </w:rPr>
        <w:t xml:space="preserve">GB 21027-2007 </w:t>
      </w:r>
      <w:r>
        <w:rPr>
          <w:szCs w:val="21"/>
        </w:rPr>
        <w:t>学生用品的安全通用要求</w:t>
      </w:r>
    </w:p>
    <w:p>
      <w:pPr>
        <w:snapToGrid w:val="0"/>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QB/T 2655-2004  修正液</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hint="eastAsia" w:ascii="宋体" w:hAnsi="宋体"/>
          <w:color w:val="000000"/>
          <w:szCs w:val="21"/>
        </w:rPr>
        <w:t>3.2判定原则</w:t>
      </w:r>
    </w:p>
    <w:p>
      <w:pPr>
        <w:snapToGrid w:val="0"/>
        <w:spacing w:line="440" w:lineRule="exact"/>
        <w:rPr>
          <w:rFonts w:hint="eastAsia" w:ascii="宋体" w:hAnsi="宋体" w:cs="宋体"/>
          <w:kern w:val="0"/>
          <w:szCs w:val="21"/>
        </w:rPr>
      </w:pPr>
      <w:r>
        <w:rPr>
          <w:rFonts w:hint="eastAsia" w:ascii="宋体" w:hAnsi="宋体" w:cs="宋体"/>
          <w:kern w:val="0"/>
          <w:szCs w:val="21"/>
        </w:rPr>
        <w:t>3.2.1单项判定</w:t>
      </w:r>
    </w:p>
    <w:p>
      <w:pPr>
        <w:snapToGrid w:val="0"/>
        <w:spacing w:line="440" w:lineRule="exact"/>
        <w:ind w:firstLine="315" w:firstLineChars="150"/>
        <w:rPr>
          <w:rFonts w:hint="eastAsia" w:ascii="宋体" w:hAnsi="宋体" w:cs="宋体"/>
          <w:kern w:val="0"/>
          <w:szCs w:val="21"/>
        </w:rPr>
      </w:pPr>
      <w:r>
        <w:rPr>
          <w:rFonts w:ascii="宋体" w:hAnsi="宋体" w:cs="宋体"/>
          <w:kern w:val="0"/>
          <w:szCs w:val="21"/>
        </w:rPr>
        <w:t>可迁移元素项目中任何一项元素不符合就判定为单项不合格。</w:t>
      </w:r>
    </w:p>
    <w:p>
      <w:pPr>
        <w:snapToGrid w:val="0"/>
        <w:spacing w:line="440" w:lineRule="exact"/>
        <w:ind w:firstLine="420"/>
        <w:rPr>
          <w:rFonts w:hint="eastAsia" w:ascii="宋体" w:hAnsi="宋体" w:cs="宋体"/>
          <w:kern w:val="0"/>
          <w:szCs w:val="21"/>
        </w:rPr>
      </w:pPr>
      <w:r>
        <w:rPr>
          <w:rFonts w:hint="eastAsia" w:ascii="宋体" w:hAnsi="宋体"/>
          <w:szCs w:val="21"/>
        </w:rPr>
        <w:t>产品的其他检验项目中</w:t>
      </w:r>
      <w:r>
        <w:rPr>
          <w:rFonts w:hint="eastAsia" w:ascii="宋体" w:hAnsi="宋体" w:cs="宋体"/>
          <w:kern w:val="0"/>
          <w:szCs w:val="21"/>
        </w:rPr>
        <w:t>，需检验多件（2件或2件以上）样品时，若多件样品中任意1件检验项目不合格，就判定该批产品不合格。</w:t>
      </w:r>
    </w:p>
    <w:p>
      <w:pPr>
        <w:snapToGrid w:val="0"/>
        <w:spacing w:line="440" w:lineRule="exact"/>
        <w:rPr>
          <w:rFonts w:ascii="宋体" w:hAnsi="宋体" w:cs="宋体"/>
          <w:kern w:val="0"/>
          <w:szCs w:val="21"/>
        </w:rPr>
      </w:pPr>
      <w:r>
        <w:rPr>
          <w:rFonts w:hint="eastAsia" w:ascii="宋体" w:hAnsi="宋体" w:cs="宋体"/>
          <w:kern w:val="0"/>
          <w:szCs w:val="21"/>
        </w:rPr>
        <w:t>3.2.2综合判定</w:t>
      </w:r>
    </w:p>
    <w:p>
      <w:pPr>
        <w:snapToGrid w:val="0"/>
        <w:spacing w:line="440" w:lineRule="exact"/>
        <w:ind w:firstLine="42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70677"/>
    <w:rsid w:val="000F47BD"/>
    <w:rsid w:val="00126693"/>
    <w:rsid w:val="002122B4"/>
    <w:rsid w:val="002651E6"/>
    <w:rsid w:val="00272CA1"/>
    <w:rsid w:val="00277D59"/>
    <w:rsid w:val="00292F7F"/>
    <w:rsid w:val="00360E00"/>
    <w:rsid w:val="003808FF"/>
    <w:rsid w:val="00473779"/>
    <w:rsid w:val="004C13EF"/>
    <w:rsid w:val="004E1C1B"/>
    <w:rsid w:val="00556685"/>
    <w:rsid w:val="005B3386"/>
    <w:rsid w:val="00605616"/>
    <w:rsid w:val="00622E51"/>
    <w:rsid w:val="00623104"/>
    <w:rsid w:val="00681809"/>
    <w:rsid w:val="006E7112"/>
    <w:rsid w:val="00707B57"/>
    <w:rsid w:val="007652FF"/>
    <w:rsid w:val="00813A0F"/>
    <w:rsid w:val="008E6FAA"/>
    <w:rsid w:val="00916257"/>
    <w:rsid w:val="00A30649"/>
    <w:rsid w:val="00A871CD"/>
    <w:rsid w:val="00A957C3"/>
    <w:rsid w:val="00AF7D1B"/>
    <w:rsid w:val="00B61E92"/>
    <w:rsid w:val="00B918EF"/>
    <w:rsid w:val="00BD6C92"/>
    <w:rsid w:val="00BE42E1"/>
    <w:rsid w:val="00D2319E"/>
    <w:rsid w:val="00DD5955"/>
    <w:rsid w:val="00E96D0A"/>
    <w:rsid w:val="00EB1677"/>
    <w:rsid w:val="00EF5E2D"/>
    <w:rsid w:val="00F762D5"/>
    <w:rsid w:val="09B0436D"/>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qFormat/>
    <w:uiPriority w:val="0"/>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脚 Char"/>
    <w:basedOn w:val="4"/>
    <w:link w:val="2"/>
    <w:qFormat/>
    <w:uiPriority w:val="99"/>
    <w:rPr>
      <w:sz w:val="18"/>
      <w:szCs w:val="18"/>
    </w:rPr>
  </w:style>
  <w:style w:type="character" w:customStyle="1" w:styleId="9">
    <w:name w:val="页眉 Char"/>
    <w:basedOn w:val="4"/>
    <w:link w:val="3"/>
    <w:qFormat/>
    <w:uiPriority w:val="99"/>
    <w:rPr>
      <w:sz w:val="18"/>
      <w:szCs w:val="18"/>
    </w:rPr>
  </w:style>
  <w:style w:type="character" w:customStyle="1" w:styleId="10">
    <w:name w:val="页脚 Char1"/>
    <w:basedOn w:val="4"/>
    <w:link w:val="2"/>
    <w:semiHidden/>
    <w:qFormat/>
    <w:uiPriority w:val="99"/>
    <w:rPr>
      <w:rFonts w:ascii="Times New Roman" w:hAnsi="Times New Roman" w:eastAsia="宋体" w:cs="Times New Roman"/>
      <w:sz w:val="18"/>
      <w:szCs w:val="18"/>
    </w:rPr>
  </w:style>
  <w:style w:type="character" w:customStyle="1" w:styleId="11">
    <w:name w:val="页眉 Char1"/>
    <w:basedOn w:val="4"/>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153</Words>
  <Characters>877</Characters>
  <Lines>7</Lines>
  <Paragraphs>2</Paragraphs>
  <TotalTime>0</TotalTime>
  <ScaleCrop>false</ScaleCrop>
  <LinksUpToDate>false</LinksUpToDate>
  <CharactersWithSpaces>1028</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张健</cp:lastModifiedBy>
  <dcterms:modified xsi:type="dcterms:W3CDTF">2020-02-24T02:15:20Z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