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重庆市橡皮擦产品质量监督抽查实施细则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每批次产品抽取样品12个，其中6个作为检验样品，6个作为备用样品。（样品应方正、规整。）</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szCs w:val="21"/>
        </w:rPr>
      </w:pPr>
      <w:r>
        <w:rPr>
          <w:rFonts w:hint="eastAsia" w:ascii="宋体" w:hAnsi="宋体"/>
          <w:color w:val="000000"/>
          <w:szCs w:val="21"/>
        </w:rPr>
        <w:t>检验项目和试验方法见表1。</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693" w:type="dxa"/>
          </w:tcPr>
          <w:p>
            <w:pPr>
              <w:snapToGrid w:val="0"/>
              <w:spacing w:line="440" w:lineRule="exact"/>
              <w:jc w:val="center"/>
              <w:rPr>
                <w:rFonts w:ascii="宋体" w:hAnsi="宋体"/>
                <w:szCs w:val="21"/>
              </w:rPr>
            </w:pPr>
            <w:r>
              <w:rPr>
                <w:rFonts w:ascii="宋体" w:hAnsi="宋体"/>
                <w:szCs w:val="21"/>
              </w:rPr>
              <w:t>硬度</w:t>
            </w:r>
            <w:r>
              <w:rPr>
                <w:rFonts w:hint="eastAsia" w:ascii="宋体" w:hAnsi="宋体"/>
                <w:szCs w:val="21"/>
              </w:rPr>
              <w:t>（HS）</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2309-2010</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2309-2010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693" w:type="dxa"/>
          </w:tcPr>
          <w:p>
            <w:pPr>
              <w:snapToGrid w:val="0"/>
              <w:spacing w:line="440" w:lineRule="exact"/>
              <w:jc w:val="center"/>
              <w:rPr>
                <w:rFonts w:ascii="宋体" w:hAnsi="宋体"/>
                <w:szCs w:val="21"/>
              </w:rPr>
            </w:pPr>
            <w:r>
              <w:rPr>
                <w:rFonts w:ascii="宋体" w:hAnsi="宋体"/>
                <w:szCs w:val="21"/>
              </w:rPr>
              <w:t>消字率</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2309-2010</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2309-2010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693" w:type="dxa"/>
          </w:tcPr>
          <w:p>
            <w:pPr>
              <w:snapToGrid w:val="0"/>
              <w:spacing w:line="440" w:lineRule="exact"/>
              <w:jc w:val="center"/>
              <w:rPr>
                <w:rFonts w:ascii="宋体" w:hAnsi="宋体"/>
                <w:color w:val="000000"/>
                <w:szCs w:val="21"/>
              </w:rPr>
            </w:pPr>
            <w:r>
              <w:rPr>
                <w:rFonts w:hint="eastAsia" w:ascii="宋体" w:hAnsi="宋体"/>
                <w:szCs w:val="21"/>
              </w:rPr>
              <w:t>可迁移</w:t>
            </w:r>
            <w:r>
              <w:rPr>
                <w:rFonts w:ascii="宋体" w:hAnsi="宋体"/>
                <w:szCs w:val="21"/>
              </w:rPr>
              <w:t>元素的最大限量</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693" w:type="dxa"/>
          </w:tcPr>
          <w:p>
            <w:pPr>
              <w:snapToGrid w:val="0"/>
              <w:spacing w:line="440" w:lineRule="exact"/>
              <w:jc w:val="center"/>
              <w:rPr>
                <w:rFonts w:ascii="宋体" w:hAnsi="宋体"/>
                <w:color w:val="000000"/>
                <w:szCs w:val="21"/>
              </w:rPr>
            </w:pPr>
            <w:r>
              <w:rPr>
                <w:rFonts w:ascii="宋体" w:hAnsi="宋体"/>
                <w:color w:val="000000"/>
                <w:szCs w:val="21"/>
              </w:rPr>
              <w:t>造型产品的安全要求</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szCs w:val="21"/>
        </w:rPr>
      </w:pPr>
      <w:r>
        <w:rPr>
          <w:rFonts w:hint="eastAsia" w:ascii="宋体" w:hAnsi="宋体"/>
          <w:color w:val="000000"/>
          <w:szCs w:val="21"/>
        </w:rPr>
        <w:t xml:space="preserve">GB 21027-2007 </w:t>
      </w:r>
      <w:r>
        <w:rPr>
          <w:szCs w:val="21"/>
        </w:rPr>
        <w:t>学生用品的安全通用要求</w:t>
      </w:r>
    </w:p>
    <w:p>
      <w:pPr>
        <w:snapToGrid w:val="0"/>
        <w:spacing w:line="440" w:lineRule="exact"/>
        <w:ind w:firstLine="420" w:firstLineChars="200"/>
        <w:rPr>
          <w:rFonts w:asciiTheme="minorEastAsia" w:hAnsiTheme="minorEastAsia" w:eastAsiaTheme="minorEastAsia"/>
          <w:szCs w:val="21"/>
        </w:rPr>
      </w:pPr>
      <w:r>
        <w:rPr>
          <w:rFonts w:hint="eastAsia" w:ascii="宋体" w:hAnsi="宋体"/>
          <w:color w:val="000000"/>
          <w:szCs w:val="21"/>
        </w:rPr>
        <w:t>QB/T 2309-2010</w:t>
      </w:r>
      <w:r>
        <w:rPr>
          <w:rFonts w:hint="eastAsia" w:asciiTheme="minorEastAsia" w:hAnsiTheme="minorEastAsia" w:eastAsiaTheme="minorEastAsia"/>
          <w:szCs w:val="21"/>
        </w:rPr>
        <w:t xml:space="preserve">  橡皮擦</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w:t>
      </w:r>
    </w:p>
    <w:p>
      <w:pPr>
        <w:snapToGrid w:val="0"/>
        <w:spacing w:line="440" w:lineRule="exact"/>
        <w:ind w:firstLine="420"/>
        <w:rPr>
          <w:rFonts w:ascii="宋体" w:hAnsi="宋体" w:cs="宋体"/>
          <w:kern w:val="0"/>
          <w:szCs w:val="21"/>
        </w:rPr>
      </w:pPr>
      <w:r>
        <w:rPr>
          <w:rFonts w:hint="eastAsia" w:ascii="宋体" w:hAnsi="宋体"/>
          <w:szCs w:val="21"/>
        </w:rPr>
        <w:t>产品的检验项目中</w:t>
      </w:r>
      <w:r>
        <w:rPr>
          <w:rFonts w:hint="eastAsia" w:ascii="宋体" w:hAnsi="宋体" w:cs="宋体"/>
          <w:kern w:val="0"/>
          <w:szCs w:val="21"/>
        </w:rPr>
        <w:t>，需检验多件（2件或2件以上）样品时，若多件样品中任意1件检验项目不合格，就判定该批产品不合格。</w:t>
      </w:r>
    </w:p>
    <w:p>
      <w:pPr>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F47BD"/>
    <w:rsid w:val="00126693"/>
    <w:rsid w:val="00277D59"/>
    <w:rsid w:val="00292F7F"/>
    <w:rsid w:val="00297D8B"/>
    <w:rsid w:val="002A2375"/>
    <w:rsid w:val="00373C0E"/>
    <w:rsid w:val="003808FF"/>
    <w:rsid w:val="003D5220"/>
    <w:rsid w:val="00472423"/>
    <w:rsid w:val="004E1C1B"/>
    <w:rsid w:val="00527921"/>
    <w:rsid w:val="005521CF"/>
    <w:rsid w:val="00605616"/>
    <w:rsid w:val="00623104"/>
    <w:rsid w:val="006E1666"/>
    <w:rsid w:val="006E7112"/>
    <w:rsid w:val="00813A0F"/>
    <w:rsid w:val="008D31BB"/>
    <w:rsid w:val="008E6FAA"/>
    <w:rsid w:val="009A5A67"/>
    <w:rsid w:val="00A81025"/>
    <w:rsid w:val="00A871CD"/>
    <w:rsid w:val="00A9131F"/>
    <w:rsid w:val="00A957C3"/>
    <w:rsid w:val="00B61E92"/>
    <w:rsid w:val="00BF582D"/>
    <w:rsid w:val="00C749A4"/>
    <w:rsid w:val="00D2319E"/>
    <w:rsid w:val="00D92A45"/>
    <w:rsid w:val="00DA4A93"/>
    <w:rsid w:val="00DB286A"/>
    <w:rsid w:val="00DD5955"/>
    <w:rsid w:val="00EB1677"/>
    <w:rsid w:val="00ED77DF"/>
    <w:rsid w:val="00EF5E2D"/>
    <w:rsid w:val="00F53932"/>
    <w:rsid w:val="00F762D5"/>
    <w:rsid w:val="158863EC"/>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qFormat/>
    <w:uiPriority w:val="99"/>
    <w:rPr>
      <w:sz w:val="18"/>
      <w:szCs w:val="18"/>
    </w:rPr>
  </w:style>
  <w:style w:type="character" w:customStyle="1" w:styleId="9">
    <w:name w:val="页眉 Char"/>
    <w:basedOn w:val="4"/>
    <w:link w:val="3"/>
    <w:qFormat/>
    <w:uiPriority w:val="99"/>
    <w:rPr>
      <w:sz w:val="18"/>
      <w:szCs w:val="18"/>
    </w:rPr>
  </w:style>
  <w:style w:type="character" w:customStyle="1" w:styleId="10">
    <w:name w:val="页脚 Char1"/>
    <w:basedOn w:val="4"/>
    <w:link w:val="2"/>
    <w:semiHidden/>
    <w:qFormat/>
    <w:uiPriority w:val="99"/>
    <w:rPr>
      <w:rFonts w:ascii="Times New Roman" w:hAnsi="Times New Roman" w:eastAsia="宋体" w:cs="Times New Roman"/>
      <w:sz w:val="18"/>
      <w:szCs w:val="18"/>
    </w:rPr>
  </w:style>
  <w:style w:type="character" w:customStyle="1" w:styleId="11">
    <w:name w:val="页眉 Char1"/>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Words>
  <Characters>820</Characters>
  <Lines>6</Lines>
  <Paragraphs>1</Paragraphs>
  <TotalTime>0</TotalTime>
  <ScaleCrop>false</ScaleCrop>
  <LinksUpToDate>false</LinksUpToDate>
  <CharactersWithSpaces>962</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张健</cp:lastModifiedBy>
  <dcterms:modified xsi:type="dcterms:W3CDTF">2020-02-24T02:15:35Z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