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54A" w:rsidRDefault="003E2AD7">
      <w:pPr>
        <w:snapToGrid w:val="0"/>
        <w:spacing w:line="360" w:lineRule="auto"/>
        <w:jc w:val="center"/>
        <w:rPr>
          <w:rFonts w:ascii="方正小标宋简体" w:eastAsia="方正小标宋简体" w:hAnsi="仿宋" w:cs="方正仿宋简体"/>
          <w:color w:val="000000"/>
          <w:sz w:val="32"/>
          <w:szCs w:val="32"/>
        </w:rPr>
      </w:pPr>
      <w:bookmarkStart w:id="0" w:name="_GoBack"/>
      <w:bookmarkEnd w:id="0"/>
      <w:r>
        <w:rPr>
          <w:rFonts w:ascii="方正小标宋简体" w:eastAsia="方正小标宋简体" w:hAnsi="仿宋" w:cs="方正仿宋简体" w:hint="eastAsia"/>
          <w:color w:val="000000"/>
          <w:sz w:val="32"/>
          <w:szCs w:val="32"/>
        </w:rPr>
        <w:t>重庆市</w:t>
      </w:r>
      <w:r>
        <w:rPr>
          <w:rFonts w:ascii="方正小标宋简体" w:eastAsia="方正小标宋简体" w:hAnsi="仿宋" w:cs="方正仿宋简体" w:hint="eastAsia"/>
          <w:color w:val="000000"/>
          <w:sz w:val="32"/>
          <w:szCs w:val="32"/>
        </w:rPr>
        <w:t>水溶性内墙涂料</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w:t>
      </w:r>
      <w:r w:rsidR="00D04C6B">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A0054A" w:rsidRDefault="00A0054A">
      <w:pPr>
        <w:snapToGrid w:val="0"/>
        <w:spacing w:line="440" w:lineRule="exact"/>
        <w:ind w:firstLineChars="171" w:firstLine="359"/>
        <w:rPr>
          <w:rFonts w:ascii="宋体" w:hAnsi="宋体"/>
          <w:color w:val="000000"/>
          <w:szCs w:val="21"/>
        </w:rPr>
      </w:pPr>
    </w:p>
    <w:p w:rsidR="00A0054A" w:rsidRDefault="003E2AD7">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A0054A" w:rsidRDefault="00D04C6B">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3E2AD7">
        <w:rPr>
          <w:rFonts w:ascii="宋体" w:hAnsi="宋体" w:hint="eastAsia"/>
          <w:color w:val="000000"/>
          <w:szCs w:val="21"/>
        </w:rPr>
        <w:t>的待销产品中随机抽取有产品质量检验合格证明或者以其他形式表明合格的、近期生产的产品。</w:t>
      </w:r>
    </w:p>
    <w:p w:rsidR="00A0054A" w:rsidRDefault="003E2AD7">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r>
        <w:rPr>
          <w:rFonts w:ascii="宋体" w:hAnsi="宋体" w:hint="eastAsia"/>
          <w:color w:val="000000"/>
          <w:szCs w:val="21"/>
        </w:rPr>
        <w:t>。</w:t>
      </w:r>
    </w:p>
    <w:p w:rsidR="00A0054A" w:rsidRDefault="003E2AD7">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w:t>
      </w:r>
      <w:r>
        <w:rPr>
          <w:rFonts w:ascii="宋体" w:hAnsi="宋体" w:hint="eastAsia"/>
          <w:color w:val="000000"/>
          <w:szCs w:val="21"/>
        </w:rPr>
        <w:t>抽取</w:t>
      </w:r>
      <w:r>
        <w:rPr>
          <w:rFonts w:ascii="宋体" w:hAnsi="宋体" w:hint="eastAsia"/>
          <w:color w:val="000000"/>
          <w:szCs w:val="21"/>
        </w:rPr>
        <w:t>样品</w:t>
      </w:r>
      <w:r>
        <w:rPr>
          <w:rFonts w:ascii="宋体" w:hAnsi="宋体" w:hint="eastAsia"/>
          <w:color w:val="000000"/>
          <w:szCs w:val="21"/>
        </w:rPr>
        <w:t>6</w:t>
      </w:r>
      <w:r>
        <w:rPr>
          <w:rFonts w:ascii="宋体" w:hAnsi="宋体" w:hint="eastAsia"/>
          <w:color w:val="000000"/>
          <w:szCs w:val="21"/>
        </w:rPr>
        <w:t>kg</w:t>
      </w:r>
      <w:r>
        <w:rPr>
          <w:rFonts w:ascii="宋体" w:hAnsi="宋体" w:hint="eastAsia"/>
          <w:color w:val="000000"/>
          <w:szCs w:val="21"/>
        </w:rPr>
        <w:t>，</w:t>
      </w:r>
      <w:r>
        <w:rPr>
          <w:rFonts w:ascii="宋体" w:hAnsi="宋体" w:hint="eastAsia"/>
          <w:color w:val="000000"/>
          <w:szCs w:val="21"/>
        </w:rPr>
        <w:t>其中</w:t>
      </w:r>
      <w:r>
        <w:rPr>
          <w:rFonts w:ascii="宋体" w:hAnsi="宋体" w:hint="eastAsia"/>
          <w:color w:val="000000"/>
          <w:szCs w:val="21"/>
        </w:rPr>
        <w:t>3kg</w:t>
      </w:r>
      <w:r>
        <w:rPr>
          <w:rFonts w:ascii="宋体" w:hAnsi="宋体" w:hint="eastAsia"/>
          <w:color w:val="000000"/>
          <w:szCs w:val="21"/>
        </w:rPr>
        <w:t>为检验样品，</w:t>
      </w:r>
      <w:r>
        <w:rPr>
          <w:rFonts w:ascii="宋体" w:hAnsi="宋体" w:hint="eastAsia"/>
          <w:color w:val="000000"/>
          <w:szCs w:val="21"/>
        </w:rPr>
        <w:t>3kg</w:t>
      </w:r>
      <w:r>
        <w:rPr>
          <w:rFonts w:ascii="宋体" w:hAnsi="宋体" w:hint="eastAsia"/>
          <w:color w:val="000000"/>
          <w:szCs w:val="21"/>
        </w:rPr>
        <w:t>为备用样品</w:t>
      </w:r>
      <w:r>
        <w:rPr>
          <w:rFonts w:ascii="宋体" w:hAnsi="宋体" w:hint="eastAsia"/>
          <w:color w:val="000000"/>
          <w:szCs w:val="21"/>
        </w:rPr>
        <w:t>。备用样品留存于承检机构。</w:t>
      </w:r>
      <w:r>
        <w:rPr>
          <w:rFonts w:ascii="宋体" w:hAnsi="宋体" w:hint="eastAsia"/>
          <w:color w:val="000000" w:themeColor="text1"/>
          <w:szCs w:val="21"/>
        </w:rPr>
        <w:t>随机</w:t>
      </w:r>
      <w:r>
        <w:rPr>
          <w:rFonts w:ascii="宋体" w:hAnsi="宋体" w:hint="eastAsia"/>
          <w:color w:val="000000" w:themeColor="text1"/>
          <w:szCs w:val="21"/>
        </w:rPr>
        <w:t>数</w:t>
      </w:r>
      <w:r>
        <w:rPr>
          <w:rFonts w:ascii="宋体" w:hAnsi="宋体" w:hint="eastAsia"/>
          <w:color w:val="000000" w:themeColor="text1"/>
          <w:szCs w:val="21"/>
        </w:rPr>
        <w:t>一般可使用随机数表、随机数骰子或扑克牌等方法</w:t>
      </w:r>
      <w:r>
        <w:rPr>
          <w:rFonts w:ascii="宋体" w:hAnsi="宋体" w:hint="eastAsia"/>
          <w:color w:val="000000" w:themeColor="text1"/>
          <w:szCs w:val="21"/>
        </w:rPr>
        <w:t>进行</w:t>
      </w:r>
      <w:r>
        <w:rPr>
          <w:rFonts w:ascii="宋体" w:hAnsi="宋体" w:hint="eastAsia"/>
          <w:color w:val="000000"/>
          <w:szCs w:val="21"/>
        </w:rPr>
        <w:t>。</w:t>
      </w:r>
    </w:p>
    <w:p w:rsidR="00A0054A" w:rsidRDefault="00A0054A">
      <w:pPr>
        <w:snapToGrid w:val="0"/>
        <w:spacing w:line="440" w:lineRule="exact"/>
        <w:ind w:firstLineChars="200" w:firstLine="420"/>
        <w:rPr>
          <w:rFonts w:ascii="宋体" w:hAnsi="宋体"/>
          <w:color w:val="000000"/>
          <w:szCs w:val="21"/>
        </w:rPr>
      </w:pPr>
    </w:p>
    <w:p w:rsidR="00A0054A" w:rsidRDefault="003E2AD7">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A0054A" w:rsidRDefault="003E2AD7">
      <w:pPr>
        <w:snapToGrid w:val="0"/>
        <w:spacing w:line="440" w:lineRule="exact"/>
        <w:ind w:firstLineChars="50" w:firstLine="105"/>
        <w:rPr>
          <w:rFonts w:ascii="宋体" w:hAnsi="宋体"/>
          <w:color w:val="000000" w:themeColor="text1"/>
          <w:szCs w:val="21"/>
        </w:rPr>
      </w:pPr>
      <w:r>
        <w:rPr>
          <w:rFonts w:ascii="宋体" w:hAnsi="宋体" w:hint="eastAsia"/>
          <w:color w:val="000000" w:themeColor="text1"/>
          <w:szCs w:val="21"/>
        </w:rPr>
        <w:t>检验项目和检验方法见表</w:t>
      </w:r>
      <w:r>
        <w:rPr>
          <w:rFonts w:ascii="宋体" w:hAnsi="宋体" w:hint="eastAsia"/>
          <w:color w:val="000000" w:themeColor="text1"/>
          <w:szCs w:val="21"/>
        </w:rPr>
        <w:t>1</w:t>
      </w:r>
      <w:r>
        <w:rPr>
          <w:rFonts w:ascii="宋体" w:hAnsi="宋体" w:hint="eastAsia"/>
          <w:color w:val="000000" w:themeColor="text1"/>
          <w:szCs w:val="21"/>
        </w:rPr>
        <w:t>。</w:t>
      </w:r>
    </w:p>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 xml:space="preserve">1 </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81"/>
        <w:gridCol w:w="2547"/>
        <w:gridCol w:w="2828"/>
      </w:tblGrid>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cs="宋体" w:hint="eastAsia"/>
                <w:color w:val="000000" w:themeColor="text1"/>
                <w:kern w:val="0"/>
                <w:szCs w:val="21"/>
              </w:rPr>
              <w:t>粘度</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细度</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遮盖力</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白度</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5950-2008</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附着力</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耐干擦性</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耐洗刷性</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JC/T 423-1991</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9266-2009</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挥发性有机化合物含量</w:t>
            </w:r>
            <w:r>
              <w:rPr>
                <w:rFonts w:ascii="宋体" w:hAnsi="宋体" w:hint="eastAsia"/>
                <w:color w:val="000000" w:themeColor="text1"/>
                <w:szCs w:val="21"/>
              </w:rPr>
              <w:t>(VOC)</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10</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szCs w:val="21"/>
              </w:rPr>
              <w:t>苯、甲苯、乙苯、二甲苯总和</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11</w:t>
            </w:r>
          </w:p>
        </w:tc>
        <w:tc>
          <w:tcPr>
            <w:tcW w:w="2981"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游离甲醛</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r w:rsidR="00A0054A">
        <w:tc>
          <w:tcPr>
            <w:tcW w:w="81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12</w:t>
            </w:r>
          </w:p>
        </w:tc>
        <w:tc>
          <w:tcPr>
            <w:tcW w:w="2981" w:type="dxa"/>
            <w:vAlign w:val="center"/>
          </w:tcPr>
          <w:p w:rsidR="00A0054A" w:rsidRDefault="003E2AD7">
            <w:pPr>
              <w:snapToGrid w:val="0"/>
              <w:jc w:val="center"/>
              <w:rPr>
                <w:rFonts w:ascii="宋体" w:hAnsi="宋体"/>
                <w:color w:val="000000" w:themeColor="text1"/>
                <w:szCs w:val="21"/>
              </w:rPr>
            </w:pPr>
            <w:r>
              <w:rPr>
                <w:rFonts w:ascii="宋体" w:hAnsi="宋体" w:hint="eastAsia"/>
                <w:szCs w:val="21"/>
              </w:rPr>
              <w:t>可溶性重金属（铅、镉、铬、汞）</w:t>
            </w:r>
          </w:p>
        </w:tc>
        <w:tc>
          <w:tcPr>
            <w:tcW w:w="2547"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c>
          <w:tcPr>
            <w:tcW w:w="2828" w:type="dxa"/>
            <w:vAlign w:val="center"/>
          </w:tcPr>
          <w:p w:rsidR="00A0054A" w:rsidRDefault="003E2AD7">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18582-2008</w:t>
            </w:r>
          </w:p>
        </w:tc>
      </w:tr>
    </w:tbl>
    <w:p w:rsidR="00A0054A" w:rsidRDefault="00A0054A">
      <w:pPr>
        <w:snapToGrid w:val="0"/>
        <w:spacing w:line="440" w:lineRule="exact"/>
        <w:rPr>
          <w:rFonts w:ascii="宋体" w:hAnsi="宋体"/>
          <w:color w:val="000000"/>
          <w:szCs w:val="21"/>
        </w:rPr>
      </w:pPr>
    </w:p>
    <w:p w:rsidR="00A0054A" w:rsidRDefault="003E2AD7">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A0054A" w:rsidRDefault="003E2AD7">
      <w:pPr>
        <w:snapToGrid w:val="0"/>
        <w:spacing w:line="440" w:lineRule="exact"/>
        <w:rPr>
          <w:rFonts w:ascii="宋体" w:hAnsi="宋体"/>
          <w:color w:val="000000"/>
          <w:szCs w:val="21"/>
        </w:rPr>
      </w:pPr>
      <w:r>
        <w:rPr>
          <w:rFonts w:ascii="宋体" w:hAnsi="宋体" w:hint="eastAsia"/>
          <w:color w:val="000000"/>
          <w:szCs w:val="21"/>
        </w:rPr>
        <w:lastRenderedPageBreak/>
        <w:t>3.1</w:t>
      </w:r>
      <w:r>
        <w:rPr>
          <w:rFonts w:ascii="宋体" w:hAnsi="宋体" w:hint="eastAsia"/>
          <w:color w:val="000000"/>
          <w:szCs w:val="21"/>
        </w:rPr>
        <w:t>依据标准</w:t>
      </w:r>
    </w:p>
    <w:p w:rsidR="00A0054A" w:rsidRDefault="003E2AD7">
      <w:pPr>
        <w:snapToGrid w:val="0"/>
        <w:spacing w:line="440" w:lineRule="exact"/>
        <w:ind w:firstLine="405"/>
        <w:rPr>
          <w:rFonts w:ascii="宋体" w:hAnsi="宋体" w:cs="宋体"/>
          <w:color w:val="000000" w:themeColor="text1"/>
          <w:szCs w:val="21"/>
        </w:rPr>
      </w:pPr>
      <w:r>
        <w:rPr>
          <w:rFonts w:ascii="宋体" w:hAnsi="宋体" w:cs="宋体" w:hint="eastAsia"/>
          <w:color w:val="000000" w:themeColor="text1"/>
          <w:szCs w:val="21"/>
        </w:rPr>
        <w:t xml:space="preserve">GB </w:t>
      </w:r>
      <w:r>
        <w:rPr>
          <w:rFonts w:ascii="宋体" w:hAnsi="宋体" w:cs="宋体" w:hint="eastAsia"/>
          <w:color w:val="000000" w:themeColor="text1"/>
          <w:szCs w:val="21"/>
        </w:rPr>
        <w:t>18582</w:t>
      </w:r>
      <w:r>
        <w:rPr>
          <w:rFonts w:ascii="宋体" w:hAnsi="宋体" w:cs="宋体" w:hint="eastAsia"/>
          <w:color w:val="000000" w:themeColor="text1"/>
          <w:szCs w:val="21"/>
        </w:rPr>
        <w:t>-200</w:t>
      </w:r>
      <w:r>
        <w:rPr>
          <w:rFonts w:ascii="宋体" w:hAnsi="宋体" w:cs="宋体" w:hint="eastAsia"/>
          <w:color w:val="000000" w:themeColor="text1"/>
          <w:szCs w:val="21"/>
        </w:rPr>
        <w:t>8</w:t>
      </w:r>
      <w:r>
        <w:rPr>
          <w:rFonts w:ascii="宋体" w:hAnsi="宋体" w:cs="宋体" w:hint="eastAsia"/>
          <w:color w:val="000000" w:themeColor="text1"/>
          <w:szCs w:val="21"/>
        </w:rPr>
        <w:t>室内装饰装修材料</w:t>
      </w:r>
      <w:r>
        <w:rPr>
          <w:rFonts w:ascii="宋体" w:hAnsi="宋体" w:cs="宋体" w:hint="eastAsia"/>
          <w:color w:val="000000" w:themeColor="text1"/>
          <w:szCs w:val="21"/>
        </w:rPr>
        <w:t xml:space="preserve"> </w:t>
      </w:r>
      <w:r>
        <w:rPr>
          <w:rFonts w:ascii="宋体" w:hAnsi="宋体" w:cs="宋体" w:hint="eastAsia"/>
          <w:color w:val="000000" w:themeColor="text1"/>
          <w:szCs w:val="21"/>
        </w:rPr>
        <w:t>内墙涂料中有害物质限量</w:t>
      </w:r>
    </w:p>
    <w:p w:rsidR="00A0054A" w:rsidRDefault="003E2AD7">
      <w:pPr>
        <w:snapToGrid w:val="0"/>
        <w:spacing w:line="440" w:lineRule="exact"/>
        <w:ind w:firstLine="405"/>
        <w:rPr>
          <w:rFonts w:ascii="宋体" w:hAnsi="宋体" w:cs="宋体" w:hint="eastAsia"/>
          <w:color w:val="000000" w:themeColor="text1"/>
          <w:szCs w:val="21"/>
        </w:rPr>
      </w:pPr>
      <w:r>
        <w:rPr>
          <w:rFonts w:ascii="宋体" w:hAnsi="宋体" w:cs="宋体" w:hint="eastAsia"/>
          <w:color w:val="000000" w:themeColor="text1"/>
          <w:szCs w:val="21"/>
        </w:rPr>
        <w:t>JC</w:t>
      </w:r>
      <w:r>
        <w:rPr>
          <w:rFonts w:ascii="宋体" w:hAnsi="宋体" w:cs="宋体" w:hint="eastAsia"/>
          <w:color w:val="000000" w:themeColor="text1"/>
          <w:szCs w:val="21"/>
        </w:rPr>
        <w:t xml:space="preserve">/T </w:t>
      </w:r>
      <w:r>
        <w:rPr>
          <w:rFonts w:ascii="宋体" w:hAnsi="宋体" w:cs="宋体" w:hint="eastAsia"/>
          <w:color w:val="000000" w:themeColor="text1"/>
          <w:szCs w:val="21"/>
        </w:rPr>
        <w:t>423</w:t>
      </w:r>
      <w:r>
        <w:rPr>
          <w:rFonts w:ascii="宋体" w:hAnsi="宋体" w:cs="宋体" w:hint="eastAsia"/>
          <w:color w:val="000000" w:themeColor="text1"/>
          <w:szCs w:val="21"/>
        </w:rPr>
        <w:t>-</w:t>
      </w:r>
      <w:r>
        <w:rPr>
          <w:rFonts w:ascii="宋体" w:hAnsi="宋体" w:cs="宋体" w:hint="eastAsia"/>
          <w:color w:val="000000" w:themeColor="text1"/>
          <w:szCs w:val="21"/>
        </w:rPr>
        <w:t>1991</w:t>
      </w:r>
      <w:r>
        <w:rPr>
          <w:rFonts w:ascii="宋体" w:hAnsi="宋体" w:cs="宋体" w:hint="eastAsia"/>
          <w:color w:val="000000" w:themeColor="text1"/>
          <w:szCs w:val="21"/>
        </w:rPr>
        <w:t>水溶性内墙涂料</w:t>
      </w:r>
    </w:p>
    <w:p w:rsidR="00D04C6B" w:rsidRPr="00D04C6B" w:rsidRDefault="00D04C6B" w:rsidP="00D04C6B">
      <w:pPr>
        <w:snapToGrid w:val="0"/>
        <w:spacing w:line="440" w:lineRule="exact"/>
        <w:ind w:firstLineChars="220" w:firstLine="462"/>
        <w:rPr>
          <w:rFonts w:ascii="宋体" w:hAnsi="宋体"/>
          <w:szCs w:val="21"/>
        </w:rPr>
      </w:pPr>
      <w:r w:rsidRPr="00291487">
        <w:rPr>
          <w:rFonts w:ascii="宋体" w:hAnsi="宋体" w:hint="eastAsia"/>
          <w:szCs w:val="21"/>
        </w:rPr>
        <w:t>相关的法律、行政法规、部门规章、规范性文件</w:t>
      </w:r>
    </w:p>
    <w:p w:rsidR="00A0054A" w:rsidRDefault="003E2AD7">
      <w:pPr>
        <w:snapToGrid w:val="0"/>
        <w:spacing w:line="440" w:lineRule="exact"/>
        <w:ind w:firstLineChars="171" w:firstLine="359"/>
        <w:rPr>
          <w:rFonts w:ascii="宋体" w:hAnsi="宋体"/>
          <w:color w:val="000000"/>
          <w:szCs w:val="21"/>
        </w:rPr>
      </w:pPr>
      <w:r>
        <w:rPr>
          <w:rFonts w:ascii="宋体" w:hAnsi="宋体" w:hint="eastAsia"/>
          <w:color w:val="000000"/>
          <w:szCs w:val="21"/>
        </w:rPr>
        <w:t>现行有效的企业标准、团体标准、地方标准及产品明示质量要求</w:t>
      </w:r>
    </w:p>
    <w:p w:rsidR="00A0054A" w:rsidRDefault="003E2AD7">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A0054A" w:rsidRDefault="003E2AD7">
      <w:pPr>
        <w:snapToGrid w:val="0"/>
        <w:spacing w:line="440" w:lineRule="exact"/>
        <w:rPr>
          <w:rFonts w:ascii="宋体" w:hAnsi="宋体"/>
          <w:color w:val="000000"/>
          <w:szCs w:val="21"/>
        </w:rPr>
      </w:pPr>
      <w:r>
        <w:rPr>
          <w:rFonts w:ascii="宋体" w:hAnsi="宋体" w:hint="eastAsia"/>
          <w:color w:val="000000"/>
          <w:szCs w:val="21"/>
        </w:rPr>
        <w:t>3.2.1</w:t>
      </w:r>
      <w:r>
        <w:rPr>
          <w:rFonts w:ascii="宋体" w:hAnsi="宋体" w:hint="eastAsia"/>
          <w:color w:val="000000"/>
          <w:szCs w:val="21"/>
        </w:rPr>
        <w:t>单项判定</w:t>
      </w:r>
    </w:p>
    <w:p w:rsidR="00A0054A" w:rsidRDefault="003E2AD7">
      <w:pPr>
        <w:snapToGrid w:val="0"/>
        <w:spacing w:line="440" w:lineRule="exact"/>
        <w:ind w:firstLine="420"/>
        <w:rPr>
          <w:rFonts w:ascii="宋体" w:hAnsi="宋体"/>
          <w:color w:val="000000"/>
          <w:szCs w:val="21"/>
        </w:rPr>
      </w:pPr>
      <w:r>
        <w:rPr>
          <w:rFonts w:ascii="宋体" w:hAnsi="宋体" w:hint="eastAsia"/>
          <w:color w:val="000000"/>
          <w:szCs w:val="21"/>
        </w:rPr>
        <w:t>经检验，耐水性、耐干擦性、耐洗刷性项目中允许任一项的两块试板符合标准要求，则判定为合格。</w:t>
      </w:r>
    </w:p>
    <w:p w:rsidR="00A0054A" w:rsidRDefault="003E2AD7">
      <w:pPr>
        <w:snapToGrid w:val="0"/>
        <w:spacing w:line="440" w:lineRule="exact"/>
        <w:ind w:firstLine="420"/>
        <w:rPr>
          <w:rFonts w:ascii="宋体" w:hAnsi="宋体"/>
          <w:color w:val="000000"/>
          <w:szCs w:val="21"/>
        </w:rPr>
      </w:pPr>
      <w:r>
        <w:rPr>
          <w:rFonts w:ascii="宋体" w:hAnsi="宋体" w:hint="eastAsia"/>
          <w:color w:val="000000"/>
          <w:szCs w:val="21"/>
        </w:rPr>
        <w:t>经检验，若有一项或一项以上不符合标准规定，在剩余的检验样品中重新取样对该项目进行双倍复验，如仍不符合要求则判定该项不合格。</w:t>
      </w:r>
    </w:p>
    <w:p w:rsidR="00A0054A" w:rsidRDefault="003E2AD7">
      <w:pPr>
        <w:snapToGrid w:val="0"/>
        <w:spacing w:line="440" w:lineRule="exact"/>
        <w:rPr>
          <w:rFonts w:ascii="宋体" w:hAnsi="宋体"/>
          <w:color w:val="000000"/>
          <w:szCs w:val="21"/>
        </w:rPr>
      </w:pPr>
      <w:r>
        <w:rPr>
          <w:rFonts w:ascii="宋体" w:hAnsi="宋体" w:hint="eastAsia"/>
          <w:color w:val="000000"/>
          <w:szCs w:val="21"/>
        </w:rPr>
        <w:t>3.2.2</w:t>
      </w:r>
      <w:r>
        <w:rPr>
          <w:rFonts w:ascii="宋体" w:hAnsi="宋体" w:hint="eastAsia"/>
          <w:color w:val="000000"/>
          <w:szCs w:val="21"/>
        </w:rPr>
        <w:t>综合判定</w:t>
      </w:r>
    </w:p>
    <w:p w:rsidR="00A0054A" w:rsidRDefault="003E2AD7">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经检验，检验项目全部合格，判定为被抽查产品合格；检验项目中任一项或一项以上不合格，判定为被抽查产品不合格。</w:t>
      </w:r>
    </w:p>
    <w:p w:rsidR="00A0054A" w:rsidRDefault="003E2AD7" w:rsidP="00D04C6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w:t>
      </w:r>
      <w:r>
        <w:rPr>
          <w:rFonts w:ascii="宋体" w:hAnsi="宋体" w:hint="eastAsia"/>
          <w:color w:val="000000"/>
          <w:szCs w:val="21"/>
        </w:rPr>
        <w:t>示的质量要求判定。</w:t>
      </w:r>
    </w:p>
    <w:p w:rsidR="00A0054A" w:rsidRDefault="003E2AD7" w:rsidP="00D04C6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A0054A" w:rsidRDefault="003E2AD7" w:rsidP="00D04C6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A0054A" w:rsidRDefault="003E2AD7" w:rsidP="00D04C6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A0054A" w:rsidRDefault="003E2AD7" w:rsidP="00D04C6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r>
        <w:rPr>
          <w:rFonts w:ascii="宋体" w:hAnsi="宋体" w:hint="eastAsia"/>
          <w:color w:val="000000"/>
          <w:szCs w:val="21"/>
        </w:rPr>
        <w:t>。</w:t>
      </w:r>
    </w:p>
    <w:p w:rsidR="00A0054A" w:rsidRDefault="00A0054A">
      <w:pPr>
        <w:snapToGrid w:val="0"/>
        <w:spacing w:line="440" w:lineRule="exact"/>
        <w:rPr>
          <w:rFonts w:ascii="宋体" w:hAnsi="宋体"/>
          <w:color w:val="FF0000"/>
          <w:szCs w:val="21"/>
        </w:rPr>
      </w:pPr>
    </w:p>
    <w:p w:rsidR="00A0054A" w:rsidRDefault="00A0054A"/>
    <w:sectPr w:rsidR="00A0054A" w:rsidSect="00A0054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2AD7" w:rsidRDefault="003E2AD7" w:rsidP="00A0054A">
      <w:r>
        <w:separator/>
      </w:r>
    </w:p>
  </w:endnote>
  <w:endnote w:type="continuationSeparator" w:id="1">
    <w:p w:rsidR="003E2AD7" w:rsidRDefault="003E2AD7" w:rsidP="00A005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54A" w:rsidRDefault="00A0054A">
    <w:pPr>
      <w:pStyle w:val="a3"/>
      <w:framePr w:wrap="around" w:vAnchor="text" w:hAnchor="margin" w:xAlign="center" w:y="1"/>
      <w:rPr>
        <w:rStyle w:val="a6"/>
      </w:rPr>
    </w:pPr>
    <w:r>
      <w:fldChar w:fldCharType="begin"/>
    </w:r>
    <w:r w:rsidR="003E2AD7">
      <w:rPr>
        <w:rStyle w:val="a6"/>
      </w:rPr>
      <w:instrText xml:space="preserve">PAGE  </w:instrText>
    </w:r>
    <w:r>
      <w:fldChar w:fldCharType="separate"/>
    </w:r>
    <w:r w:rsidR="003E2AD7">
      <w:rPr>
        <w:rStyle w:val="a6"/>
      </w:rPr>
      <w:t>2</w:t>
    </w:r>
    <w:r>
      <w:fldChar w:fldCharType="end"/>
    </w:r>
  </w:p>
  <w:p w:rsidR="00A0054A" w:rsidRDefault="00A0054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54A" w:rsidRDefault="00A0054A">
    <w:pPr>
      <w:pStyle w:val="a3"/>
      <w:jc w:val="center"/>
    </w:pPr>
    <w:r>
      <w:rPr>
        <w:lang w:val="zh-CN"/>
      </w:rPr>
      <w:fldChar w:fldCharType="begin"/>
    </w:r>
    <w:r w:rsidR="003E2AD7">
      <w:rPr>
        <w:lang w:val="zh-CN"/>
      </w:rPr>
      <w:instrText xml:space="preserve"> PAGE   \* MERGEFORMAT </w:instrText>
    </w:r>
    <w:r>
      <w:rPr>
        <w:lang w:val="zh-CN"/>
      </w:rPr>
      <w:fldChar w:fldCharType="separate"/>
    </w:r>
    <w:r w:rsidR="00D04C6B" w:rsidRPr="00D04C6B">
      <w:rPr>
        <w:noProof/>
      </w:rPr>
      <w:t>1</w:t>
    </w:r>
    <w:r>
      <w:rPr>
        <w:lang w:val="zh-CN"/>
      </w:rPr>
      <w:fldChar w:fldCharType="end"/>
    </w:r>
  </w:p>
  <w:p w:rsidR="00A0054A" w:rsidRDefault="00A0054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2AD7" w:rsidRDefault="003E2AD7" w:rsidP="00A0054A">
      <w:r>
        <w:separator/>
      </w:r>
    </w:p>
  </w:footnote>
  <w:footnote w:type="continuationSeparator" w:id="1">
    <w:p w:rsidR="003E2AD7" w:rsidRDefault="003E2AD7" w:rsidP="00A005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54A" w:rsidRDefault="00A0054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4E1C1B"/>
    <w:rsid w:val="00063497"/>
    <w:rsid w:val="00093590"/>
    <w:rsid w:val="000F6EA4"/>
    <w:rsid w:val="00294840"/>
    <w:rsid w:val="002E523C"/>
    <w:rsid w:val="003A113D"/>
    <w:rsid w:val="003E2AD7"/>
    <w:rsid w:val="004E1AD2"/>
    <w:rsid w:val="004E1C1B"/>
    <w:rsid w:val="00593837"/>
    <w:rsid w:val="00600167"/>
    <w:rsid w:val="00605616"/>
    <w:rsid w:val="0064396E"/>
    <w:rsid w:val="00683C3C"/>
    <w:rsid w:val="006E7112"/>
    <w:rsid w:val="00787D84"/>
    <w:rsid w:val="00882B8A"/>
    <w:rsid w:val="0092324A"/>
    <w:rsid w:val="00953298"/>
    <w:rsid w:val="00A0054A"/>
    <w:rsid w:val="00A472C3"/>
    <w:rsid w:val="00B426B1"/>
    <w:rsid w:val="00C81E85"/>
    <w:rsid w:val="00D04C6B"/>
    <w:rsid w:val="00DD5955"/>
    <w:rsid w:val="00EA5F26"/>
    <w:rsid w:val="00EB1677"/>
    <w:rsid w:val="0D326EBE"/>
    <w:rsid w:val="12412931"/>
    <w:rsid w:val="14352463"/>
    <w:rsid w:val="2B1559B0"/>
    <w:rsid w:val="2C530534"/>
    <w:rsid w:val="2F3133C5"/>
    <w:rsid w:val="314E5F1D"/>
    <w:rsid w:val="3DE56FA7"/>
    <w:rsid w:val="3E504B8B"/>
    <w:rsid w:val="3F235438"/>
    <w:rsid w:val="40007035"/>
    <w:rsid w:val="488E7BA0"/>
    <w:rsid w:val="4DD56467"/>
    <w:rsid w:val="4E371DB5"/>
    <w:rsid w:val="5A566B98"/>
    <w:rsid w:val="5D2476AC"/>
    <w:rsid w:val="5F4F28D2"/>
    <w:rsid w:val="6F573BAC"/>
    <w:rsid w:val="7009662C"/>
    <w:rsid w:val="73E4338C"/>
    <w:rsid w:val="7BEA58AB"/>
    <w:rsid w:val="7C755A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54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A0054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A0054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A0054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A0054A"/>
  </w:style>
  <w:style w:type="character" w:customStyle="1" w:styleId="Char">
    <w:name w:val="页脚 Char"/>
    <w:basedOn w:val="a0"/>
    <w:link w:val="a3"/>
    <w:uiPriority w:val="99"/>
    <w:qFormat/>
    <w:rsid w:val="00A0054A"/>
    <w:rPr>
      <w:sz w:val="18"/>
      <w:szCs w:val="18"/>
    </w:rPr>
  </w:style>
  <w:style w:type="character" w:customStyle="1" w:styleId="Char0">
    <w:name w:val="页眉 Char"/>
    <w:basedOn w:val="a0"/>
    <w:link w:val="a4"/>
    <w:uiPriority w:val="99"/>
    <w:qFormat/>
    <w:rsid w:val="00A0054A"/>
    <w:rPr>
      <w:sz w:val="18"/>
      <w:szCs w:val="18"/>
    </w:rPr>
  </w:style>
  <w:style w:type="character" w:customStyle="1" w:styleId="Char1">
    <w:name w:val="页脚 Char1"/>
    <w:basedOn w:val="a0"/>
    <w:link w:val="a3"/>
    <w:uiPriority w:val="99"/>
    <w:semiHidden/>
    <w:qFormat/>
    <w:rsid w:val="00A0054A"/>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A0054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189</Words>
  <Characters>1083</Characters>
  <Application>Microsoft Office Word</Application>
  <DocSecurity>0</DocSecurity>
  <Lines>9</Lines>
  <Paragraphs>2</Paragraphs>
  <ScaleCrop>false</ScaleCrop>
  <Company>Microsoft</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8</cp:revision>
  <dcterms:created xsi:type="dcterms:W3CDTF">2020-01-02T07:16:00Z</dcterms:created>
  <dcterms:modified xsi:type="dcterms:W3CDTF">2020-05-08T07:47:00Z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