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00" w:lineRule="atLeast"/>
        <w:ind w:left="0" w:right="0" w:firstLine="0"/>
        <w:jc w:val="both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附件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atLeast"/>
        <w:ind w:left="0" w:right="0" w:firstLine="0"/>
        <w:jc w:val="center"/>
        <w:textAlignment w:val="auto"/>
        <w:outlineLvl w:val="9"/>
        <w:rPr>
          <w:rFonts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vertAlign w:val="baseline"/>
        </w:rPr>
        <w:t>江北区知识产权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vertAlign w:val="baseline"/>
        </w:rPr>
        <w:t>与技术标准资助及奖励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atLeast"/>
        <w:ind w:left="0" w:right="0" w:firstLine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vertAlign w:val="baseline"/>
        </w:rPr>
        <w:t>办法（试行）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ascii="方正黑体_GBK" w:hAnsi="方正黑体_GBK" w:eastAsia="方正黑体_GBK" w:cs="方正黑体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第一章</w:t>
      </w:r>
      <w:r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   总则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atLeast"/>
        <w:ind w:left="0" w:right="0" w:firstLine="646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第一条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为贯彻落实国务院和重庆市关于强化知识产权创造、保护、运用的决策部署，充分发挥知识产权在经济社会发展中的支撑和引领作用，鼓励发明创造，提高自主创新能力，根据《中华人民共和国专利法》《中华人民共和国商标法》《中华人民共和国标准化法》《重庆市专利资助办法》等文件，结合我区实际，特制订本办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atLeast"/>
        <w:ind w:left="0" w:right="0" w:firstLine="646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第二条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江北区知识产权局负责本行政区域内知识产权资助、奖励及监督管理工作。知识产权资助及奖励资金从区财政专项经费中列支。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atLeast"/>
        <w:ind w:left="0" w:right="0" w:firstLine="646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第三条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资助及奖励工作遵循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自愿申请、促进运用、绩效评价、逾期不受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的原则。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atLeast"/>
        <w:ind w:left="0" w:right="0" w:firstLine="646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第四条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江北区知识产权资助及奖励经费应用于科技攻关、技术创新和知识产权管理工作经费。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atLeast"/>
        <w:ind w:left="0" w:right="0" w:firstLine="646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第五条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本政策适用于注册在本辖区内并纳税的法人、非法人组织、具有本区户籍的自然人。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  <w:t>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atLeast"/>
        <w:ind w:left="0" w:right="0" w:firstLine="2565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第二章   范围和标准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atLeast"/>
        <w:ind w:left="0" w:right="0" w:firstLine="645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第六条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知识产权资助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atLeast"/>
        <w:ind w:left="0" w:right="0" w:firstLine="645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（一）发明专利资助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atLeast"/>
        <w:ind w:left="0" w:right="0" w:firstLine="645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1.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对新获得国内发明专利授权的，一次性给予每件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0.5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万元的资助。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atLeast"/>
        <w:ind w:left="0" w:right="0" w:firstLine="645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2.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通过购买、转让等形式获得区外授权发明专利的给予每件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0.2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万元的资助，同一市场主体当年资助不超过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atLeast"/>
        <w:ind w:left="0" w:right="0" w:firstLine="645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3.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对国内有效发明专利，按国家知识产权局缴纳专利年费收据金额的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50%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资助当年年费。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atLeast"/>
        <w:ind w:left="0" w:right="0" w:firstLine="645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4.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对通过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PCT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专利申请渠道获得美、日、英、德、意、法、瑞士发明专利权的一次性资助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10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/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件，获得其他国家发明专利权的一次性资助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/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件，同项发明专利在多个国家通过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PCT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申请获权的，按就高原则只享受一次资助。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atLeast"/>
        <w:ind w:left="0" w:right="0" w:firstLine="645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5. 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对开展专利质押贷款的企业给予贷款贴息资助，贴息比例为银行贷款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LPR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利率的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50%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，同一企业一年资助额度最高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10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万元；对购买专利保险的企业，按投保专利保单所缴保费的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50%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予以资助，同一企业一年资助额度最高不超过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10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atLeast"/>
        <w:ind w:left="0" w:right="0" w:firstLine="48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（二）商标资助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atLeast"/>
        <w:ind w:left="0" w:right="0" w:firstLine="645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6. 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对新获得海外单一国家商标申请注册的给予每件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0.5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万元资助，同一申请人同一年资助额度最高不超过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7. 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对新获得马德里商标国际注册且指定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个成员单位以上（含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个）的给予每件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万元资助。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315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（三）技术标准资助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8. 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完成国家级标准化试点项目的法人、非法人组织一次性给予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20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万元工作经费资助。完成重庆市级标准化试点项目的法人、非法人组织一次性给予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10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万元工作经费资助。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9.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对采用国际标准和国外先进标准组织生产，并取得采标证书的，每项采标标准一次性资助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万元，当年单个企业一次性资助不超过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10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万元。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第七条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知识产权及技术标准奖励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（一）中国专利奖奖励。对新获得中国专利或中国外观设计金奖、银奖、优秀奖的分别一次性奖励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100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万元、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50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万元、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10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（二）对新获得中国驰名商标认定的给予每件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60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万元奖励。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（三）国家地理标志奖励。对新获得国家地理标志专用标志的，给予一次性奖励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30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/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6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（四）对新主导国际标准、国家标准、行业标准、重庆市级地方标准制修订的法人、非法人组织，分别给予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50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万元、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30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万元、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20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万元、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10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万元一次性奖励。对新参与国际标准、国家标准、行业标准、重庆市级地方标准制修订法人、非法人组织，分别给予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30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万元、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20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万元、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10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万元、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万元一次性奖励；对新参与标准制修订的法人、非法人组织，按就高原则一年奖励不超过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（五）对新获得中国标准创新贡献奖（标准项目奖）一等奖、二等奖、三等奖的法人、非法人组织，分别给予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20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万元、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10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万元、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万一次性奖励。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6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（六）知识产权示范、优势企业奖励。对新认定的国家级知识产权示范企业、知识产权优势企业分别一次性奖励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20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万元、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10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万元；对新认定的市级知识产权优势企业分别一次性奖励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6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（七）知识产权管理奖励。对首次通过《企业知识产权管理规范》国家标准第三方认证的企业，且是市级以上知识产权优势企业或者拥有有效发明专利数量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件以上的企业，一次性给予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万元奖励。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6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（八）知识产权运营服务机构奖励。对年主营业务收入超过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1000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万元的知识产权运营服务机构给予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80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万元一次性奖励；对在江北区新落户且年主营业务收入在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500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万元以上的知识产权运营服务机构给予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20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万元一次性奖励；对新认定或新引进的全国知识产权服务品牌机构一次性奖励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10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万元；鼓励社会力量搭建综合性知识产权运营服务平台，对取得国家、市级相关资质且投入运营的平台建设方，按照“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一事一议”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的原则给予专项扶持。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第八条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法人、非法人组织申请人年度获得本政策所规定的资助、奖励项目金额最高不超过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200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万元，自然人申请人年度获得本政策所规定的资助、奖励项目金额最高不超过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10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万元。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94" w:lineRule="exact"/>
        <w:ind w:left="0" w:right="0" w:firstLine="0"/>
        <w:jc w:val="center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第三章   申报和受理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第九条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申报材料及流程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（一）提交材料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1. 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江北区知识产权资助及奖励申请表；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2. 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营业执照或者其他主体资格证明原件及复印件；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3. 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其他认定文件及复印件。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（二）区知识产权局对专利资助和奖励申请报送材料进行形式审查，需要专家评审的，由区知识产权局组织专家对资助奖励申请进行综合评估，报区政府审定。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（三）发放资助和奖励资金。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第十条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资助及奖励时间范围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（一）资助及奖励每年开展一次，当年兑现上一自然年度涉及的各类资助及奖励事项。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（二）资助及奖励采取自愿申报原则，申请资助或者奖励的法人、非法人组织、以及自然人根据区市场监督管理局（区知识产权局）每年发布的通知、公告等提交项目申报材料。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center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第四章   监督与管理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第十一条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申请资助和奖励的法人、非法人组织和自然人，必须提供真实的材料和凭证。涉嫌违反相关管理规定的，由区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  <w:t>知识产权局分别给予相应处理。如有弄虚作假者，一经发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现和核实，由区知识产权局收回已资助和奖励的经费。涉嫌违纪违法的，由有关机关依法追究相应纪律和法律责任。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第十二条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区知识产权局严格按照本办法组织实施知识产权资助和奖励工作，认真办理各项资助和奖励的受理和审核。区财政局负责资金使用的监督。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600" w:lineRule="atLeast"/>
        <w:ind w:left="0" w:right="0" w:firstLine="0"/>
        <w:jc w:val="center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第五章   附则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第十三条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本办法自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2020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11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11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日起执行，有效期三年，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 2018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12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日施行的《江北区商标发展奖励补助办法》（江北府办〔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2018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〕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67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号）和《江北区大力推进商标兴区战略的实施意见》（江北府办〔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2018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〕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68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号）同时废止。</w:t>
      </w:r>
    </w:p>
    <w:p/>
    <w:sectPr>
      <w:footerReference r:id="rId3" w:type="default"/>
      <w:pgSz w:w="11906" w:h="16838"/>
      <w:pgMar w:top="1440" w:right="1800" w:bottom="1440" w:left="1800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12077"/>
    <w:rsid w:val="03F8097A"/>
    <w:rsid w:val="07DE1783"/>
    <w:rsid w:val="09F36E64"/>
    <w:rsid w:val="286719ED"/>
    <w:rsid w:val="2D323232"/>
    <w:rsid w:val="35C47EB9"/>
    <w:rsid w:val="48312077"/>
    <w:rsid w:val="5F3A34DE"/>
    <w:rsid w:val="6AEF1C86"/>
    <w:rsid w:val="7385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2021-02-25T01:58:00Z</dcterms:created>
  <dc:creator>璨如夏花</dc:creator>
  <cp:lastModifiedBy>江北区局机要</cp:lastModifiedBy>
  <dcterms:modified xsi:type="dcterms:W3CDTF">2021-03-02T03:21:11Z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