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2D" w:rsidRPr="001C3A65" w:rsidRDefault="008B6FBF">
      <w:pPr>
        <w:snapToGrid w:val="0"/>
        <w:spacing w:line="360" w:lineRule="auto"/>
        <w:jc w:val="center"/>
        <w:rPr>
          <w:rFonts w:ascii="方正小标宋简体" w:eastAsia="方正小标宋简体" w:hAnsi="仿宋" w:cs="方正仿宋简体"/>
          <w:color w:val="000000"/>
          <w:sz w:val="32"/>
          <w:szCs w:val="32"/>
        </w:rPr>
      </w:pPr>
      <w:r w:rsidRPr="001C3A65">
        <w:rPr>
          <w:rFonts w:ascii="方正小标宋简体" w:eastAsia="方正小标宋简体" w:hAnsi="仿宋" w:cs="方正仿宋简体" w:hint="eastAsia"/>
          <w:color w:val="000000"/>
          <w:sz w:val="32"/>
          <w:szCs w:val="32"/>
        </w:rPr>
        <w:t>重庆市</w:t>
      </w:r>
      <w:r w:rsidR="00F40458">
        <w:rPr>
          <w:rFonts w:ascii="方正小标宋简体" w:eastAsia="方正小标宋简体" w:hAnsi="仿宋" w:cs="方正仿宋简体" w:hint="eastAsia"/>
          <w:color w:val="000000"/>
          <w:sz w:val="32"/>
          <w:szCs w:val="32"/>
        </w:rPr>
        <w:t>儿童自行车</w:t>
      </w:r>
      <w:r w:rsidRPr="001C3A65">
        <w:rPr>
          <w:rFonts w:ascii="方正小标宋简体" w:eastAsia="方正小标宋简体" w:hAnsi="仿宋" w:cs="方正仿宋简体" w:hint="eastAsia"/>
          <w:color w:val="000000"/>
          <w:sz w:val="32"/>
          <w:szCs w:val="32"/>
        </w:rPr>
        <w:t>产品质量监督抽查实施细则（202</w:t>
      </w:r>
      <w:r w:rsidR="0007432E" w:rsidRPr="001C3A65">
        <w:rPr>
          <w:rFonts w:ascii="方正小标宋简体" w:eastAsia="方正小标宋简体" w:hAnsi="仿宋" w:cs="方正仿宋简体" w:hint="eastAsia"/>
          <w:color w:val="000000"/>
          <w:sz w:val="32"/>
          <w:szCs w:val="32"/>
        </w:rPr>
        <w:t>1</w:t>
      </w:r>
      <w:r w:rsidRPr="001C3A65">
        <w:rPr>
          <w:rFonts w:ascii="方正小标宋简体" w:eastAsia="方正小标宋简体" w:hAnsi="仿宋" w:cs="方正仿宋简体" w:hint="eastAsia"/>
          <w:color w:val="000000"/>
          <w:sz w:val="32"/>
          <w:szCs w:val="32"/>
        </w:rPr>
        <w:t>年）</w:t>
      </w:r>
      <w:bookmarkStart w:id="0" w:name="_GoBack"/>
      <w:bookmarkEnd w:id="0"/>
    </w:p>
    <w:p w:rsidR="00990F2D" w:rsidRPr="001C3A65" w:rsidRDefault="00990F2D">
      <w:pPr>
        <w:snapToGrid w:val="0"/>
        <w:spacing w:line="440" w:lineRule="exact"/>
        <w:ind w:firstLineChars="171" w:firstLine="359"/>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1 抽样方法</w:t>
      </w:r>
    </w:p>
    <w:p w:rsidR="00990F2D" w:rsidRPr="001C3A65" w:rsidRDefault="00AE29EC">
      <w:pPr>
        <w:snapToGrid w:val="0"/>
        <w:spacing w:line="440" w:lineRule="exact"/>
        <w:ind w:firstLineChars="200" w:firstLine="420"/>
        <w:rPr>
          <w:rFonts w:ascii="宋体" w:hAnsi="宋体"/>
          <w:color w:val="000000"/>
          <w:szCs w:val="21"/>
        </w:rPr>
      </w:pPr>
      <w:r w:rsidRPr="001C3A65">
        <w:rPr>
          <w:rFonts w:ascii="宋体" w:hAnsi="宋体" w:hint="eastAsia"/>
          <w:szCs w:val="21"/>
        </w:rPr>
        <w:t>在生产者、销售者的待销产品中随机抽取有产品质量检验合格证明或者以其他形式表明合格的、近期生产的产品</w:t>
      </w:r>
      <w:r w:rsidR="008B6FBF" w:rsidRPr="001C3A65">
        <w:rPr>
          <w:rFonts w:ascii="宋体" w:hAnsi="宋体" w:hint="eastAsia"/>
          <w:color w:val="000000"/>
          <w:szCs w:val="21"/>
        </w:rPr>
        <w:t>。</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抽查样品基数满足抽样数量即可。</w:t>
      </w:r>
    </w:p>
    <w:p w:rsidR="00000AC9" w:rsidRPr="001C3A65" w:rsidRDefault="00AE29EC" w:rsidP="00000AC9">
      <w:pPr>
        <w:snapToGrid w:val="0"/>
        <w:spacing w:line="440" w:lineRule="exact"/>
        <w:ind w:firstLineChars="200" w:firstLine="420"/>
        <w:rPr>
          <w:rFonts w:ascii="宋体" w:hAnsi="宋体"/>
          <w:szCs w:val="21"/>
        </w:rPr>
      </w:pPr>
      <w:r w:rsidRPr="00FC4DEC">
        <w:rPr>
          <w:rFonts w:ascii="宋体" w:hAnsi="宋体" w:hint="eastAsia"/>
          <w:szCs w:val="21"/>
        </w:rPr>
        <w:t>同一生产者按照同一标准生产的同一商标、同一规格型号的</w:t>
      </w:r>
      <w:r w:rsidRPr="001C3A65">
        <w:rPr>
          <w:rFonts w:ascii="宋体" w:hAnsi="宋体" w:hint="eastAsia"/>
          <w:szCs w:val="21"/>
        </w:rPr>
        <w:t>产品抽取样品</w:t>
      </w:r>
      <w:r w:rsidR="00000AC9" w:rsidRPr="001C3A65">
        <w:rPr>
          <w:rFonts w:ascii="宋体" w:hAnsi="宋体" w:hint="eastAsia"/>
          <w:szCs w:val="21"/>
        </w:rPr>
        <w:t>2辆，其中1辆</w:t>
      </w:r>
      <w:r w:rsidRPr="001C3A65">
        <w:rPr>
          <w:rFonts w:ascii="宋体" w:hAnsi="宋体" w:hint="eastAsia"/>
          <w:szCs w:val="21"/>
        </w:rPr>
        <w:t>作</w:t>
      </w:r>
      <w:r w:rsidR="00000AC9" w:rsidRPr="001C3A65">
        <w:rPr>
          <w:rFonts w:ascii="宋体" w:hAnsi="宋体" w:hint="eastAsia"/>
          <w:szCs w:val="21"/>
        </w:rPr>
        <w:t>为检验样品，1辆</w:t>
      </w:r>
      <w:r w:rsidRPr="001C3A65">
        <w:rPr>
          <w:rFonts w:ascii="宋体" w:hAnsi="宋体" w:hint="eastAsia"/>
          <w:szCs w:val="21"/>
        </w:rPr>
        <w:t>作为备用样品</w:t>
      </w:r>
      <w:r w:rsidR="00000AC9" w:rsidRPr="001C3A65">
        <w:rPr>
          <w:rFonts w:ascii="宋体" w:hAnsi="宋体" w:hint="eastAsia"/>
          <w:szCs w:val="21"/>
        </w:rPr>
        <w:t>。</w:t>
      </w:r>
    </w:p>
    <w:p w:rsidR="00990F2D" w:rsidRDefault="00AE29EC" w:rsidP="00B738AD">
      <w:pPr>
        <w:snapToGrid w:val="0"/>
        <w:spacing w:line="440" w:lineRule="exact"/>
        <w:ind w:firstLineChars="200" w:firstLine="420"/>
        <w:rPr>
          <w:rFonts w:ascii="宋体" w:hAnsi="宋体"/>
          <w:szCs w:val="21"/>
        </w:rPr>
      </w:pPr>
      <w:r w:rsidRPr="001C3A65">
        <w:rPr>
          <w:rFonts w:ascii="宋体" w:hAnsi="宋体" w:hint="eastAsia"/>
          <w:szCs w:val="21"/>
        </w:rPr>
        <w:t>随机数抽样，随机数一般可使用随机数表、随机数骰子或扑克牌等方法产生。</w:t>
      </w:r>
    </w:p>
    <w:p w:rsidR="00333A9E" w:rsidRPr="001C3A65" w:rsidRDefault="00333A9E" w:rsidP="00B738AD">
      <w:pPr>
        <w:snapToGrid w:val="0"/>
        <w:spacing w:line="440" w:lineRule="exact"/>
        <w:ind w:firstLineChars="200" w:firstLine="420"/>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2 检验依据</w:t>
      </w:r>
    </w:p>
    <w:p w:rsidR="00990F2D" w:rsidRPr="001C3A65" w:rsidRDefault="008B6FBF">
      <w:pPr>
        <w:snapToGrid w:val="0"/>
        <w:spacing w:line="440" w:lineRule="exact"/>
        <w:jc w:val="center"/>
        <w:rPr>
          <w:color w:val="000000"/>
          <w:szCs w:val="21"/>
        </w:rPr>
      </w:pPr>
      <w:r w:rsidRPr="001C3A65">
        <w:rPr>
          <w:rFonts w:hAnsi="宋体"/>
          <w:color w:val="000000"/>
          <w:szCs w:val="21"/>
        </w:rPr>
        <w:t>表</w:t>
      </w:r>
      <w:r w:rsidR="00B738AD" w:rsidRPr="001C3A65">
        <w:rPr>
          <w:rFonts w:hint="eastAsia"/>
          <w:color w:val="000000"/>
          <w:szCs w:val="21"/>
        </w:rPr>
        <w:t xml:space="preserve">1 </w:t>
      </w:r>
      <w:r w:rsidRPr="001C3A65">
        <w:rPr>
          <w:rFonts w:hAnsi="宋体"/>
          <w:color w:val="000000"/>
          <w:szCs w:val="21"/>
        </w:rPr>
        <w:t>检验项目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2978"/>
        <w:gridCol w:w="2693"/>
        <w:gridCol w:w="2686"/>
      </w:tblGrid>
      <w:tr w:rsidR="00990F2D" w:rsidRPr="001C3A65" w:rsidTr="00000AC9">
        <w:trPr>
          <w:cantSplit/>
          <w:trHeight w:val="198"/>
          <w:jc w:val="center"/>
        </w:trPr>
        <w:tc>
          <w:tcPr>
            <w:tcW w:w="816" w:type="dxa"/>
            <w:tcBorders>
              <w:top w:val="single" w:sz="4" w:space="0" w:color="auto"/>
              <w:left w:val="single" w:sz="4" w:space="0" w:color="auto"/>
              <w:right w:val="single" w:sz="4" w:space="0" w:color="auto"/>
            </w:tcBorders>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br w:type="page"/>
            </w:r>
            <w:r w:rsidRPr="001C3A65">
              <w:rPr>
                <w:rFonts w:hAnsi="宋体"/>
                <w:color w:val="000000"/>
                <w:szCs w:val="21"/>
              </w:rPr>
              <w:t>序号</w:t>
            </w:r>
          </w:p>
        </w:tc>
        <w:tc>
          <w:tcPr>
            <w:tcW w:w="2978" w:type="dxa"/>
            <w:tcBorders>
              <w:top w:val="single" w:sz="4" w:space="0" w:color="auto"/>
              <w:left w:val="single" w:sz="4" w:space="0" w:color="auto"/>
              <w:right w:val="single" w:sz="4" w:space="0" w:color="auto"/>
            </w:tcBorders>
            <w:vAlign w:val="center"/>
          </w:tcPr>
          <w:p w:rsidR="00990F2D" w:rsidRPr="001C3A65" w:rsidRDefault="008B6FBF">
            <w:pPr>
              <w:snapToGrid w:val="0"/>
              <w:spacing w:line="440" w:lineRule="exact"/>
              <w:ind w:leftChars="18" w:left="38" w:rightChars="39" w:right="82"/>
              <w:jc w:val="center"/>
              <w:rPr>
                <w:color w:val="000000"/>
                <w:szCs w:val="21"/>
              </w:rPr>
            </w:pPr>
            <w:r w:rsidRPr="001C3A65">
              <w:rPr>
                <w:rFonts w:hAnsi="宋体"/>
                <w:color w:val="000000"/>
                <w:szCs w:val="21"/>
              </w:rPr>
              <w:t>检验项目</w:t>
            </w:r>
          </w:p>
        </w:tc>
        <w:tc>
          <w:tcPr>
            <w:tcW w:w="2693" w:type="dxa"/>
            <w:tcBorders>
              <w:top w:val="single" w:sz="4" w:space="0" w:color="auto"/>
              <w:left w:val="single" w:sz="4" w:space="0" w:color="auto"/>
              <w:right w:val="single" w:sz="4" w:space="0" w:color="auto"/>
            </w:tcBorders>
            <w:vAlign w:val="center"/>
          </w:tcPr>
          <w:p w:rsidR="00990F2D" w:rsidRPr="001C3A65" w:rsidRDefault="00637135">
            <w:pPr>
              <w:snapToGrid w:val="0"/>
              <w:spacing w:line="440" w:lineRule="exact"/>
              <w:ind w:leftChars="18" w:left="38" w:rightChars="39" w:right="82"/>
              <w:jc w:val="center"/>
              <w:rPr>
                <w:color w:val="000000"/>
                <w:szCs w:val="21"/>
              </w:rPr>
            </w:pPr>
            <w:r>
              <w:rPr>
                <w:rFonts w:hAnsi="宋体" w:hint="eastAsia"/>
                <w:color w:val="000000"/>
                <w:szCs w:val="21"/>
              </w:rPr>
              <w:t>判定依据</w:t>
            </w:r>
          </w:p>
        </w:tc>
        <w:tc>
          <w:tcPr>
            <w:tcW w:w="2686" w:type="dxa"/>
            <w:tcBorders>
              <w:top w:val="single" w:sz="4" w:space="0" w:color="auto"/>
              <w:left w:val="single" w:sz="4" w:space="0" w:color="auto"/>
              <w:right w:val="single" w:sz="4" w:space="0" w:color="auto"/>
            </w:tcBorders>
            <w:vAlign w:val="center"/>
          </w:tcPr>
          <w:p w:rsidR="00990F2D" w:rsidRPr="001C3A65" w:rsidRDefault="008B6FBF" w:rsidP="00333A9E">
            <w:pPr>
              <w:snapToGrid w:val="0"/>
              <w:spacing w:line="440" w:lineRule="exact"/>
              <w:ind w:leftChars="18" w:left="38" w:rightChars="39" w:right="82"/>
              <w:jc w:val="center"/>
              <w:rPr>
                <w:color w:val="000000"/>
                <w:szCs w:val="21"/>
              </w:rPr>
            </w:pPr>
            <w:r w:rsidRPr="001C3A65">
              <w:rPr>
                <w:rFonts w:hAnsi="宋体"/>
                <w:color w:val="000000"/>
                <w:szCs w:val="21"/>
              </w:rPr>
              <w:t>检</w:t>
            </w:r>
            <w:r w:rsidR="00333A9E">
              <w:rPr>
                <w:rFonts w:hAnsi="宋体" w:hint="eastAsia"/>
                <w:color w:val="000000"/>
                <w:szCs w:val="21"/>
              </w:rPr>
              <w:t>验</w:t>
            </w:r>
            <w:r w:rsidRPr="001C3A65">
              <w:rPr>
                <w:rFonts w:hAnsi="宋体"/>
                <w:color w:val="000000"/>
                <w:szCs w:val="21"/>
              </w:rPr>
              <w:t>方法</w:t>
            </w:r>
          </w:p>
        </w:tc>
      </w:tr>
      <w:tr w:rsidR="00990F2D" w:rsidRPr="001C3A65" w:rsidTr="00000AC9">
        <w:trPr>
          <w:cantSplit/>
          <w:trHeight w:val="198"/>
          <w:jc w:val="center"/>
        </w:trPr>
        <w:tc>
          <w:tcPr>
            <w:tcW w:w="816"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1</w:t>
            </w:r>
          </w:p>
        </w:tc>
        <w:tc>
          <w:tcPr>
            <w:tcW w:w="2978"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rFonts w:hAnsi="宋体"/>
                <w:color w:val="000000"/>
                <w:szCs w:val="21"/>
              </w:rPr>
              <w:t>锐利边缘</w:t>
            </w:r>
          </w:p>
        </w:tc>
        <w:tc>
          <w:tcPr>
            <w:tcW w:w="2693"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GB 14746-2006/3.1.1</w:t>
            </w:r>
          </w:p>
        </w:tc>
        <w:tc>
          <w:tcPr>
            <w:tcW w:w="2686"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GB 14746-2006/3.1.1</w:t>
            </w:r>
          </w:p>
        </w:tc>
      </w:tr>
      <w:tr w:rsidR="00990F2D" w:rsidRPr="001C3A65" w:rsidTr="00000AC9">
        <w:trPr>
          <w:cantSplit/>
          <w:trHeight w:val="198"/>
          <w:jc w:val="center"/>
        </w:trPr>
        <w:tc>
          <w:tcPr>
            <w:tcW w:w="816"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2</w:t>
            </w:r>
          </w:p>
        </w:tc>
        <w:tc>
          <w:tcPr>
            <w:tcW w:w="2978"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rFonts w:hAnsi="宋体" w:hint="eastAsia"/>
                <w:color w:val="000000"/>
                <w:szCs w:val="21"/>
              </w:rPr>
              <w:t>外露</w:t>
            </w:r>
            <w:r w:rsidRPr="001C3A65">
              <w:rPr>
                <w:rFonts w:hAnsi="宋体"/>
                <w:color w:val="000000"/>
                <w:szCs w:val="21"/>
              </w:rPr>
              <w:t>突出物</w:t>
            </w:r>
          </w:p>
        </w:tc>
        <w:tc>
          <w:tcPr>
            <w:tcW w:w="2693"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GB 14746-2006/3.1.2</w:t>
            </w:r>
            <w:r w:rsidR="00A51975" w:rsidRPr="001C3A65">
              <w:rPr>
                <w:rFonts w:hint="eastAsia"/>
                <w:color w:val="000000"/>
                <w:szCs w:val="21"/>
              </w:rPr>
              <w:t>.1</w:t>
            </w:r>
          </w:p>
        </w:tc>
        <w:tc>
          <w:tcPr>
            <w:tcW w:w="2686" w:type="dxa"/>
            <w:vAlign w:val="center"/>
          </w:tcPr>
          <w:p w:rsidR="00990F2D" w:rsidRPr="001C3A65" w:rsidRDefault="008B6FBF">
            <w:pPr>
              <w:snapToGrid w:val="0"/>
              <w:spacing w:line="440" w:lineRule="exact"/>
              <w:ind w:leftChars="18" w:left="38" w:rightChars="39" w:right="82"/>
              <w:jc w:val="center"/>
              <w:rPr>
                <w:color w:val="000000"/>
                <w:szCs w:val="21"/>
              </w:rPr>
            </w:pPr>
            <w:r w:rsidRPr="001C3A65">
              <w:rPr>
                <w:color w:val="000000"/>
                <w:szCs w:val="21"/>
              </w:rPr>
              <w:t>GB 14746-2006/3.1.2</w:t>
            </w:r>
            <w:r w:rsidR="00A51975" w:rsidRPr="001C3A65">
              <w:rPr>
                <w:rFonts w:hint="eastAsia"/>
                <w:color w:val="000000"/>
                <w:szCs w:val="21"/>
              </w:rPr>
              <w:t>.1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3</w:t>
            </w:r>
          </w:p>
        </w:tc>
        <w:tc>
          <w:tcPr>
            <w:tcW w:w="2978" w:type="dxa"/>
            <w:vAlign w:val="center"/>
          </w:tcPr>
          <w:p w:rsidR="00A51975" w:rsidRPr="001C3A65" w:rsidRDefault="00A51975" w:rsidP="001002C5">
            <w:pPr>
              <w:snapToGrid w:val="0"/>
              <w:spacing w:line="440" w:lineRule="exact"/>
              <w:ind w:leftChars="18" w:left="38" w:rightChars="39" w:right="82"/>
              <w:jc w:val="center"/>
              <w:rPr>
                <w:rFonts w:hAnsi="宋体"/>
                <w:color w:val="000000"/>
                <w:szCs w:val="21"/>
              </w:rPr>
            </w:pPr>
            <w:r w:rsidRPr="001C3A65">
              <w:rPr>
                <w:rFonts w:hAnsi="宋体" w:hint="eastAsia"/>
                <w:color w:val="000000"/>
                <w:szCs w:val="21"/>
              </w:rPr>
              <w:t>突出物禁区</w:t>
            </w:r>
            <w:r w:rsidR="001002C5">
              <w:rPr>
                <w:rFonts w:hAnsi="宋体" w:hint="eastAsia"/>
                <w:color w:val="000000"/>
                <w:szCs w:val="21"/>
              </w:rPr>
              <w:t>、</w:t>
            </w:r>
            <w:r w:rsidRPr="001C3A65">
              <w:rPr>
                <w:rFonts w:hAnsi="宋体" w:hint="eastAsia"/>
                <w:color w:val="000000"/>
                <w:szCs w:val="21"/>
              </w:rPr>
              <w:t>保护装置和螺钉</w:t>
            </w:r>
          </w:p>
        </w:tc>
        <w:tc>
          <w:tcPr>
            <w:tcW w:w="2693"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color w:val="000000"/>
                <w:szCs w:val="21"/>
              </w:rPr>
              <w:t>GB 14746-2006/3.1.2</w:t>
            </w:r>
            <w:r w:rsidRPr="001C3A65">
              <w:rPr>
                <w:rFonts w:hint="eastAsia"/>
                <w:color w:val="000000"/>
                <w:szCs w:val="21"/>
              </w:rPr>
              <w:t>.2</w:t>
            </w:r>
          </w:p>
        </w:tc>
        <w:tc>
          <w:tcPr>
            <w:tcW w:w="268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color w:val="000000"/>
                <w:szCs w:val="21"/>
              </w:rPr>
              <w:t>GB 14746-2006/3.1.2</w:t>
            </w:r>
            <w:r w:rsidRPr="001C3A65">
              <w:rPr>
                <w:rFonts w:hint="eastAsia"/>
                <w:color w:val="000000"/>
                <w:szCs w:val="21"/>
              </w:rPr>
              <w:t>.2</w:t>
            </w:r>
          </w:p>
        </w:tc>
      </w:tr>
      <w:tr w:rsidR="00A51975" w:rsidRPr="001C3A65" w:rsidTr="00000AC9">
        <w:trPr>
          <w:cantSplit/>
          <w:trHeight w:val="198"/>
          <w:jc w:val="center"/>
        </w:trPr>
        <w:tc>
          <w:tcPr>
            <w:tcW w:w="816" w:type="dxa"/>
            <w:vMerge w:val="restart"/>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4</w:t>
            </w:r>
          </w:p>
        </w:tc>
        <w:tc>
          <w:tcPr>
            <w:tcW w:w="2978" w:type="dxa"/>
            <w:vMerge w:val="restart"/>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制动系统</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14746-2006/3.2.1.1</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14746-2006/3.2.1.1</w:t>
            </w:r>
          </w:p>
        </w:tc>
      </w:tr>
      <w:tr w:rsidR="00A51975" w:rsidRPr="001C3A65" w:rsidTr="00000AC9">
        <w:trPr>
          <w:cantSplit/>
          <w:trHeight w:val="198"/>
          <w:jc w:val="center"/>
        </w:trPr>
        <w:tc>
          <w:tcPr>
            <w:tcW w:w="816" w:type="dxa"/>
            <w:vMerge/>
            <w:vAlign w:val="center"/>
          </w:tcPr>
          <w:p w:rsidR="00A51975" w:rsidRPr="001C3A65" w:rsidRDefault="00A51975">
            <w:pPr>
              <w:snapToGrid w:val="0"/>
              <w:spacing w:line="440" w:lineRule="exact"/>
              <w:ind w:leftChars="18" w:left="38" w:rightChars="39" w:right="82"/>
              <w:jc w:val="center"/>
              <w:rPr>
                <w:color w:val="000000"/>
                <w:szCs w:val="21"/>
              </w:rPr>
            </w:pPr>
          </w:p>
        </w:tc>
        <w:tc>
          <w:tcPr>
            <w:tcW w:w="2978" w:type="dxa"/>
            <w:vMerge/>
            <w:vAlign w:val="center"/>
          </w:tcPr>
          <w:p w:rsidR="00A51975" w:rsidRPr="001C3A65" w:rsidRDefault="00A51975">
            <w:pPr>
              <w:snapToGrid w:val="0"/>
              <w:spacing w:line="440" w:lineRule="exact"/>
              <w:ind w:leftChars="18" w:left="38" w:rightChars="39" w:right="82"/>
              <w:jc w:val="center"/>
              <w:rPr>
                <w:color w:val="000000"/>
                <w:szCs w:val="21"/>
              </w:rPr>
            </w:pP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14746-2006/3.2.1.2</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14746-2006/3.2.1.2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5</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hint="eastAsia"/>
                <w:color w:val="000000"/>
                <w:szCs w:val="21"/>
              </w:rPr>
              <w:t>闸把尺寸</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14746-2006/3.2.2</w:t>
            </w:r>
            <w:r w:rsidRPr="001C3A65">
              <w:rPr>
                <w:rFonts w:hint="eastAsia"/>
                <w:color w:val="000000"/>
                <w:szCs w:val="21"/>
              </w:rPr>
              <w:t>.2</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14746-2006/3.2.2</w:t>
            </w:r>
            <w:r w:rsidRPr="001C3A65">
              <w:rPr>
                <w:rFonts w:hint="eastAsia"/>
                <w:color w:val="000000"/>
                <w:szCs w:val="21"/>
              </w:rPr>
              <w:t>.2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6</w:t>
            </w:r>
          </w:p>
        </w:tc>
        <w:tc>
          <w:tcPr>
            <w:tcW w:w="2978" w:type="dxa"/>
            <w:vAlign w:val="center"/>
          </w:tcPr>
          <w:p w:rsidR="00A51975" w:rsidRPr="001C3A65" w:rsidRDefault="00A51975">
            <w:pPr>
              <w:snapToGrid w:val="0"/>
              <w:spacing w:line="440" w:lineRule="exact"/>
              <w:ind w:leftChars="18" w:left="38" w:rightChars="39" w:right="82"/>
              <w:jc w:val="center"/>
              <w:rPr>
                <w:rFonts w:hAnsi="宋体"/>
                <w:color w:val="000000"/>
                <w:szCs w:val="21"/>
              </w:rPr>
            </w:pPr>
            <w:r w:rsidRPr="001C3A65">
              <w:rPr>
                <w:rFonts w:hAnsi="宋体" w:hint="eastAsia"/>
                <w:color w:val="000000"/>
                <w:szCs w:val="21"/>
              </w:rPr>
              <w:t>手闸</w:t>
            </w:r>
            <w:r w:rsidRPr="001C3A65">
              <w:rPr>
                <w:rFonts w:hAnsi="宋体"/>
                <w:color w:val="000000"/>
                <w:szCs w:val="21"/>
              </w:rPr>
              <w:t>制动</w:t>
            </w:r>
            <w:r w:rsidRPr="001C3A65">
              <w:rPr>
                <w:rFonts w:hAnsi="宋体" w:hint="eastAsia"/>
                <w:color w:val="000000"/>
                <w:szCs w:val="21"/>
              </w:rPr>
              <w:t>系统的强度</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14746-2006/3.2.</w:t>
            </w:r>
            <w:r w:rsidRPr="001C3A65">
              <w:rPr>
                <w:rFonts w:hint="eastAsia"/>
                <w:color w:val="000000"/>
                <w:szCs w:val="21"/>
              </w:rPr>
              <w:t>4.1</w:t>
            </w:r>
          </w:p>
        </w:tc>
        <w:tc>
          <w:tcPr>
            <w:tcW w:w="2686" w:type="dxa"/>
            <w:vAlign w:val="center"/>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w:t>
            </w:r>
            <w:r w:rsidRPr="001C3A65">
              <w:rPr>
                <w:rFonts w:hint="eastAsia"/>
                <w:color w:val="000000"/>
                <w:szCs w:val="21"/>
              </w:rPr>
              <w:t>4.3.1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7</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hint="eastAsia"/>
                <w:color w:val="000000"/>
                <w:szCs w:val="21"/>
              </w:rPr>
              <w:t>手闸</w:t>
            </w:r>
            <w:r w:rsidRPr="001C3A65">
              <w:rPr>
                <w:rFonts w:hAnsi="宋体"/>
                <w:color w:val="000000"/>
                <w:szCs w:val="21"/>
              </w:rPr>
              <w:t>制动性能</w:t>
            </w:r>
          </w:p>
        </w:tc>
        <w:tc>
          <w:tcPr>
            <w:tcW w:w="2693" w:type="dxa"/>
            <w:vAlign w:val="center"/>
          </w:tcPr>
          <w:p w:rsidR="00A51975" w:rsidRPr="001C3A65" w:rsidRDefault="00A51975">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14746-2006/3.2.5</w:t>
            </w:r>
            <w:r w:rsidRPr="001C3A65">
              <w:rPr>
                <w:rFonts w:hint="eastAsia"/>
                <w:color w:val="000000"/>
                <w:szCs w:val="21"/>
              </w:rPr>
              <w:t>.1</w:t>
            </w:r>
          </w:p>
        </w:tc>
        <w:tc>
          <w:tcPr>
            <w:tcW w:w="2686" w:type="dxa"/>
            <w:vAlign w:val="center"/>
          </w:tcPr>
          <w:p w:rsidR="00A51975" w:rsidRPr="001C3A65" w:rsidRDefault="00A51975" w:rsidP="008B6FBF">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14746-2006/4.4</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8</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把横管</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14746-2006/3.3.1</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9</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把横管的把套</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14746-2006/3.3.2</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10</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把立管</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14746-2006/3.3.3</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14746-2006/3.3.3</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11</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车把稳定性</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14746-2006/3.3.4</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14746-2006/3.3.4</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12</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车把部件的强度</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14746-2006/3.3.5</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14746-2006/4.6.1</w:t>
            </w:r>
            <w:r w:rsidRPr="001C3A65">
              <w:rPr>
                <w:rFonts w:hint="eastAsia"/>
                <w:color w:val="000000"/>
                <w:szCs w:val="21"/>
              </w:rPr>
              <w:t>、</w:t>
            </w:r>
            <w:r w:rsidRPr="001C3A65">
              <w:rPr>
                <w:color w:val="000000"/>
                <w:szCs w:val="21"/>
              </w:rPr>
              <w:t>4.6.2</w:t>
            </w:r>
            <w:r w:rsidRPr="001C3A65">
              <w:rPr>
                <w:rFonts w:hint="eastAsia"/>
                <w:color w:val="000000"/>
                <w:szCs w:val="21"/>
              </w:rPr>
              <w:t>、</w:t>
            </w:r>
            <w:r w:rsidRPr="001C3A65">
              <w:rPr>
                <w:color w:val="000000"/>
                <w:szCs w:val="21"/>
              </w:rPr>
              <w:t>4.6.3</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13</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冲击试验（重物落下）</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14746-2006/3.4.1</w:t>
            </w:r>
          </w:p>
        </w:tc>
        <w:tc>
          <w:tcPr>
            <w:tcW w:w="268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14746-2006/4.7.1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lastRenderedPageBreak/>
              <w:t>14</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冲击试验（车架</w:t>
            </w:r>
            <w:r w:rsidRPr="001C3A65">
              <w:rPr>
                <w:color w:val="000000"/>
                <w:szCs w:val="21"/>
              </w:rPr>
              <w:t>/</w:t>
            </w:r>
            <w:r w:rsidRPr="001C3A65">
              <w:rPr>
                <w:rFonts w:hAnsi="宋体"/>
                <w:color w:val="000000"/>
                <w:szCs w:val="21"/>
              </w:rPr>
              <w:t>前叉组合件落下）</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14746-2006/3.4.2</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14746-2006/4.7.2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15</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间隙</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14746-2006/3.6.2</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14746-2006/3.6.2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16</w:t>
            </w:r>
          </w:p>
        </w:tc>
        <w:tc>
          <w:tcPr>
            <w:tcW w:w="2978" w:type="dxa"/>
            <w:vAlign w:val="center"/>
          </w:tcPr>
          <w:p w:rsidR="00A51975" w:rsidRPr="001C3A65" w:rsidRDefault="00A51975" w:rsidP="00A51975">
            <w:pPr>
              <w:snapToGrid w:val="0"/>
              <w:spacing w:line="440" w:lineRule="exact"/>
              <w:ind w:leftChars="18" w:left="38" w:rightChars="39" w:right="82"/>
              <w:jc w:val="center"/>
              <w:rPr>
                <w:color w:val="000000"/>
                <w:szCs w:val="21"/>
              </w:rPr>
            </w:pPr>
            <w:r w:rsidRPr="001C3A65">
              <w:rPr>
                <w:rFonts w:hAnsi="宋体" w:hint="eastAsia"/>
                <w:color w:val="000000"/>
                <w:szCs w:val="21"/>
              </w:rPr>
              <w:t>前轮</w:t>
            </w:r>
            <w:r w:rsidRPr="001C3A65">
              <w:rPr>
                <w:rFonts w:hAnsi="宋体"/>
                <w:color w:val="000000"/>
                <w:szCs w:val="21"/>
              </w:rPr>
              <w:t>夹持力</w:t>
            </w:r>
          </w:p>
        </w:tc>
        <w:tc>
          <w:tcPr>
            <w:tcW w:w="2693" w:type="dxa"/>
            <w:vAlign w:val="center"/>
          </w:tcPr>
          <w:p w:rsidR="00A51975" w:rsidRPr="001C3A65" w:rsidRDefault="00A51975">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14746-2006/3.6.4.2</w:t>
            </w:r>
          </w:p>
        </w:tc>
        <w:tc>
          <w:tcPr>
            <w:tcW w:w="2686" w:type="dxa"/>
          </w:tcPr>
          <w:p w:rsidR="00A51975" w:rsidRPr="001C3A65" w:rsidRDefault="00A51975">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14746-2006/3.6.4.2</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17</w:t>
            </w:r>
          </w:p>
        </w:tc>
        <w:tc>
          <w:tcPr>
            <w:tcW w:w="2978"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Ansi="宋体" w:hint="eastAsia"/>
                <w:color w:val="000000"/>
                <w:szCs w:val="21"/>
              </w:rPr>
              <w:t>后轮</w:t>
            </w:r>
            <w:r w:rsidRPr="001C3A65">
              <w:rPr>
                <w:rFonts w:hAnsi="宋体"/>
                <w:color w:val="000000"/>
                <w:szCs w:val="21"/>
              </w:rPr>
              <w:t>夹持力</w:t>
            </w:r>
          </w:p>
        </w:tc>
        <w:tc>
          <w:tcPr>
            <w:tcW w:w="2693" w:type="dxa"/>
            <w:vAlign w:val="center"/>
          </w:tcPr>
          <w:p w:rsidR="00A51975" w:rsidRPr="001C3A65" w:rsidRDefault="00A51975" w:rsidP="00AE29EC">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14746-2006/3.6.4.</w:t>
            </w:r>
            <w:r w:rsidRPr="001C3A65">
              <w:rPr>
                <w:rFonts w:hint="eastAsia"/>
                <w:color w:val="000000"/>
                <w:szCs w:val="21"/>
              </w:rPr>
              <w:t>3</w:t>
            </w:r>
          </w:p>
        </w:tc>
        <w:tc>
          <w:tcPr>
            <w:tcW w:w="2686" w:type="dxa"/>
          </w:tcPr>
          <w:p w:rsidR="00A51975" w:rsidRPr="001C3A65" w:rsidRDefault="00A51975" w:rsidP="00AE29EC">
            <w:pPr>
              <w:autoSpaceDE w:val="0"/>
              <w:autoSpaceDN w:val="0"/>
              <w:snapToGrid w:val="0"/>
              <w:spacing w:line="440" w:lineRule="exact"/>
              <w:ind w:leftChars="18" w:left="38" w:rightChars="39" w:right="82"/>
              <w:jc w:val="center"/>
              <w:rPr>
                <w:color w:val="000000"/>
                <w:szCs w:val="21"/>
              </w:rPr>
            </w:pPr>
            <w:r w:rsidRPr="001C3A65">
              <w:rPr>
                <w:color w:val="000000"/>
                <w:szCs w:val="21"/>
              </w:rPr>
              <w:t>GB 14746-2006/3.6.4.</w:t>
            </w:r>
            <w:r w:rsidRPr="001C3A65">
              <w:rPr>
                <w:rFonts w:hint="eastAsia"/>
                <w:color w:val="000000"/>
                <w:szCs w:val="21"/>
              </w:rPr>
              <w:t>3</w:t>
            </w:r>
          </w:p>
        </w:tc>
      </w:tr>
      <w:tr w:rsidR="00A51975" w:rsidRPr="001C3A65" w:rsidTr="00000AC9">
        <w:trPr>
          <w:cantSplit/>
          <w:trHeight w:val="198"/>
          <w:jc w:val="center"/>
        </w:trPr>
        <w:tc>
          <w:tcPr>
            <w:tcW w:w="816" w:type="dxa"/>
            <w:vMerge w:val="restart"/>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18</w:t>
            </w:r>
          </w:p>
        </w:tc>
        <w:tc>
          <w:tcPr>
            <w:tcW w:w="2978" w:type="dxa"/>
            <w:vMerge w:val="restart"/>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地面</w:t>
            </w:r>
            <w:r w:rsidRPr="001C3A65">
              <w:rPr>
                <w:rFonts w:hAnsi="宋体"/>
                <w:color w:val="000000"/>
                <w:szCs w:val="21"/>
              </w:rPr>
              <w:t>间隙</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8.2.1.1</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8.2.1.1</w:t>
            </w:r>
          </w:p>
        </w:tc>
      </w:tr>
      <w:tr w:rsidR="00A51975" w:rsidRPr="001C3A65" w:rsidTr="00000AC9">
        <w:trPr>
          <w:cantSplit/>
          <w:trHeight w:val="198"/>
          <w:jc w:val="center"/>
        </w:trPr>
        <w:tc>
          <w:tcPr>
            <w:tcW w:w="816" w:type="dxa"/>
            <w:vMerge/>
            <w:vAlign w:val="center"/>
          </w:tcPr>
          <w:p w:rsidR="00A51975" w:rsidRPr="001C3A65" w:rsidRDefault="00A51975">
            <w:pPr>
              <w:snapToGrid w:val="0"/>
              <w:spacing w:line="440" w:lineRule="exact"/>
              <w:ind w:leftChars="18" w:left="38" w:rightChars="39" w:right="82"/>
              <w:jc w:val="center"/>
              <w:rPr>
                <w:color w:val="000000"/>
                <w:szCs w:val="21"/>
              </w:rPr>
            </w:pPr>
          </w:p>
        </w:tc>
        <w:tc>
          <w:tcPr>
            <w:tcW w:w="2978" w:type="dxa"/>
            <w:vMerge/>
            <w:vAlign w:val="center"/>
          </w:tcPr>
          <w:p w:rsidR="00A51975" w:rsidRPr="001C3A65" w:rsidRDefault="00A51975">
            <w:pPr>
              <w:snapToGrid w:val="0"/>
              <w:spacing w:line="440" w:lineRule="exact"/>
              <w:ind w:leftChars="18" w:left="38" w:rightChars="39" w:right="82"/>
              <w:jc w:val="center"/>
              <w:rPr>
                <w:color w:val="000000"/>
                <w:szCs w:val="21"/>
              </w:rPr>
            </w:pPr>
          </w:p>
        </w:tc>
        <w:tc>
          <w:tcPr>
            <w:tcW w:w="2693" w:type="dxa"/>
            <w:vAlign w:val="center"/>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8.2.1.2</w:t>
            </w:r>
          </w:p>
        </w:tc>
        <w:tc>
          <w:tcPr>
            <w:tcW w:w="2686" w:type="dxa"/>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8.2.1.2</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19</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足尖间隙</w:t>
            </w:r>
          </w:p>
        </w:tc>
        <w:tc>
          <w:tcPr>
            <w:tcW w:w="2693" w:type="dxa"/>
            <w:vAlign w:val="center"/>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8.2.2</w:t>
            </w:r>
          </w:p>
        </w:tc>
        <w:tc>
          <w:tcPr>
            <w:tcW w:w="2686" w:type="dxa"/>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w:t>
            </w:r>
            <w:r w:rsidRPr="001C3A65">
              <w:rPr>
                <w:rFonts w:hint="eastAsia"/>
                <w:color w:val="000000"/>
                <w:szCs w:val="21"/>
              </w:rPr>
              <w:t>8.2.2</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20</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脚蹬</w:t>
            </w:r>
            <w:r w:rsidRPr="001C3A65">
              <w:rPr>
                <w:color w:val="000000"/>
                <w:szCs w:val="21"/>
              </w:rPr>
              <w:t>/</w:t>
            </w:r>
            <w:r w:rsidRPr="001C3A65">
              <w:rPr>
                <w:rFonts w:hAnsi="宋体"/>
                <w:color w:val="000000"/>
                <w:szCs w:val="21"/>
              </w:rPr>
              <w:t>曲柄组合件动态试验</w:t>
            </w:r>
            <w:r w:rsidRPr="001C3A65">
              <w:rPr>
                <w:color w:val="000000"/>
                <w:szCs w:val="21"/>
                <w:vertAlign w:val="superscript"/>
              </w:rPr>
              <w:t>c</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14746-2006/3.8.3</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14746-2006/4.9</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21</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限制尺寸</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14746-2006/3.9.1</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14746-2006/3.9.1</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22</w:t>
            </w:r>
          </w:p>
        </w:tc>
        <w:tc>
          <w:tcPr>
            <w:tcW w:w="2978" w:type="dxa"/>
            <w:vAlign w:val="center"/>
          </w:tcPr>
          <w:p w:rsidR="00A51975" w:rsidRPr="001C3A65" w:rsidRDefault="00A51975">
            <w:pPr>
              <w:snapToGrid w:val="0"/>
              <w:spacing w:line="440" w:lineRule="exact"/>
              <w:ind w:leftChars="18" w:left="38" w:rightChars="39" w:right="82"/>
              <w:jc w:val="center"/>
              <w:rPr>
                <w:rFonts w:hAnsi="宋体"/>
                <w:color w:val="000000"/>
                <w:szCs w:val="21"/>
              </w:rPr>
            </w:pPr>
            <w:r w:rsidRPr="001C3A65">
              <w:rPr>
                <w:rFonts w:hAnsi="宋体" w:hint="eastAsia"/>
                <w:color w:val="000000"/>
                <w:szCs w:val="21"/>
              </w:rPr>
              <w:t>鞍管</w:t>
            </w:r>
          </w:p>
        </w:tc>
        <w:tc>
          <w:tcPr>
            <w:tcW w:w="2693" w:type="dxa"/>
            <w:vAlign w:val="center"/>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14746-2006/3.9.</w:t>
            </w:r>
            <w:r w:rsidRPr="001C3A65">
              <w:rPr>
                <w:rFonts w:hint="eastAsia"/>
                <w:color w:val="000000"/>
                <w:szCs w:val="21"/>
              </w:rPr>
              <w:t>2</w:t>
            </w:r>
          </w:p>
        </w:tc>
        <w:tc>
          <w:tcPr>
            <w:tcW w:w="2686" w:type="dxa"/>
          </w:tcPr>
          <w:p w:rsidR="00A51975" w:rsidRPr="001C3A65" w:rsidRDefault="00A51975" w:rsidP="008B6FBF">
            <w:pPr>
              <w:snapToGrid w:val="0"/>
              <w:spacing w:line="440" w:lineRule="exact"/>
              <w:ind w:leftChars="18" w:left="38" w:rightChars="39" w:right="82"/>
              <w:jc w:val="center"/>
              <w:rPr>
                <w:color w:val="000000"/>
                <w:szCs w:val="21"/>
              </w:rPr>
            </w:pPr>
            <w:r w:rsidRPr="001C3A65">
              <w:rPr>
                <w:color w:val="000000"/>
                <w:szCs w:val="21"/>
              </w:rPr>
              <w:t>GB 14746-2006/3.9.</w:t>
            </w:r>
            <w:r w:rsidRPr="001C3A65">
              <w:rPr>
                <w:rFonts w:hint="eastAsia"/>
                <w:color w:val="000000"/>
                <w:szCs w:val="21"/>
              </w:rPr>
              <w:t>2</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23</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鞍座调节夹紧装置</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14746-2006/3.9.3</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14746-2006/4.10</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24</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鞍座的强度</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14746-2006/3.9.4</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14746-2006/4.14</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25</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驱动系统静负荷试验</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14746-2006/3.10</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14746-2006/4.11</w:t>
            </w:r>
          </w:p>
        </w:tc>
      </w:tr>
      <w:tr w:rsidR="00A51975" w:rsidRPr="001C3A65" w:rsidTr="00000AC9">
        <w:trPr>
          <w:cantSplit/>
          <w:trHeight w:val="198"/>
          <w:jc w:val="center"/>
        </w:trPr>
        <w:tc>
          <w:tcPr>
            <w:tcW w:w="816" w:type="dxa"/>
            <w:vAlign w:val="center"/>
          </w:tcPr>
          <w:p w:rsidR="00A51975" w:rsidRPr="001C3A65" w:rsidRDefault="00A51975" w:rsidP="00AE29EC">
            <w:pPr>
              <w:snapToGrid w:val="0"/>
              <w:spacing w:line="440" w:lineRule="exact"/>
              <w:ind w:leftChars="18" w:left="38" w:rightChars="39" w:right="82"/>
              <w:jc w:val="center"/>
              <w:rPr>
                <w:color w:val="000000"/>
                <w:szCs w:val="21"/>
              </w:rPr>
            </w:pPr>
            <w:r w:rsidRPr="001C3A65">
              <w:rPr>
                <w:rFonts w:hint="eastAsia"/>
                <w:color w:val="000000"/>
                <w:szCs w:val="21"/>
              </w:rPr>
              <w:t>26</w:t>
            </w:r>
          </w:p>
        </w:tc>
        <w:tc>
          <w:tcPr>
            <w:tcW w:w="2978"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Ansi="宋体"/>
                <w:color w:val="000000"/>
                <w:szCs w:val="21"/>
              </w:rPr>
              <w:t>链罩</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14746-2006/3.11</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14746-2006/3.11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rFonts w:hint="eastAsia"/>
                <w:color w:val="000000"/>
                <w:szCs w:val="21"/>
              </w:rPr>
              <w:t>27</w:t>
            </w:r>
          </w:p>
        </w:tc>
        <w:tc>
          <w:tcPr>
            <w:tcW w:w="2978" w:type="dxa"/>
            <w:vAlign w:val="center"/>
          </w:tcPr>
          <w:p w:rsidR="00A51975" w:rsidRPr="001C3A65" w:rsidRDefault="00A51975">
            <w:pPr>
              <w:snapToGrid w:val="0"/>
              <w:spacing w:line="440" w:lineRule="exact"/>
              <w:ind w:leftChars="18" w:left="38" w:rightChars="39" w:right="82"/>
              <w:jc w:val="center"/>
              <w:rPr>
                <w:color w:val="000000" w:themeColor="text1"/>
                <w:szCs w:val="21"/>
              </w:rPr>
            </w:pPr>
            <w:r w:rsidRPr="001C3A65">
              <w:rPr>
                <w:rFonts w:hAnsi="宋体" w:hint="eastAsia"/>
                <w:color w:val="000000" w:themeColor="text1"/>
                <w:szCs w:val="21"/>
              </w:rPr>
              <w:t>平衡轮</w:t>
            </w:r>
            <w:r w:rsidRPr="001C3A65">
              <w:rPr>
                <w:rFonts w:hAnsi="宋体"/>
                <w:color w:val="000000" w:themeColor="text1"/>
                <w:szCs w:val="21"/>
              </w:rPr>
              <w:t>尺寸</w:t>
            </w:r>
          </w:p>
        </w:tc>
        <w:tc>
          <w:tcPr>
            <w:tcW w:w="2693" w:type="dxa"/>
            <w:vAlign w:val="center"/>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14746-2006/3.12.1</w:t>
            </w:r>
          </w:p>
        </w:tc>
        <w:tc>
          <w:tcPr>
            <w:tcW w:w="2686" w:type="dxa"/>
          </w:tcPr>
          <w:p w:rsidR="00A51975" w:rsidRPr="001C3A65" w:rsidRDefault="00A51975">
            <w:pPr>
              <w:snapToGrid w:val="0"/>
              <w:spacing w:line="440" w:lineRule="exact"/>
              <w:ind w:leftChars="18" w:left="38" w:rightChars="39" w:right="82"/>
              <w:jc w:val="center"/>
              <w:rPr>
                <w:color w:val="000000"/>
                <w:szCs w:val="21"/>
              </w:rPr>
            </w:pPr>
            <w:r w:rsidRPr="001C3A65">
              <w:rPr>
                <w:color w:val="000000"/>
                <w:szCs w:val="21"/>
              </w:rPr>
              <w:t>GB 14746-2006/3.12.1</w:t>
            </w:r>
          </w:p>
        </w:tc>
      </w:tr>
      <w:tr w:rsidR="00A51975" w:rsidRPr="001C3A65" w:rsidTr="00000AC9">
        <w:trPr>
          <w:cantSplit/>
          <w:trHeight w:val="198"/>
          <w:jc w:val="center"/>
        </w:trPr>
        <w:tc>
          <w:tcPr>
            <w:tcW w:w="816" w:type="dxa"/>
            <w:vAlign w:val="center"/>
          </w:tcPr>
          <w:p w:rsidR="00A51975" w:rsidRPr="001C3A65" w:rsidRDefault="00A51975">
            <w:pPr>
              <w:snapToGrid w:val="0"/>
              <w:spacing w:line="440" w:lineRule="exact"/>
              <w:ind w:leftChars="18" w:left="38" w:rightChars="39" w:right="82"/>
              <w:jc w:val="center"/>
              <w:rPr>
                <w:rFonts w:hAnsi="宋体"/>
                <w:color w:val="000000" w:themeColor="text1"/>
                <w:szCs w:val="21"/>
              </w:rPr>
            </w:pPr>
            <w:r w:rsidRPr="001C3A65">
              <w:rPr>
                <w:rFonts w:hAnsi="宋体" w:hint="eastAsia"/>
                <w:color w:val="000000" w:themeColor="text1"/>
                <w:szCs w:val="21"/>
              </w:rPr>
              <w:t>28</w:t>
            </w:r>
          </w:p>
        </w:tc>
        <w:tc>
          <w:tcPr>
            <w:tcW w:w="2978" w:type="dxa"/>
            <w:vAlign w:val="center"/>
          </w:tcPr>
          <w:p w:rsidR="00A51975" w:rsidRPr="001C3A65" w:rsidRDefault="00A51975">
            <w:pPr>
              <w:snapToGrid w:val="0"/>
              <w:spacing w:line="440" w:lineRule="exact"/>
              <w:ind w:leftChars="18" w:left="38" w:rightChars="39" w:right="82"/>
              <w:jc w:val="center"/>
              <w:rPr>
                <w:rFonts w:hAnsi="宋体"/>
                <w:color w:val="000000" w:themeColor="text1"/>
                <w:szCs w:val="21"/>
              </w:rPr>
            </w:pPr>
            <w:r w:rsidRPr="001C3A65">
              <w:rPr>
                <w:rFonts w:hAnsi="宋体" w:hint="eastAsia"/>
                <w:color w:val="000000" w:themeColor="text1"/>
                <w:szCs w:val="21"/>
              </w:rPr>
              <w:t>适用年龄</w:t>
            </w:r>
          </w:p>
        </w:tc>
        <w:tc>
          <w:tcPr>
            <w:tcW w:w="2693" w:type="dxa"/>
            <w:vAlign w:val="center"/>
          </w:tcPr>
          <w:p w:rsidR="00A51975" w:rsidRPr="001C3A65" w:rsidRDefault="00A51975" w:rsidP="00314332">
            <w:pPr>
              <w:snapToGrid w:val="0"/>
              <w:spacing w:line="440" w:lineRule="exact"/>
              <w:ind w:leftChars="18" w:left="38" w:rightChars="39" w:right="82"/>
              <w:jc w:val="center"/>
              <w:rPr>
                <w:color w:val="000000"/>
                <w:szCs w:val="21"/>
              </w:rPr>
            </w:pPr>
            <w:r w:rsidRPr="001C3A65">
              <w:rPr>
                <w:color w:val="000000"/>
                <w:szCs w:val="21"/>
              </w:rPr>
              <w:t>GB 14746-2006/1</w:t>
            </w:r>
          </w:p>
        </w:tc>
        <w:tc>
          <w:tcPr>
            <w:tcW w:w="2686" w:type="dxa"/>
          </w:tcPr>
          <w:p w:rsidR="00A51975" w:rsidRPr="001C3A65" w:rsidRDefault="00A51975" w:rsidP="00AE29EC">
            <w:pPr>
              <w:snapToGrid w:val="0"/>
              <w:spacing w:line="440" w:lineRule="exact"/>
              <w:ind w:leftChars="18" w:left="38" w:rightChars="39" w:right="82"/>
              <w:jc w:val="center"/>
              <w:rPr>
                <w:color w:val="000000"/>
                <w:szCs w:val="21"/>
              </w:rPr>
            </w:pPr>
            <w:r w:rsidRPr="001C3A65">
              <w:rPr>
                <w:color w:val="000000"/>
                <w:szCs w:val="21"/>
              </w:rPr>
              <w:t>GB 14746-2006/3.1</w:t>
            </w:r>
            <w:r w:rsidRPr="001C3A65">
              <w:rPr>
                <w:rFonts w:hint="eastAsia"/>
                <w:color w:val="000000"/>
                <w:szCs w:val="21"/>
              </w:rPr>
              <w:t>3</w:t>
            </w:r>
          </w:p>
        </w:tc>
      </w:tr>
    </w:tbl>
    <w:p w:rsidR="00990F2D" w:rsidRDefault="008B6FBF">
      <w:pPr>
        <w:snapToGrid w:val="0"/>
        <w:spacing w:line="440" w:lineRule="exact"/>
        <w:ind w:firstLineChars="171" w:firstLine="359"/>
        <w:rPr>
          <w:rFonts w:ascii="宋体" w:hAnsi="宋体"/>
          <w:color w:val="000000"/>
          <w:szCs w:val="21"/>
        </w:rPr>
      </w:pPr>
      <w:r w:rsidRPr="001C3A65">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BC2979" w:rsidRPr="001C3A65" w:rsidRDefault="00BC2979">
      <w:pPr>
        <w:snapToGrid w:val="0"/>
        <w:spacing w:line="440" w:lineRule="exact"/>
        <w:ind w:firstLineChars="171" w:firstLine="359"/>
        <w:rPr>
          <w:rFonts w:ascii="宋体" w:hAnsi="宋体"/>
          <w:color w:val="000000"/>
          <w:szCs w:val="21"/>
        </w:rPr>
      </w:pPr>
    </w:p>
    <w:p w:rsidR="00990F2D" w:rsidRPr="001C3A65" w:rsidRDefault="008B6FBF">
      <w:pPr>
        <w:spacing w:line="360" w:lineRule="auto"/>
        <w:rPr>
          <w:rFonts w:ascii="黑体" w:eastAsia="黑体" w:hAnsi="黑体"/>
          <w:color w:val="000000"/>
          <w:szCs w:val="21"/>
        </w:rPr>
      </w:pPr>
      <w:r w:rsidRPr="001C3A65">
        <w:rPr>
          <w:rFonts w:ascii="黑体" w:eastAsia="黑体" w:hAnsi="黑体" w:hint="eastAsia"/>
          <w:color w:val="000000"/>
          <w:szCs w:val="21"/>
        </w:rPr>
        <w:t>3 判定规则</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3.1依据标准</w:t>
      </w:r>
    </w:p>
    <w:p w:rsidR="0007432E" w:rsidRPr="001C3A65" w:rsidRDefault="008B6FBF" w:rsidP="00DB07CD">
      <w:pPr>
        <w:snapToGrid w:val="0"/>
        <w:spacing w:line="440" w:lineRule="exact"/>
        <w:ind w:firstLineChars="200" w:firstLine="420"/>
        <w:rPr>
          <w:rFonts w:ascii="宋体" w:hAnsi="宋体"/>
          <w:color w:val="000000"/>
          <w:szCs w:val="21"/>
        </w:rPr>
      </w:pPr>
      <w:r w:rsidRPr="001C3A65">
        <w:rPr>
          <w:rFonts w:ascii="宋体" w:hAnsi="宋体"/>
          <w:color w:val="000000"/>
          <w:szCs w:val="21"/>
        </w:rPr>
        <w:t>GB 14746-2006儿童自行车安全要求</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相关的法律、行政法规、部门规章、规范性文件</w:t>
      </w:r>
    </w:p>
    <w:p w:rsidR="00990F2D" w:rsidRPr="001C3A65" w:rsidRDefault="008B6FBF">
      <w:pPr>
        <w:snapToGrid w:val="0"/>
        <w:spacing w:line="440" w:lineRule="exact"/>
        <w:ind w:firstLineChars="220" w:firstLine="462"/>
        <w:rPr>
          <w:rFonts w:ascii="宋体" w:hAnsi="宋体"/>
          <w:color w:val="000000"/>
          <w:szCs w:val="21"/>
        </w:rPr>
      </w:pPr>
      <w:r w:rsidRPr="001C3A65">
        <w:rPr>
          <w:rFonts w:ascii="宋体" w:hAnsi="宋体" w:hint="eastAsia"/>
          <w:color w:val="000000"/>
          <w:szCs w:val="21"/>
        </w:rPr>
        <w:t>现行有效的企业标准、团体标准、地方标准及产品明示质量要求</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3.2判定原则</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经检验，检验项目全部合格，判定为被抽查产品合格；检验项目中任一项或一项以上不合格，判定为被抽查产品不合格。</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若被检产品明示的质量要求高于本细则中检验项目依据的标准要求时，应按被检产品明示的质量要求判定。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lastRenderedPageBreak/>
        <w:t>若被检产品明示的质量要求低于本细则中检验项目依据的强制性标准要求时，应按照强制性标准要求判定。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若被检产品明示的质量要求缺少本细则中检验项目依据的强制性标准要求时，应按照强制性标准要求判定。</w:t>
      </w:r>
    </w:p>
    <w:p w:rsidR="00990F2D"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990F2D" w:rsidSect="00990F2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D68" w:rsidRDefault="00126D68" w:rsidP="00990F2D">
      <w:r>
        <w:separator/>
      </w:r>
    </w:p>
  </w:endnote>
  <w:endnote w:type="continuationSeparator" w:id="1">
    <w:p w:rsidR="00126D68" w:rsidRDefault="00126D68" w:rsidP="00990F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1C108E">
    <w:pPr>
      <w:pStyle w:val="a5"/>
      <w:framePr w:wrap="around" w:vAnchor="text" w:hAnchor="margin" w:xAlign="center" w:y="1"/>
      <w:rPr>
        <w:rStyle w:val="a7"/>
      </w:rPr>
    </w:pPr>
    <w:r>
      <w:fldChar w:fldCharType="begin"/>
    </w:r>
    <w:r w:rsidR="00AE29EC">
      <w:rPr>
        <w:rStyle w:val="a7"/>
      </w:rPr>
      <w:instrText xml:space="preserve">PAGE  </w:instrText>
    </w:r>
    <w:r>
      <w:fldChar w:fldCharType="separate"/>
    </w:r>
    <w:r w:rsidR="00AE29EC">
      <w:rPr>
        <w:rStyle w:val="a7"/>
      </w:rPr>
      <w:t>2</w:t>
    </w:r>
    <w:r>
      <w:fldChar w:fldCharType="end"/>
    </w:r>
  </w:p>
  <w:p w:rsidR="00AE29EC" w:rsidRDefault="00AE29E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1C108E">
    <w:pPr>
      <w:pStyle w:val="a5"/>
      <w:jc w:val="center"/>
    </w:pPr>
    <w:r>
      <w:rPr>
        <w:lang w:val="zh-CN"/>
      </w:rPr>
      <w:fldChar w:fldCharType="begin"/>
    </w:r>
    <w:r w:rsidR="00AE29EC">
      <w:rPr>
        <w:lang w:val="zh-CN"/>
      </w:rPr>
      <w:instrText xml:space="preserve"> PAGE   \* MERGEFORMAT </w:instrText>
    </w:r>
    <w:r>
      <w:rPr>
        <w:lang w:val="zh-CN"/>
      </w:rPr>
      <w:fldChar w:fldCharType="separate"/>
    </w:r>
    <w:r w:rsidR="00881578" w:rsidRPr="00881578">
      <w:rPr>
        <w:noProof/>
      </w:rPr>
      <w:t>1</w:t>
    </w:r>
    <w:r>
      <w:rPr>
        <w:lang w:val="zh-CN"/>
      </w:rPr>
      <w:fldChar w:fldCharType="end"/>
    </w:r>
  </w:p>
  <w:p w:rsidR="00AE29EC" w:rsidRDefault="00AE29E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D68" w:rsidRDefault="00126D68" w:rsidP="00990F2D">
      <w:r>
        <w:separator/>
      </w:r>
    </w:p>
  </w:footnote>
  <w:footnote w:type="continuationSeparator" w:id="1">
    <w:p w:rsidR="00126D68" w:rsidRDefault="00126D68" w:rsidP="00990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E29E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00AC9"/>
    <w:rsid w:val="00063F4C"/>
    <w:rsid w:val="00065DD9"/>
    <w:rsid w:val="00070677"/>
    <w:rsid w:val="000709D6"/>
    <w:rsid w:val="0007289B"/>
    <w:rsid w:val="0007432E"/>
    <w:rsid w:val="00092BE8"/>
    <w:rsid w:val="000938BE"/>
    <w:rsid w:val="000A49E7"/>
    <w:rsid w:val="000E7B21"/>
    <w:rsid w:val="000F47BD"/>
    <w:rsid w:val="001002C5"/>
    <w:rsid w:val="001047E9"/>
    <w:rsid w:val="001107C8"/>
    <w:rsid w:val="001115F1"/>
    <w:rsid w:val="00121A44"/>
    <w:rsid w:val="00126693"/>
    <w:rsid w:val="00126D68"/>
    <w:rsid w:val="0013672B"/>
    <w:rsid w:val="00163B06"/>
    <w:rsid w:val="00170C0D"/>
    <w:rsid w:val="00176416"/>
    <w:rsid w:val="0018638C"/>
    <w:rsid w:val="001A6F39"/>
    <w:rsid w:val="001C108E"/>
    <w:rsid w:val="001C3A65"/>
    <w:rsid w:val="001D01A2"/>
    <w:rsid w:val="001E44BD"/>
    <w:rsid w:val="001F3FE8"/>
    <w:rsid w:val="00200658"/>
    <w:rsid w:val="00207F0B"/>
    <w:rsid w:val="00211FF9"/>
    <w:rsid w:val="002122B4"/>
    <w:rsid w:val="00227EAF"/>
    <w:rsid w:val="00230A9A"/>
    <w:rsid w:val="00240531"/>
    <w:rsid w:val="00245C71"/>
    <w:rsid w:val="00246AC4"/>
    <w:rsid w:val="00263F0A"/>
    <w:rsid w:val="00267D91"/>
    <w:rsid w:val="00272CA1"/>
    <w:rsid w:val="00277D59"/>
    <w:rsid w:val="00284C45"/>
    <w:rsid w:val="00286B66"/>
    <w:rsid w:val="00292F7F"/>
    <w:rsid w:val="002A7AFD"/>
    <w:rsid w:val="00311865"/>
    <w:rsid w:val="00314332"/>
    <w:rsid w:val="00333A9E"/>
    <w:rsid w:val="00360E00"/>
    <w:rsid w:val="0037167C"/>
    <w:rsid w:val="00377C3F"/>
    <w:rsid w:val="003808FF"/>
    <w:rsid w:val="00391DBC"/>
    <w:rsid w:val="003F129E"/>
    <w:rsid w:val="00414D47"/>
    <w:rsid w:val="004350E3"/>
    <w:rsid w:val="00454452"/>
    <w:rsid w:val="00473779"/>
    <w:rsid w:val="004746BD"/>
    <w:rsid w:val="0049360D"/>
    <w:rsid w:val="004C13EF"/>
    <w:rsid w:val="004E1C1B"/>
    <w:rsid w:val="00506FC8"/>
    <w:rsid w:val="00513180"/>
    <w:rsid w:val="00525C57"/>
    <w:rsid w:val="00553171"/>
    <w:rsid w:val="00556685"/>
    <w:rsid w:val="00561840"/>
    <w:rsid w:val="005758EC"/>
    <w:rsid w:val="005832E3"/>
    <w:rsid w:val="005B3386"/>
    <w:rsid w:val="005C1376"/>
    <w:rsid w:val="00605616"/>
    <w:rsid w:val="00622E51"/>
    <w:rsid w:val="00623104"/>
    <w:rsid w:val="00637135"/>
    <w:rsid w:val="00655983"/>
    <w:rsid w:val="006669B0"/>
    <w:rsid w:val="00681809"/>
    <w:rsid w:val="006C5285"/>
    <w:rsid w:val="006E7112"/>
    <w:rsid w:val="00724404"/>
    <w:rsid w:val="00746248"/>
    <w:rsid w:val="007652FF"/>
    <w:rsid w:val="0076751A"/>
    <w:rsid w:val="007677FA"/>
    <w:rsid w:val="00775C4F"/>
    <w:rsid w:val="00813A0F"/>
    <w:rsid w:val="00814659"/>
    <w:rsid w:val="008468A1"/>
    <w:rsid w:val="00881578"/>
    <w:rsid w:val="008927E7"/>
    <w:rsid w:val="008B6FBF"/>
    <w:rsid w:val="008C4CED"/>
    <w:rsid w:val="008E46F3"/>
    <w:rsid w:val="008E6FAA"/>
    <w:rsid w:val="008F15D1"/>
    <w:rsid w:val="00914F1C"/>
    <w:rsid w:val="00916257"/>
    <w:rsid w:val="009218FD"/>
    <w:rsid w:val="00922C7B"/>
    <w:rsid w:val="00940525"/>
    <w:rsid w:val="00943D47"/>
    <w:rsid w:val="00950D6F"/>
    <w:rsid w:val="0097606A"/>
    <w:rsid w:val="00990F2D"/>
    <w:rsid w:val="00995C43"/>
    <w:rsid w:val="00996DCB"/>
    <w:rsid w:val="009B0746"/>
    <w:rsid w:val="009B73E8"/>
    <w:rsid w:val="009E3FA0"/>
    <w:rsid w:val="00A02043"/>
    <w:rsid w:val="00A30649"/>
    <w:rsid w:val="00A41A21"/>
    <w:rsid w:val="00A51975"/>
    <w:rsid w:val="00A67D77"/>
    <w:rsid w:val="00A871CD"/>
    <w:rsid w:val="00A957C3"/>
    <w:rsid w:val="00AE29EC"/>
    <w:rsid w:val="00AF157E"/>
    <w:rsid w:val="00AF7D1B"/>
    <w:rsid w:val="00B141CB"/>
    <w:rsid w:val="00B47EB8"/>
    <w:rsid w:val="00B50BA4"/>
    <w:rsid w:val="00B61E92"/>
    <w:rsid w:val="00B64D86"/>
    <w:rsid w:val="00B738AD"/>
    <w:rsid w:val="00B918EF"/>
    <w:rsid w:val="00BB4190"/>
    <w:rsid w:val="00BC2979"/>
    <w:rsid w:val="00BC6C8D"/>
    <w:rsid w:val="00BD6C92"/>
    <w:rsid w:val="00BE295B"/>
    <w:rsid w:val="00BE42E1"/>
    <w:rsid w:val="00BE7DDE"/>
    <w:rsid w:val="00C04B27"/>
    <w:rsid w:val="00C20A78"/>
    <w:rsid w:val="00C642B3"/>
    <w:rsid w:val="00C718EC"/>
    <w:rsid w:val="00C82346"/>
    <w:rsid w:val="00CA1AE0"/>
    <w:rsid w:val="00CC17D0"/>
    <w:rsid w:val="00CC2E25"/>
    <w:rsid w:val="00CC53AD"/>
    <w:rsid w:val="00CE5841"/>
    <w:rsid w:val="00D0415C"/>
    <w:rsid w:val="00D1773D"/>
    <w:rsid w:val="00D2319E"/>
    <w:rsid w:val="00D5109D"/>
    <w:rsid w:val="00D52087"/>
    <w:rsid w:val="00D63229"/>
    <w:rsid w:val="00D85C1C"/>
    <w:rsid w:val="00DB07CD"/>
    <w:rsid w:val="00DB1A1F"/>
    <w:rsid w:val="00DC4B95"/>
    <w:rsid w:val="00DD3B1A"/>
    <w:rsid w:val="00DD5955"/>
    <w:rsid w:val="00E02D4E"/>
    <w:rsid w:val="00E57D36"/>
    <w:rsid w:val="00E71257"/>
    <w:rsid w:val="00EB1677"/>
    <w:rsid w:val="00EF40B5"/>
    <w:rsid w:val="00EF5E2D"/>
    <w:rsid w:val="00F05AD7"/>
    <w:rsid w:val="00F06385"/>
    <w:rsid w:val="00F40458"/>
    <w:rsid w:val="00F5326D"/>
    <w:rsid w:val="00F75F78"/>
    <w:rsid w:val="00F762D5"/>
    <w:rsid w:val="00F7657A"/>
    <w:rsid w:val="00F85ECA"/>
    <w:rsid w:val="00F96067"/>
    <w:rsid w:val="00FB20D9"/>
    <w:rsid w:val="00FC4DEC"/>
    <w:rsid w:val="00FE2C15"/>
    <w:rsid w:val="3DFA34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F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90F2D"/>
    <w:rPr>
      <w:rFonts w:ascii="宋体" w:hAnsi="Courier New"/>
      <w:szCs w:val="20"/>
    </w:rPr>
  </w:style>
  <w:style w:type="paragraph" w:styleId="a4">
    <w:name w:val="Balloon Text"/>
    <w:basedOn w:val="a"/>
    <w:link w:val="Char0"/>
    <w:uiPriority w:val="99"/>
    <w:unhideWhenUsed/>
    <w:qFormat/>
    <w:rsid w:val="00990F2D"/>
    <w:rPr>
      <w:sz w:val="18"/>
      <w:szCs w:val="18"/>
    </w:rPr>
  </w:style>
  <w:style w:type="paragraph" w:styleId="a5">
    <w:name w:val="footer"/>
    <w:basedOn w:val="a"/>
    <w:link w:val="Char1"/>
    <w:unhideWhenUsed/>
    <w:qFormat/>
    <w:rsid w:val="00990F2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rsid w:val="00990F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rsid w:val="00990F2D"/>
  </w:style>
  <w:style w:type="table" w:styleId="a8">
    <w:name w:val="Table Grid"/>
    <w:basedOn w:val="a1"/>
    <w:uiPriority w:val="59"/>
    <w:qFormat/>
    <w:rsid w:val="00990F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脚 Char"/>
    <w:basedOn w:val="a0"/>
    <w:link w:val="a5"/>
    <w:rsid w:val="00990F2D"/>
    <w:rPr>
      <w:sz w:val="18"/>
      <w:szCs w:val="18"/>
    </w:rPr>
  </w:style>
  <w:style w:type="character" w:customStyle="1" w:styleId="Char2">
    <w:name w:val="页眉 Char"/>
    <w:basedOn w:val="a0"/>
    <w:link w:val="a6"/>
    <w:uiPriority w:val="99"/>
    <w:rsid w:val="00990F2D"/>
    <w:rPr>
      <w:sz w:val="18"/>
      <w:szCs w:val="18"/>
    </w:rPr>
  </w:style>
  <w:style w:type="character" w:customStyle="1" w:styleId="Char10">
    <w:name w:val="页脚 Char1"/>
    <w:basedOn w:val="a0"/>
    <w:uiPriority w:val="99"/>
    <w:semiHidden/>
    <w:qFormat/>
    <w:rsid w:val="00990F2D"/>
    <w:rPr>
      <w:rFonts w:ascii="Times New Roman" w:eastAsia="宋体" w:hAnsi="Times New Roman" w:cs="Times New Roman"/>
      <w:sz w:val="18"/>
      <w:szCs w:val="18"/>
    </w:rPr>
  </w:style>
  <w:style w:type="character" w:customStyle="1" w:styleId="Char11">
    <w:name w:val="页眉 Char1"/>
    <w:basedOn w:val="a0"/>
    <w:uiPriority w:val="99"/>
    <w:semiHidden/>
    <w:qFormat/>
    <w:rsid w:val="00990F2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rsid w:val="00990F2D"/>
    <w:rPr>
      <w:rFonts w:ascii="Times New Roman" w:eastAsia="宋体" w:hAnsi="Times New Roman" w:cs="Times New Roman"/>
      <w:sz w:val="18"/>
      <w:szCs w:val="18"/>
    </w:rPr>
  </w:style>
  <w:style w:type="character" w:customStyle="1" w:styleId="Char">
    <w:name w:val="纯文本 Char"/>
    <w:basedOn w:val="a0"/>
    <w:link w:val="a3"/>
    <w:rsid w:val="00990F2D"/>
    <w:rPr>
      <w:rFonts w:ascii="宋体" w:eastAsia="宋体" w:hAnsi="Courier New" w:cs="Times New Roman"/>
      <w:szCs w:val="20"/>
    </w:rPr>
  </w:style>
  <w:style w:type="paragraph" w:customStyle="1" w:styleId="a9">
    <w:name w:val="二级无标题条"/>
    <w:basedOn w:val="a"/>
    <w:qFormat/>
    <w:rsid w:val="00990F2D"/>
  </w:style>
  <w:style w:type="paragraph" w:customStyle="1" w:styleId="aa">
    <w:name w:val="段"/>
    <w:qFormat/>
    <w:rsid w:val="00990F2D"/>
    <w:pPr>
      <w:autoSpaceDE w:val="0"/>
      <w:autoSpaceDN w:val="0"/>
      <w:ind w:firstLineChars="200" w:firstLine="200"/>
      <w:jc w:val="both"/>
    </w:pPr>
    <w:rPr>
      <w:rFonts w:ascii="宋体" w:eastAsia="宋体" w:hAnsi="Times New Roman" w:cs="Times New Roman"/>
      <w:sz w:val="21"/>
      <w:szCs w:val="22"/>
    </w:rPr>
  </w:style>
  <w:style w:type="paragraph" w:customStyle="1" w:styleId="ab">
    <w:name w:val="二级条标题"/>
    <w:basedOn w:val="a"/>
    <w:next w:val="aa"/>
    <w:qFormat/>
    <w:rsid w:val="00990F2D"/>
    <w:pPr>
      <w:widowControl/>
      <w:tabs>
        <w:tab w:val="left" w:pos="1680"/>
      </w:tabs>
      <w:ind w:left="1680" w:hanging="420"/>
      <w:outlineLvl w:val="3"/>
    </w:pPr>
    <w:rPr>
      <w:rFonts w:ascii="黑体" w:eastAsia="黑体"/>
      <w:kern w:val="0"/>
      <w:szCs w:val="20"/>
    </w:rPr>
  </w:style>
  <w:style w:type="character" w:customStyle="1" w:styleId="font131">
    <w:name w:val="font131"/>
    <w:qFormat/>
    <w:rsid w:val="00990F2D"/>
    <w:rPr>
      <w:rFonts w:ascii="方正仿宋_GBK" w:eastAsia="方正仿宋_GBK" w:hAnsi="方正仿宋_GBK" w:cs="方正仿宋_GBK" w:hint="eastAsia"/>
      <w:color w:val="000000"/>
      <w:sz w:val="22"/>
      <w:szCs w:val="22"/>
      <w:u w:val="none"/>
    </w:rPr>
  </w:style>
  <w:style w:type="paragraph" w:customStyle="1" w:styleId="ac">
    <w:name w:val="列项·"/>
    <w:uiPriority w:val="99"/>
    <w:qFormat/>
    <w:rsid w:val="00990F2D"/>
    <w:pPr>
      <w:tabs>
        <w:tab w:val="left" w:pos="840"/>
      </w:tabs>
      <w:ind w:left="420"/>
      <w:jc w:val="both"/>
    </w:pPr>
    <w:rPr>
      <w:rFonts w:ascii="宋体" w:eastAsia="宋体" w:hAnsi="Calibri" w:cs="宋体"/>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338</Words>
  <Characters>1933</Characters>
  <Application>Microsoft Office Word</Application>
  <DocSecurity>0</DocSecurity>
  <Lines>16</Lines>
  <Paragraphs>4</Paragraphs>
  <ScaleCrop>false</ScaleCrop>
  <Company>Microsoft</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8</cp:revision>
  <dcterms:created xsi:type="dcterms:W3CDTF">2021-03-24T12:00:00Z</dcterms:created>
  <dcterms:modified xsi:type="dcterms:W3CDTF">2021-03-24T12:10:00Z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