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重庆市水溶性内墙涂料产品质量监督抽查实施细则（2021年）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同一生产者按照同一标准生产的同一商标、同一规格型号、同一批号的产品中抽取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w:t>
      </w:r>
      <w:bookmarkStart w:id="0" w:name="_GoBack"/>
      <w:bookmarkEnd w:id="0"/>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w:t>
      </w:r>
      <w:r>
        <w:rPr>
          <w:rFonts w:hint="eastAsia" w:ascii="宋体" w:hAnsi="宋体"/>
          <w:color w:val="000000" w:themeColor="text1"/>
          <w:szCs w:val="21"/>
          <w:lang w:eastAsia="zh-CN"/>
        </w:rPr>
        <w:t>、表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粘度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细度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遮盖力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白度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5950-2008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附着力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耐干擦性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耐洗刷性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9</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挥发性有机化合物含量(VOC)</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10</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szCs w:val="21"/>
              </w:rPr>
              <w:t>苯、甲苯、乙苯、二甲苯总和</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11</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游离甲醛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12</w:t>
            </w:r>
          </w:p>
        </w:tc>
        <w:tc>
          <w:tcPr>
            <w:tcW w:w="3221" w:type="dxa"/>
            <w:vAlign w:val="center"/>
          </w:tcPr>
          <w:p>
            <w:pPr>
              <w:snapToGrid w:val="0"/>
              <w:jc w:val="center"/>
              <w:rPr>
                <w:rFonts w:ascii="宋体" w:hAnsi="宋体"/>
                <w:color w:val="000000" w:themeColor="text1"/>
                <w:szCs w:val="21"/>
              </w:rPr>
            </w:pPr>
            <w:r>
              <w:rPr>
                <w:rFonts w:hint="eastAsia" w:ascii="宋体" w:hAnsi="宋体"/>
                <w:szCs w:val="21"/>
              </w:rPr>
              <w:t>可溶性重金属（铅、镉、铬、汞）</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粘度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细度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遮盖力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白度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5950-2008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附着力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耐干擦性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耐洗刷性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9</w:t>
            </w:r>
          </w:p>
        </w:tc>
        <w:tc>
          <w:tcPr>
            <w:tcW w:w="3221" w:type="dxa"/>
            <w:vAlign w:val="center"/>
          </w:tcPr>
          <w:p>
            <w:pPr>
              <w:snapToGrid w:val="0"/>
              <w:jc w:val="center"/>
              <w:rPr>
                <w:rFonts w:hint="eastAsia" w:ascii="宋体" w:hAnsi="宋体" w:eastAsia="宋体"/>
                <w:szCs w:val="21"/>
                <w:lang w:eastAsia="zh-CN"/>
              </w:rPr>
            </w:pPr>
            <w:r>
              <w:rPr>
                <w:rFonts w:hint="eastAsia" w:ascii="宋体" w:hAnsi="宋体"/>
                <w:szCs w:val="21"/>
              </w:rPr>
              <w:t>VOC含量</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10</w:t>
            </w:r>
          </w:p>
        </w:tc>
        <w:tc>
          <w:tcPr>
            <w:tcW w:w="3221" w:type="dxa"/>
            <w:vAlign w:val="center"/>
          </w:tcPr>
          <w:p>
            <w:pPr>
              <w:snapToGrid w:val="0"/>
              <w:jc w:val="center"/>
              <w:rPr>
                <w:rFonts w:ascii="宋体" w:hAnsi="宋体"/>
                <w:szCs w:val="21"/>
              </w:rPr>
            </w:pPr>
            <w:r>
              <w:rPr>
                <w:rFonts w:hint="eastAsia" w:ascii="宋体" w:hAnsi="宋体"/>
                <w:szCs w:val="21"/>
              </w:rPr>
              <w:t>甲醛含量</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11</w:t>
            </w:r>
          </w:p>
        </w:tc>
        <w:tc>
          <w:tcPr>
            <w:tcW w:w="3221" w:type="dxa"/>
            <w:vAlign w:val="center"/>
          </w:tcPr>
          <w:p>
            <w:pPr>
              <w:jc w:val="center"/>
              <w:rPr>
                <w:rFonts w:hint="eastAsia" w:ascii="宋体" w:hAnsi="宋体"/>
                <w:szCs w:val="21"/>
              </w:rPr>
            </w:pPr>
            <w:r>
              <w:rPr>
                <w:rFonts w:hint="eastAsia" w:ascii="宋体" w:hAnsi="宋体"/>
                <w:szCs w:val="21"/>
              </w:rPr>
              <w:t>苯系物总和含量</w:t>
            </w:r>
          </w:p>
          <w:p>
            <w:pPr>
              <w:jc w:val="center"/>
              <w:rPr>
                <w:rFonts w:ascii="宋体" w:hAnsi="宋体"/>
                <w:szCs w:val="21"/>
              </w:rPr>
            </w:pPr>
            <w:r>
              <w:rPr>
                <w:rFonts w:hint="eastAsia" w:ascii="宋体" w:hAnsi="宋体"/>
                <w:szCs w:val="21"/>
                <w:lang w:val="en-US" w:eastAsia="zh-CN"/>
              </w:rPr>
              <w:t>[限苯、甲苯、二甲苯(含乙苯)]</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12</w:t>
            </w:r>
          </w:p>
        </w:tc>
        <w:tc>
          <w:tcPr>
            <w:tcW w:w="3221" w:type="dxa"/>
            <w:vAlign w:val="center"/>
          </w:tcPr>
          <w:p>
            <w:pPr>
              <w:jc w:val="center"/>
              <w:rPr>
                <w:rFonts w:hint="eastAsia" w:ascii="宋体" w:hAnsi="宋体"/>
                <w:szCs w:val="21"/>
              </w:rPr>
            </w:pPr>
            <w:r>
              <w:rPr>
                <w:rFonts w:hint="eastAsia" w:ascii="宋体" w:hAnsi="宋体"/>
                <w:szCs w:val="21"/>
              </w:rPr>
              <w:t>总铅(Pb)含量</w:t>
            </w:r>
          </w:p>
          <w:p>
            <w:pPr>
              <w:jc w:val="center"/>
              <w:rPr>
                <w:rFonts w:ascii="宋体" w:hAnsi="宋体"/>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13</w:t>
            </w:r>
          </w:p>
        </w:tc>
        <w:tc>
          <w:tcPr>
            <w:tcW w:w="322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ascii="宋体" w:hAnsi="宋体"/>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bl>
    <w:p>
      <w:pPr>
        <w:snapToGrid w:val="0"/>
        <w:spacing w:line="440" w:lineRule="exact"/>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宋体" w:hAnsi="宋体" w:cs="宋体"/>
          <w:color w:val="000000" w:themeColor="text1"/>
          <w:szCs w:val="21"/>
        </w:rPr>
      </w:pPr>
      <w:r>
        <w:rPr>
          <w:rFonts w:hint="eastAsia" w:ascii="宋体" w:hAnsi="宋体" w:cs="宋体"/>
          <w:color w:val="000000" w:themeColor="text1"/>
          <w:szCs w:val="21"/>
        </w:rPr>
        <w:t>GB 18582-2008 室内装饰装修材料 内墙涂料中有害物质限量</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18582-2020 建筑用墙面涂料中有害物质限量</w:t>
      </w:r>
    </w:p>
    <w:p>
      <w:pPr>
        <w:snapToGrid w:val="0"/>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JC/T 423-1991 水溶性内墙涂料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themeColor="text1"/>
          <w:szCs w:val="21"/>
        </w:rPr>
      </w:pPr>
      <w:r>
        <w:rPr>
          <w:rFonts w:hint="eastAsia" w:ascii="宋体" w:hAnsi="宋体"/>
          <w:color w:val="000000" w:themeColor="text1"/>
          <w:szCs w:val="21"/>
        </w:rPr>
        <w:t xml:space="preserve">    经检验，检验项目全部合格或耐水性、耐干擦性、耐洗刷性项目中有任一项的两块试板符合标准要求，则判定为被抽查产品合格；否则，应重新双倍取样，对不合格项目复验，仍不符合规定时，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E1C1B"/>
    <w:rsid w:val="00063497"/>
    <w:rsid w:val="00093590"/>
    <w:rsid w:val="000F6EA4"/>
    <w:rsid w:val="00195E8E"/>
    <w:rsid w:val="00294840"/>
    <w:rsid w:val="002E523C"/>
    <w:rsid w:val="00370D82"/>
    <w:rsid w:val="003A113D"/>
    <w:rsid w:val="004E1AD2"/>
    <w:rsid w:val="004E1C1B"/>
    <w:rsid w:val="00593837"/>
    <w:rsid w:val="00600167"/>
    <w:rsid w:val="00605616"/>
    <w:rsid w:val="006239EB"/>
    <w:rsid w:val="0064396E"/>
    <w:rsid w:val="00683C3C"/>
    <w:rsid w:val="00694581"/>
    <w:rsid w:val="006E7112"/>
    <w:rsid w:val="00787D84"/>
    <w:rsid w:val="00882B8A"/>
    <w:rsid w:val="009211AB"/>
    <w:rsid w:val="0092324A"/>
    <w:rsid w:val="00934AEC"/>
    <w:rsid w:val="00953298"/>
    <w:rsid w:val="00A472C3"/>
    <w:rsid w:val="00B426B1"/>
    <w:rsid w:val="00BA66F2"/>
    <w:rsid w:val="00C81E85"/>
    <w:rsid w:val="00DD5955"/>
    <w:rsid w:val="00EA5F26"/>
    <w:rsid w:val="00EB1677"/>
    <w:rsid w:val="06870C06"/>
    <w:rsid w:val="0D326EBE"/>
    <w:rsid w:val="12412931"/>
    <w:rsid w:val="14352463"/>
    <w:rsid w:val="21F764F4"/>
    <w:rsid w:val="286E5E28"/>
    <w:rsid w:val="2B1559B0"/>
    <w:rsid w:val="2C530534"/>
    <w:rsid w:val="2F3133C5"/>
    <w:rsid w:val="2FDF3D82"/>
    <w:rsid w:val="314E5F1D"/>
    <w:rsid w:val="32D81F23"/>
    <w:rsid w:val="3DE56FA7"/>
    <w:rsid w:val="3E504B8B"/>
    <w:rsid w:val="3F235438"/>
    <w:rsid w:val="40007035"/>
    <w:rsid w:val="471A67A9"/>
    <w:rsid w:val="488E7BA0"/>
    <w:rsid w:val="494D3FC7"/>
    <w:rsid w:val="4DD56467"/>
    <w:rsid w:val="4E371DB5"/>
    <w:rsid w:val="50572714"/>
    <w:rsid w:val="5A566B98"/>
    <w:rsid w:val="5B8044D5"/>
    <w:rsid w:val="5D2476AC"/>
    <w:rsid w:val="5F4F28D2"/>
    <w:rsid w:val="65262153"/>
    <w:rsid w:val="67475417"/>
    <w:rsid w:val="6F573BAC"/>
    <w:rsid w:val="7009662C"/>
    <w:rsid w:val="7198281B"/>
    <w:rsid w:val="73E4338C"/>
    <w:rsid w:val="7BEA58AB"/>
    <w:rsid w:val="7C755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213</Words>
  <Characters>1217</Characters>
  <Lines>10</Lines>
  <Paragraphs>2</Paragraphs>
  <TotalTime>0</TotalTime>
  <ScaleCrop>false</ScaleCrop>
  <LinksUpToDate>false</LinksUpToDate>
  <CharactersWithSpaces>1428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轻工--汤TOMGE</cp:lastModifiedBy>
  <dcterms:modified xsi:type="dcterms:W3CDTF">2021-04-06T08:07:03Z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