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color w:val="333333"/>
          <w:sz w:val="45"/>
          <w:szCs w:val="45"/>
        </w:rPr>
      </w:pPr>
      <w:r>
        <w:rPr>
          <w:color w:val="333333"/>
          <w:sz w:val="45"/>
          <w:szCs w:val="45"/>
          <w:bdr w:val="none" w:color="auto" w:sz="0" w:space="0"/>
        </w:rPr>
        <w:t>2023年度重庆市市场监督管理局行政事业性收费目录清单更新公示表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2715"/>
        <w:gridCol w:w="879"/>
        <w:gridCol w:w="1960"/>
        <w:gridCol w:w="226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       收费项目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管理方式</w:t>
            </w:r>
          </w:p>
        </w:tc>
        <w:tc>
          <w:tcPr>
            <w:tcW w:w="24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       收费依据</w:t>
            </w:r>
          </w:p>
        </w:tc>
        <w:tc>
          <w:tcPr>
            <w:tcW w:w="28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   收费标准执行文件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1．特种设备检验检测费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缴入地方国库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《中华人民共和国特种设备安全法》，《特种设备安全监察条例》，发改价格〔2015〕1299号，财综〔2011〕16号，财综〔2001〕10号，渝财综字〔2014〕69号，渝价〔2009〕243号，渝价〔2009〕472号，渝价〔2015〕319号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渝价〔2009〕243号（</w:t>
            </w:r>
            <w:r>
              <w:rPr>
                <w:rFonts w:hint="eastAsia" w:ascii="宋体" w:hAnsi="宋体" w:eastAsia="宋体" w:cs="宋体"/>
                <w:color w:val="0B77C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B77C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instrText xml:space="preserve"> HYPERLINK "http://scjgj.cq.gov.cn/zfxxgk_225/fdzdgknr/sfxm/202002/t20200226_5472381.html" \t "https://scjgj.cq.gov.cn/zfxxgk_225/fdzdgknr/sfxm/202304/_self" </w:instrText>
            </w:r>
            <w:r>
              <w:rPr>
                <w:rFonts w:hint="eastAsia" w:ascii="宋体" w:hAnsi="宋体" w:eastAsia="宋体" w:cs="宋体"/>
                <w:color w:val="0B77C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0B77CD"/>
                <w:sz w:val="24"/>
                <w:szCs w:val="24"/>
                <w:u w:val="single"/>
                <w:bdr w:val="none" w:color="auto" w:sz="0" w:space="0"/>
              </w:rPr>
              <w:t>点击打开</w:t>
            </w:r>
            <w:r>
              <w:rPr>
                <w:rFonts w:hint="eastAsia" w:ascii="宋体" w:hAnsi="宋体" w:eastAsia="宋体" w:cs="宋体"/>
                <w:color w:val="0B77C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）,渝价〔2015〕319号（</w:t>
            </w:r>
            <w:r>
              <w:rPr>
                <w:rFonts w:hint="eastAsia" w:ascii="宋体" w:hAnsi="宋体" w:eastAsia="宋体" w:cs="宋体"/>
                <w:color w:val="0B77C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B77C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instrText xml:space="preserve"> HYPERLINK "http://scjgj.cq.gov.cn/zfxxgk_225/fdzdgknr/sfxm/202002/t20200226_5472392.html" \t "https://scjgj.cq.gov.cn/zfxxgk_225/fdzdgknr/sfxm/202304/_self" </w:instrText>
            </w:r>
            <w:r>
              <w:rPr>
                <w:rFonts w:hint="eastAsia" w:ascii="宋体" w:hAnsi="宋体" w:eastAsia="宋体" w:cs="宋体"/>
                <w:color w:val="0B77C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0B77CD"/>
                <w:sz w:val="24"/>
                <w:szCs w:val="24"/>
                <w:u w:val="single"/>
                <w:bdr w:val="none" w:color="auto" w:sz="0" w:space="0"/>
              </w:rPr>
              <w:t>点击打开</w:t>
            </w:r>
            <w:r>
              <w:rPr>
                <w:rFonts w:hint="eastAsia" w:ascii="宋体" w:hAnsi="宋体" w:eastAsia="宋体" w:cs="宋体"/>
                <w:color w:val="0B77C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 ⑴锅炉检验检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 ⑵压力容器检验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 ⑶压力管道检验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 ⑷其他锅炉和压力容器检验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 ⑸电梯检验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 ⑹起重机械检验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 ⑺游乐设施检验检测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 ⑻客运索道定期检验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 ⑼专项检测收费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 ⑽气瓶电子标签收费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2．考试考务费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缴入地方国库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特种设备安全法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渝价〔2012〕408号（</w:t>
            </w:r>
            <w:r>
              <w:rPr>
                <w:rFonts w:hint="eastAsia" w:ascii="宋体" w:hAnsi="宋体" w:eastAsia="宋体" w:cs="宋体"/>
                <w:color w:val="0B77C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B77C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instrText xml:space="preserve"> HYPERLINK "http://scjgj.cq.gov.cn/zfxxgk_225/fdzdgknr/sfxm/202002/t20200226_5472387.html" \t "https://scjgj.cq.gov.cn/zfxxgk_225/fdzdgknr/sfxm/202304/_self" </w:instrText>
            </w:r>
            <w:r>
              <w:rPr>
                <w:rFonts w:hint="eastAsia" w:ascii="宋体" w:hAnsi="宋体" w:eastAsia="宋体" w:cs="宋体"/>
                <w:color w:val="0B77C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0B77CD"/>
                <w:sz w:val="24"/>
                <w:szCs w:val="24"/>
                <w:u w:val="single"/>
                <w:bdr w:val="none" w:color="auto" w:sz="0" w:space="0"/>
              </w:rPr>
              <w:t>点击打开</w:t>
            </w:r>
            <w:r>
              <w:rPr>
                <w:rFonts w:hint="eastAsia" w:ascii="宋体" w:hAnsi="宋体" w:eastAsia="宋体" w:cs="宋体"/>
                <w:color w:val="0B77C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  ⑴特种设备作业人员资格考试考务费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  ⑵特种设备检验检测人员资格考试考务费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3．专业技术资格评审费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缴入地方国库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渝职改办〔2015〕55号、渝价〔2015〕123号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渝价〔2015〕123号（</w:t>
            </w:r>
            <w:r>
              <w:rPr>
                <w:rFonts w:hint="eastAsia" w:ascii="宋体" w:hAnsi="宋体" w:eastAsia="宋体" w:cs="宋体"/>
                <w:color w:val="0B77C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B77C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instrText xml:space="preserve"> HYPERLINK "http://scjgj.cq.gov.cn/zfxxgk_225/fdzdgknr/sfxm/202002/t20200226_5472394.html" \t "https://scjgj.cq.gov.cn/zfxxgk_225/fdzdgknr/sfxm/202304/_self" </w:instrText>
            </w:r>
            <w:r>
              <w:rPr>
                <w:rFonts w:hint="eastAsia" w:ascii="宋体" w:hAnsi="宋体" w:eastAsia="宋体" w:cs="宋体"/>
                <w:color w:val="0B77C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0B77CD"/>
                <w:sz w:val="24"/>
                <w:szCs w:val="24"/>
                <w:u w:val="single"/>
                <w:bdr w:val="none" w:color="auto" w:sz="0" w:space="0"/>
              </w:rPr>
              <w:t>点击打开</w:t>
            </w:r>
            <w:r>
              <w:rPr>
                <w:rFonts w:hint="eastAsia" w:ascii="宋体" w:hAnsi="宋体" w:eastAsia="宋体" w:cs="宋体"/>
                <w:color w:val="0B77CD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   ⑴初级专业技术资格评审费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   ⑵中级专业技术资格评审费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   ⑶高级专业技术资格评审费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ZmY3YWI0NjBlYWY4Y2NlODkzOGQ2ZTlmNWU3ZGIifQ=="/>
  </w:docVars>
  <w:rsids>
    <w:rsidRoot w:val="00000000"/>
    <w:rsid w:val="3CAB63DF"/>
    <w:rsid w:val="7102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144</Characters>
  <Lines>0</Lines>
  <Paragraphs>0</Paragraphs>
  <TotalTime>0</TotalTime>
  <ScaleCrop>false</ScaleCrop>
  <LinksUpToDate>false</LinksUpToDate>
  <CharactersWithSpaces>146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2022-07-12T02:22:00Z</dcterms:created>
  <dc:creator>Administrator</dc:creator>
  <cp:lastModifiedBy>Administrator</cp:lastModifiedBy>
  <dcterms:modified xsi:type="dcterms:W3CDTF">2023-10-10T07:45:42Z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B94A004C5BAE44A39599104F80BEC900_13</vt:lpwstr>
  </property>
</Properties>
</file>