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药品安全检查制度、标准查询请点击以下链接：</w:t>
      </w:r>
      <w:bookmarkStart w:id="0" w:name="_GoBack"/>
      <w:bookmarkEnd w:id="0"/>
    </w:p>
    <w:p>
      <w:r>
        <w:rPr>
          <w:rFonts w:hint="eastAsia"/>
        </w:rPr>
        <w:t>http://yaojianju.cq.gov.cn/zwgk_217/fdzdgknr/jdjc/jggzbz/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D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2021-12-21T07:22:47Z</dcterms:created>
  <dc:creator>Administrator</dc:creator>
  <cp:lastModifiedBy>瑶瑶</cp:lastModifiedBy>
  <dcterms:modified xsi:type="dcterms:W3CDTF">2021-12-21T07:23:47Z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9E787ACB486E40D2AE7320963E59A0F4</vt:lpwstr>
  </property>
</Properties>
</file>