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63603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重庆市市场监督管理局</w:t>
      </w:r>
    </w:p>
    <w:p w14:paraId="4F93F9A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-11"/>
          <w:sz w:val="44"/>
          <w:szCs w:val="44"/>
        </w:rPr>
        <w:t>关于2024年眼镜等9种产品监督抽查情况的通告</w:t>
      </w:r>
    </w:p>
    <w:p w14:paraId="56B67E7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按照《中华人民共和国产品质量法》等法律法规的相关规定，现将 2024年眼镜等9种产品监督抽查情况通告如下。</w:t>
      </w:r>
    </w:p>
    <w:p w14:paraId="6441A57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一、眼镜</w:t>
      </w:r>
    </w:p>
    <w:p w14:paraId="333772B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本次抽查涉及北碚区、高新区、合川区、梁平区、荣昌区、永川区、秀山县等35个区县的250批次眼镜产品。抽查发现11批次产品不合格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，不合格发现率为4.4%。不合格项目涉及主子午面一顶焦度偏差、主子午面二顶焦度偏差、光学中心水平距离偏差、光学中心单侧水平偏差、光学中心垂直互差。</w:t>
      </w:r>
    </w:p>
    <w:p w14:paraId="5FF93F4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二、儿童及婴幼儿服装</w:t>
      </w:r>
    </w:p>
    <w:p w14:paraId="29E5AD3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本次抽查涉及渝北区、北碚区、璧山区、大足区、开州区、两江新区、合川区、荣昌区、铜梁区、潼南区、长寿区、巫山县、酉阳县、秀山县、忠县等35个区县的80批次儿童及婴幼儿服装产品。抽查发现20批次产品不合格，不合格发现率为25.0%。不合格项目涉及纤维含量、绳带要求、pH值。</w:t>
      </w:r>
    </w:p>
    <w:p w14:paraId="4A822BC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三、化肥</w:t>
      </w:r>
    </w:p>
    <w:p w14:paraId="3D0DFE6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本次抽查涉及高新区、涪陵区、合川区、江津区、长寿区、綦江区、铜梁区、丰都县、云阳县等33个区县的100批次化肥产品。抽查发现10批次产品不合格，不合格发现率为10.0%。其中，复合肥料不合格项目涉及总养分、有效磷的质量分数、氧化钾的质量分数、氯离子、总镉、总铅；掺混肥料不合格项目为氧化钾的质量分数；过磷酸钙不合格项目涉及有效磷的质量分数、水溶性磷的质量分数、游离水的质量分数、总铅、包装标识。</w:t>
      </w:r>
    </w:p>
    <w:p w14:paraId="0514357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四、农机产品</w:t>
      </w:r>
    </w:p>
    <w:p w14:paraId="2CEF670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本次抽查涉及江津区、九龙坡区、沙坪坝区、北碚区、巴南区、合川区、璧山区、大足区、潼南区、开州区、永川区、垫江区、梁平区等20个区县的199批次农机产品。抽查发现32批次产品不合格，不合格发现率为16.1%。其中，汽（柴）油发电机组不合格项目涉及（对额定频率的）瞬态频率偏差及频率恢复时间、噪声级；汽（柴）油机水泵不合格项目涉及规定点流量、扬程（规定点流量、扬程）；潜水电泵不合格项目涉及规定点流量与扬程（规定扬程下的流量或规定流量下的扬程）、引出电缆、接地装置、标志（产品标志）；微型耕耘机不合格项目涉及一般结构、操纵机构、标志、握持运行控制装置性能。</w:t>
      </w:r>
    </w:p>
    <w:p w14:paraId="05DF6C8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五、陶瓷砖</w:t>
      </w:r>
    </w:p>
    <w:p w14:paraId="2093FF8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本次抽查涉及巴南区等23个区县的50批次陶瓷砖产品。抽查发现2批次产品不合格，不合格发现率为4.0%。不合格项目涉及吸水率、破坏强度。</w:t>
      </w:r>
    </w:p>
    <w:p w14:paraId="7F02B9E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六、电动自行车充电器</w:t>
      </w:r>
    </w:p>
    <w:p w14:paraId="6E800D1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本次抽查涉及两江新区等7个区县的10批次电动自行车充电器产品。抽查发现1批次产品不合格，不合格发现率为10.0%。不合格项目涉及熔断器。</w:t>
      </w:r>
    </w:p>
    <w:p w14:paraId="7182895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七、电动自行车</w:t>
      </w:r>
    </w:p>
    <w:p w14:paraId="01DCEBA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本次抽查涉及永川区等7个区县的12批次电动自行车产品。抽查发现1批次产品不合格，不合格发现率为8.3%。不合格项目涉及蓄电池防篡改项目。</w:t>
      </w:r>
    </w:p>
    <w:p w14:paraId="7350695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八、洗涤用品</w:t>
      </w:r>
    </w:p>
    <w:p w14:paraId="4338C3C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本次抽查涉及巴南区、荣昌区、潼南区等22个区县的30批次洗涤用品。抽查发现4批次产品不合格，不合格发现率为13.3%。其中，衣料用液体洗涤剂产品不合格项目涉及规定污布的去污力（JB-03的去污力）；卫生洁具清洗剂不合格项目为总酸度（以HCl计）、表面活性剂含量和总有效物含量。</w:t>
      </w:r>
    </w:p>
    <w:p w14:paraId="2C4692E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九、液化石油气</w:t>
      </w:r>
    </w:p>
    <w:p w14:paraId="48432A3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本次抽查涉及武隆区、城口县等21个区县的91批次液化石油气产品。抽查发现2批次产品不合格，不合格发现率为2.2%。不合格项目为组分。</w:t>
      </w:r>
    </w:p>
    <w:p w14:paraId="062B366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7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 w14:paraId="5BA573D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7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附件：2024年眼镜等9种产品监督抽查不合格产品及企业名单</w:t>
      </w:r>
    </w:p>
    <w:p w14:paraId="48645437">
      <w:pPr>
        <w:pStyle w:val="4"/>
        <w:shd w:val="clear" w:color="auto" w:fill="FFFFFF"/>
        <w:spacing w:before="0" w:beforeAutospacing="0" w:after="180" w:afterAutospacing="0" w:line="450" w:lineRule="atLeast"/>
        <w:rPr>
          <w:rFonts w:hint="eastAsia" w:ascii="微软雅黑" w:hAnsi="微软雅黑" w:eastAsia="微软雅黑"/>
          <w:color w:val="333333"/>
        </w:rPr>
      </w:pPr>
    </w:p>
    <w:p w14:paraId="317EAE8A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kMjQ1ZTNkYjJkMjIxYmQyMDk4MjBjZGI1YmNiYmQifQ=="/>
  </w:docVars>
  <w:rsids>
    <w:rsidRoot w:val="00CD6F9E"/>
    <w:rsid w:val="00CD6F9E"/>
    <w:rsid w:val="4DAD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223</Words>
  <Characters>1277</Characters>
  <Lines>10</Lines>
  <Paragraphs>2</Paragraphs>
  <TotalTime>3</TotalTime>
  <ScaleCrop>false</ScaleCrop>
  <LinksUpToDate>false</LinksUpToDate>
  <CharactersWithSpaces>1498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2024-07-24T02:27:00Z</dcterms:created>
  <dc:creator>零星</dc:creator>
  <cp:lastModifiedBy>张鑫</cp:lastModifiedBy>
  <dcterms:modified xsi:type="dcterms:W3CDTF">2024-07-24T03:13:26Z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3CDE6E0329654807A86AFB39DD52E16A_12</vt:lpwstr>
  </property>
</Properties>
</file>