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0288;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rPr>
          <w:rFonts w:ascii="方正仿宋_GBK"/>
        </w:rPr>
      </w:pPr>
    </w:p>
    <w:p>
      <w:pPr>
        <w:jc w:val="center"/>
        <w:rPr>
          <w:rFonts w:ascii="方正仿宋_GBK"/>
        </w:rPr>
      </w:pPr>
    </w:p>
    <w:p>
      <w:pPr>
        <w:jc w:val="center"/>
      </w:pPr>
      <w:r>
        <w:pict>
          <v:line id="直线 3" o:spid="_x0000_s1042" o:spt="20" style="position:absolute;left:0pt;margin-left:76.55pt;margin-top:232.75pt;height:0pt;width:442.2pt;mso-position-horizontal-relative:page;mso-position-vertical-relative:margin;z-index:251659264;mso-width-relative:page;mso-height-relative:page;" filled="f" stroked="t" coordsize="21600,21600" o:gfxdata="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O0JBU7YAAAADAEAAA8AAAAA&#10;AAAAAQAgAAAAOAAAAGRycy9kb3ducmV2LnhtbFBLAQIUABQAAAAIAIdO4kCoa7FpxQEAAIIDAAAO&#10;AAAAAAAAAAEAIAAAAD0BAABkcnMvZTJvRG9jLnhtbFBLBQYAAAAABgAGAFkBAAB0BQAAAAA=&#10;">
            <v:path arrowok="t"/>
            <v:fill on="f" focussize="0,0"/>
            <v:stroke weight="1.75pt" color="#FF0000" joinstyle="round"/>
            <v:imagedata o:title=""/>
            <o:lock v:ext="edit" aspectratio="f"/>
          </v:line>
        </w:pict>
      </w:r>
      <w:r>
        <w:rPr>
          <w:rFonts w:hint="eastAsia"/>
          <w:lang w:eastAsia="zh-CN"/>
        </w:rPr>
        <w:t>渝市监发</w:t>
      </w:r>
      <w:r>
        <w:rPr>
          <w:color w:val="000000"/>
        </w:rPr>
        <w:t>〔</w:t>
      </w:r>
      <w:r>
        <w:rPr>
          <w:rFonts w:hint="eastAsia"/>
          <w:color w:val="000000"/>
          <w:lang w:eastAsia="zh-CN"/>
        </w:rPr>
        <w:t>2024</w:t>
      </w:r>
      <w:r>
        <w:rPr>
          <w:color w:val="000000"/>
        </w:rPr>
        <w:t>〕</w:t>
      </w:r>
      <w:r>
        <w:rPr>
          <w:rFonts w:hint="eastAsia"/>
          <w:color w:val="000000"/>
          <w:lang w:eastAsia="zh-CN"/>
        </w:rPr>
        <w:t>20</w:t>
      </w:r>
      <w:r>
        <w:rPr>
          <w:color w:val="000000"/>
        </w:rPr>
        <w:t>号</w:t>
      </w:r>
    </w:p>
    <w:p>
      <w:pPr>
        <w:keepNext w:val="0"/>
        <w:keepLines w:val="0"/>
        <w:pageBreakBefore w:val="0"/>
        <w:widowControl w:val="0"/>
        <w:tabs>
          <w:tab w:val="left" w:pos="3792"/>
        </w:tabs>
        <w:kinsoku/>
        <w:wordWrap/>
        <w:overflowPunct/>
        <w:topLinePunct w:val="0"/>
        <w:autoSpaceDE/>
        <w:autoSpaceDN/>
        <w:bidi w:val="0"/>
        <w:snapToGrid/>
        <w:spacing w:beforeLines="0" w:afterLines="0" w:line="240" w:lineRule="auto"/>
        <w:ind w:left="0" w:leftChars="0" w:right="0" w:rightChars="0" w:firstLine="0" w:firstLineChars="0"/>
        <w:textAlignment w:val="auto"/>
        <w:outlineLvl w:val="9"/>
        <w:rPr>
          <w:sz w:val="32"/>
          <w:szCs w:val="32"/>
        </w:rPr>
      </w:pPr>
      <w:bookmarkStart w:id="0" w:name="zw"/>
      <w:bookmarkEnd w:id="0"/>
    </w:p>
    <w:p>
      <w:pPr>
        <w:keepNext w:val="0"/>
        <w:keepLines w:val="0"/>
        <w:pageBreakBefore w:val="0"/>
        <w:widowControl w:val="0"/>
        <w:kinsoku/>
        <w:wordWrap/>
        <w:overflowPunct/>
        <w:topLinePunct w:val="0"/>
        <w:autoSpaceDE/>
        <w:autoSpaceDN/>
        <w:bidi w:val="0"/>
        <w:adjustRightInd w:val="0"/>
        <w:snapToGrid/>
        <w:spacing w:beforeLines="0" w:afterLines="0"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Cs/>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方正小标宋_GBK" w:hAnsi="方正小标宋_GBK" w:eastAsia="方正小标宋_GBK" w:cs="方正小标宋_GBK"/>
          <w:bCs/>
          <w:color w:val="000000"/>
          <w:kern w:val="0"/>
          <w:sz w:val="44"/>
          <w:szCs w:val="44"/>
        </w:rPr>
      </w:pPr>
      <w:r>
        <w:rPr>
          <w:rFonts w:eastAsia="方正小标宋_GBK"/>
          <w:bCs/>
          <w:color w:val="000000"/>
          <w:kern w:val="0"/>
          <w:sz w:val="44"/>
          <w:szCs w:val="44"/>
        </w:rPr>
        <w:t>关于2023年全</w:t>
      </w:r>
      <w:r>
        <w:rPr>
          <w:rFonts w:hint="eastAsia" w:ascii="方正小标宋_GBK" w:hAnsi="方正小标宋_GBK" w:eastAsia="方正小标宋_GBK" w:cs="方正小标宋_GBK"/>
          <w:bCs/>
          <w:color w:val="000000"/>
          <w:kern w:val="0"/>
          <w:sz w:val="44"/>
          <w:szCs w:val="44"/>
        </w:rPr>
        <w:t>市机电类特种</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方正小标宋_GBK" w:hAnsi="方正小标宋_GBK" w:eastAsia="方正小标宋_GBK" w:cs="方正小标宋_GBK"/>
          <w:bCs/>
          <w:color w:val="000000"/>
          <w:spacing w:val="-9"/>
          <w:kern w:val="0"/>
          <w:sz w:val="44"/>
          <w:szCs w:val="44"/>
        </w:rPr>
      </w:pPr>
      <w:r>
        <w:rPr>
          <w:rFonts w:hint="eastAsia" w:ascii="方正小标宋_GBK" w:hAnsi="方正小标宋_GBK" w:eastAsia="方正小标宋_GBK" w:cs="方正小标宋_GBK"/>
          <w:bCs/>
          <w:color w:val="000000"/>
          <w:kern w:val="0"/>
          <w:sz w:val="44"/>
          <w:szCs w:val="44"/>
        </w:rPr>
        <w:t>设备</w:t>
      </w:r>
      <w:r>
        <w:rPr>
          <w:rFonts w:hint="eastAsia" w:ascii="方正小标宋_GBK" w:hAnsi="方正小标宋_GBK" w:eastAsia="方正小标宋_GBK" w:cs="方正小标宋_GBK"/>
          <w:bCs/>
          <w:color w:val="000000"/>
          <w:spacing w:val="-9"/>
          <w:kern w:val="0"/>
          <w:sz w:val="44"/>
          <w:szCs w:val="44"/>
        </w:rPr>
        <w:t>生产单位“双随机、一公开”</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pacing w:val="-9"/>
          <w:sz w:val="44"/>
          <w:szCs w:val="44"/>
        </w:rPr>
        <w:t>监督抽查暨</w:t>
      </w:r>
      <w:r>
        <w:rPr>
          <w:rFonts w:hint="eastAsia" w:ascii="方正小标宋_GBK" w:hAnsi="方正小标宋_GBK" w:eastAsia="方正小标宋_GBK" w:cs="方正小标宋_GBK"/>
          <w:bCs/>
          <w:color w:val="000000"/>
          <w:sz w:val="44"/>
          <w:szCs w:val="44"/>
        </w:rPr>
        <w:t>电梯安全专项抽查</w:t>
      </w:r>
      <w:r>
        <w:rPr>
          <w:rFonts w:hint="eastAsia" w:ascii="方正小标宋_GBK" w:hAnsi="方正小标宋_GBK" w:eastAsia="方正小标宋_GBK" w:cs="方正小标宋_GBK"/>
          <w:bCs/>
          <w:color w:val="000000"/>
          <w:spacing w:val="-9"/>
          <w:sz w:val="44"/>
          <w:szCs w:val="44"/>
        </w:rPr>
        <w:t>情况通报</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textAlignment w:val="auto"/>
        <w:outlineLvl w:val="9"/>
        <w:rPr>
          <w:rFonts w:ascii="方正仿宋_GBK" w:hAnsi="方正仿宋_GBK" w:cs="方正仿宋_GBK"/>
          <w:bCs/>
          <w:color w:val="000000"/>
          <w:kern w:val="0"/>
          <w:szCs w:val="32"/>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textAlignment w:val="auto"/>
        <w:outlineLvl w:val="9"/>
        <w:rPr>
          <w:rFonts w:ascii="方正仿宋_GBK" w:hAnsi="方正仿宋_GBK" w:cs="方正仿宋_GBK"/>
          <w:bCs/>
          <w:color w:val="000000"/>
          <w:kern w:val="0"/>
          <w:szCs w:val="32"/>
        </w:rPr>
      </w:pPr>
      <w:r>
        <w:rPr>
          <w:rFonts w:hint="eastAsia" w:ascii="方正仿宋_GBK" w:hAnsi="方正仿宋_GBK" w:cs="方正仿宋_GBK"/>
          <w:bCs/>
          <w:color w:val="000000"/>
          <w:kern w:val="0"/>
          <w:szCs w:val="32"/>
        </w:rPr>
        <w:t>各区县局，执法总队、市特检院、市质安考试中心，重庆市特种设备安全管理协会、电梯产业商会：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textAlignment w:val="auto"/>
        <w:outlineLvl w:val="9"/>
        <w:rPr>
          <w:rFonts w:ascii="方正仿宋_GBK" w:hAnsi="方正仿宋_GBK" w:cs="方正仿宋_GBK"/>
          <w:bCs/>
          <w:color w:val="000000"/>
          <w:kern w:val="0"/>
          <w:szCs w:val="32"/>
        </w:rPr>
      </w:pPr>
      <w:r>
        <w:rPr>
          <w:rFonts w:hint="eastAsia" w:ascii="方正仿宋_GBK" w:hAnsi="方正仿宋_GBK" w:cs="方正仿宋_GBK"/>
          <w:bCs/>
          <w:color w:val="000000"/>
          <w:kern w:val="0"/>
          <w:szCs w:val="32"/>
        </w:rPr>
        <w:t>按照我</w:t>
      </w:r>
      <w:r>
        <w:rPr>
          <w:bCs/>
          <w:color w:val="000000"/>
          <w:kern w:val="0"/>
          <w:szCs w:val="32"/>
        </w:rPr>
        <w:t>市2023年度</w:t>
      </w:r>
      <w:r>
        <w:rPr>
          <w:rFonts w:hint="eastAsia" w:ascii="方正仿宋_GBK" w:hAnsi="方正仿宋_GBK" w:cs="方正仿宋_GBK"/>
          <w:bCs/>
          <w:color w:val="000000"/>
          <w:kern w:val="0"/>
          <w:szCs w:val="32"/>
        </w:rPr>
        <w:t>“双随机、一公开”抽查工作计划要求，我局开展了机电类特种设备生产单位“双随机、一公开”监督抽查和电梯安全专项抽查，现将有关情况通报如下：</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ascii="方正黑体_GBK" w:hAnsi="方正黑体_GBK" w:eastAsia="方正黑体_GBK" w:cs="方正黑体_GBK"/>
          <w:bCs/>
          <w:color w:val="000000"/>
          <w:kern w:val="0"/>
          <w:szCs w:val="32"/>
        </w:rPr>
      </w:pPr>
      <w:r>
        <w:rPr>
          <w:rFonts w:hint="eastAsia" w:ascii="方正黑体_GBK" w:hAnsi="方正黑体_GBK" w:eastAsia="方正黑体_GBK" w:cs="方正黑体_GBK"/>
          <w:bCs/>
          <w:color w:val="000000"/>
          <w:kern w:val="0"/>
          <w:szCs w:val="32"/>
        </w:rPr>
        <w:t>一、生产单位“双随机、一公开”监督抽查情况</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ascii="方正楷体_GBK" w:hAnsi="方正楷体_GBK" w:eastAsia="方正楷体_GBK" w:cs="方正楷体_GBK"/>
          <w:color w:val="000000"/>
          <w:kern w:val="0"/>
          <w:szCs w:val="32"/>
        </w:rPr>
      </w:pPr>
      <w:r>
        <w:rPr>
          <w:rFonts w:hint="eastAsia" w:ascii="方正楷体_GBK" w:hAnsi="方正楷体_GBK" w:eastAsia="方正楷体_GBK" w:cs="方正楷体_GBK"/>
          <w:color w:val="000000"/>
          <w:kern w:val="0"/>
          <w:szCs w:val="32"/>
        </w:rPr>
        <w:t>（一）总体情况。</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bCs/>
          <w:color w:val="000000"/>
          <w:szCs w:val="32"/>
        </w:rPr>
      </w:pPr>
      <w:r>
        <w:rPr>
          <w:bCs/>
          <w:color w:val="000000"/>
          <w:szCs w:val="32"/>
        </w:rPr>
        <w:t>本次</w:t>
      </w:r>
      <w:r>
        <w:rPr>
          <w:rFonts w:hint="eastAsia"/>
          <w:bCs/>
          <w:color w:val="000000"/>
          <w:szCs w:val="32"/>
        </w:rPr>
        <w:t>“</w:t>
      </w:r>
      <w:r>
        <w:rPr>
          <w:bCs/>
          <w:color w:val="000000"/>
          <w:szCs w:val="32"/>
        </w:rPr>
        <w:t>双随机、一公开</w:t>
      </w:r>
      <w:r>
        <w:rPr>
          <w:rFonts w:hint="eastAsia"/>
          <w:bCs/>
          <w:color w:val="000000"/>
          <w:szCs w:val="32"/>
        </w:rPr>
        <w:t>”共</w:t>
      </w:r>
      <w:r>
        <w:rPr>
          <w:bCs/>
          <w:color w:val="000000"/>
          <w:szCs w:val="32"/>
        </w:rPr>
        <w:t>抽查</w:t>
      </w:r>
      <w:r>
        <w:rPr>
          <w:rFonts w:hint="eastAsia"/>
          <w:bCs/>
          <w:color w:val="000000"/>
          <w:szCs w:val="32"/>
        </w:rPr>
        <w:t>机电类</w:t>
      </w:r>
      <w:r>
        <w:rPr>
          <w:bCs/>
          <w:color w:val="000000"/>
          <w:szCs w:val="32"/>
        </w:rPr>
        <w:t>特种设备生产单位90家，抽查的重点为资源条件、质量管理体系建立及实施、产品（设备）安全性能</w:t>
      </w:r>
      <w:r>
        <w:rPr>
          <w:rFonts w:hint="eastAsia"/>
          <w:bCs/>
          <w:color w:val="000000"/>
          <w:szCs w:val="32"/>
        </w:rPr>
        <w:t>或检验工作质量</w:t>
      </w:r>
      <w:r>
        <w:rPr>
          <w:bCs/>
          <w:color w:val="000000"/>
          <w:szCs w:val="32"/>
        </w:rPr>
        <w:t>三个方面。其中，</w:t>
      </w:r>
      <w:r>
        <w:rPr>
          <w:rFonts w:hint="eastAsia"/>
          <w:bCs/>
          <w:color w:val="000000"/>
          <w:szCs w:val="32"/>
        </w:rPr>
        <w:t>抽查</w:t>
      </w:r>
      <w:r>
        <w:rPr>
          <w:rFonts w:hint="eastAsia" w:ascii="方正仿宋_GBK" w:hAnsi="方正仿宋_GBK" w:cs="方正仿宋_GBK"/>
          <w:bCs/>
          <w:color w:val="000000"/>
          <w:kern w:val="0"/>
          <w:szCs w:val="32"/>
        </w:rPr>
        <w:t>电梯制造（含安装、改造、修理）单位</w:t>
      </w:r>
      <w:r>
        <w:rPr>
          <w:rFonts w:ascii="方正仿宋_GBK" w:hAnsi="方正仿宋_GBK" w:cs="方正仿宋_GBK"/>
          <w:bCs/>
          <w:color w:val="000000"/>
          <w:kern w:val="0"/>
          <w:szCs w:val="32"/>
        </w:rPr>
        <w:t>1</w:t>
      </w:r>
      <w:r>
        <w:rPr>
          <w:rFonts w:hint="eastAsia" w:ascii="方正仿宋_GBK" w:hAnsi="方正仿宋_GBK" w:cs="方正仿宋_GBK"/>
          <w:bCs/>
          <w:color w:val="000000"/>
          <w:kern w:val="0"/>
          <w:szCs w:val="32"/>
        </w:rPr>
        <w:t>家，</w:t>
      </w:r>
      <w:r>
        <w:rPr>
          <w:bCs/>
          <w:color w:val="000000"/>
          <w:szCs w:val="32"/>
        </w:rPr>
        <w:t>电梯安装</w:t>
      </w:r>
      <w:r>
        <w:rPr>
          <w:rFonts w:hint="eastAsia"/>
          <w:bCs/>
          <w:color w:val="000000"/>
          <w:szCs w:val="32"/>
        </w:rPr>
        <w:t>（</w:t>
      </w:r>
      <w:r>
        <w:rPr>
          <w:rFonts w:hint="eastAsia" w:ascii="方正仿宋_GBK" w:hAnsi="方正仿宋_GBK" w:cs="方正仿宋_GBK"/>
          <w:bCs/>
          <w:color w:val="000000"/>
          <w:kern w:val="0"/>
          <w:szCs w:val="32"/>
        </w:rPr>
        <w:t>含</w:t>
      </w:r>
      <w:r>
        <w:rPr>
          <w:rFonts w:hint="eastAsia"/>
          <w:bCs/>
          <w:color w:val="000000"/>
          <w:szCs w:val="32"/>
        </w:rPr>
        <w:t>修理）</w:t>
      </w:r>
      <w:r>
        <w:rPr>
          <w:bCs/>
          <w:color w:val="000000"/>
          <w:szCs w:val="32"/>
        </w:rPr>
        <w:t>单位</w:t>
      </w:r>
      <w:r>
        <w:rPr>
          <w:rFonts w:hint="eastAsia"/>
          <w:bCs/>
          <w:color w:val="000000"/>
          <w:szCs w:val="32"/>
        </w:rPr>
        <w:t>6</w:t>
      </w:r>
      <w:r>
        <w:rPr>
          <w:bCs/>
          <w:color w:val="000000"/>
          <w:szCs w:val="32"/>
        </w:rPr>
        <w:t>5家，</w:t>
      </w:r>
      <w:r>
        <w:rPr>
          <w:rFonts w:hint="eastAsia" w:ascii="方正仿宋_GBK" w:hAnsi="方正仿宋_GBK" w:cs="方正仿宋_GBK"/>
          <w:bCs/>
          <w:color w:val="000000"/>
          <w:kern w:val="0"/>
          <w:szCs w:val="32"/>
        </w:rPr>
        <w:t>起重</w:t>
      </w:r>
      <w:r>
        <w:rPr>
          <w:bCs/>
          <w:color w:val="000000"/>
          <w:kern w:val="0"/>
          <w:szCs w:val="32"/>
        </w:rPr>
        <w:t>机械制造（含安装、改造、修理）单位3家，起重机械安装（含修理）单位21家</w:t>
      </w:r>
      <w:r>
        <w:rPr>
          <w:bCs/>
          <w:color w:val="000000"/>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bCs/>
          <w:color w:val="000000"/>
          <w:szCs w:val="32"/>
        </w:rPr>
      </w:pPr>
      <w:r>
        <w:rPr>
          <w:bCs/>
          <w:color w:val="000000"/>
          <w:szCs w:val="32"/>
        </w:rPr>
        <w:t>从抽查结果看，大部分被抽查单位能够按照法律法规、安全技术规范及相关标准的要求从事特种设备生产活动，产品质量能够得到保证；但也有少部分单位在取得许可后，资源条件下降，质量保证体系执行不到位，产品质量安全性能下降，不能持续满足安全技术规范的要求。</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ascii="方正楷体_GBK" w:hAnsi="方正楷体_GBK" w:eastAsia="方正楷体_GBK" w:cs="方正楷体_GBK"/>
          <w:color w:val="000000"/>
          <w:kern w:val="0"/>
          <w:szCs w:val="32"/>
        </w:rPr>
      </w:pPr>
      <w:r>
        <w:rPr>
          <w:rFonts w:hint="eastAsia" w:ascii="方正楷体_GBK" w:hAnsi="方正楷体_GBK" w:eastAsia="方正楷体_GBK" w:cs="方正楷体_GBK"/>
          <w:color w:val="000000"/>
          <w:kern w:val="0"/>
          <w:szCs w:val="32"/>
        </w:rPr>
        <w:t>（二）发现的主要问题。</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bCs/>
          <w:color w:val="000000"/>
          <w:szCs w:val="32"/>
        </w:rPr>
      </w:pPr>
      <w:r>
        <w:rPr>
          <w:bCs/>
          <w:color w:val="000000"/>
          <w:szCs w:val="32"/>
        </w:rPr>
        <w:t>本次抽查发现</w:t>
      </w:r>
      <w:r>
        <w:rPr>
          <w:rFonts w:hint="eastAsia"/>
          <w:bCs/>
          <w:color w:val="000000"/>
          <w:szCs w:val="32"/>
        </w:rPr>
        <w:t>被抽查单位均不同程度存在不符合项，其中</w:t>
      </w:r>
      <w:r>
        <w:rPr>
          <w:bCs/>
          <w:color w:val="000000"/>
          <w:szCs w:val="32"/>
        </w:rPr>
        <w:t>2</w:t>
      </w:r>
      <w:r>
        <w:rPr>
          <w:rFonts w:hint="eastAsia"/>
          <w:bCs/>
          <w:color w:val="000000"/>
          <w:szCs w:val="32"/>
        </w:rPr>
        <w:t>家单位因资源条件等严重不符合要求，主动申请注销资质。其余</w:t>
      </w:r>
      <w:r>
        <w:rPr>
          <w:bCs/>
          <w:color w:val="000000"/>
          <w:szCs w:val="32"/>
        </w:rPr>
        <w:t>88</w:t>
      </w:r>
      <w:r>
        <w:rPr>
          <w:rFonts w:hint="eastAsia"/>
          <w:bCs/>
          <w:color w:val="000000"/>
          <w:szCs w:val="32"/>
        </w:rPr>
        <w:t>家单位共发现各类问题</w:t>
      </w:r>
      <w:r>
        <w:rPr>
          <w:bCs/>
          <w:color w:val="000000"/>
          <w:szCs w:val="32"/>
        </w:rPr>
        <w:t>613</w:t>
      </w:r>
      <w:r>
        <w:rPr>
          <w:rFonts w:hint="eastAsia"/>
          <w:bCs/>
          <w:color w:val="000000"/>
          <w:szCs w:val="32"/>
        </w:rPr>
        <w:t>项。其中，资源条件方面</w:t>
      </w:r>
      <w:r>
        <w:rPr>
          <w:bCs/>
          <w:color w:val="000000"/>
          <w:szCs w:val="32"/>
        </w:rPr>
        <w:t>184</w:t>
      </w:r>
      <w:r>
        <w:rPr>
          <w:rFonts w:hint="eastAsia"/>
          <w:bCs/>
          <w:color w:val="000000"/>
          <w:szCs w:val="32"/>
        </w:rPr>
        <w:t>项，占30.</w:t>
      </w:r>
      <w:r>
        <w:rPr>
          <w:bCs/>
          <w:color w:val="000000"/>
          <w:szCs w:val="32"/>
        </w:rPr>
        <w:t>01</w:t>
      </w:r>
      <w:r>
        <w:rPr>
          <w:rFonts w:hint="eastAsia"/>
          <w:bCs/>
          <w:color w:val="000000"/>
          <w:szCs w:val="32"/>
        </w:rPr>
        <w:t>%；质量保证体系建立及实施方面</w:t>
      </w:r>
      <w:r>
        <w:rPr>
          <w:bCs/>
          <w:color w:val="000000"/>
          <w:szCs w:val="32"/>
        </w:rPr>
        <w:t>245</w:t>
      </w:r>
      <w:r>
        <w:rPr>
          <w:rFonts w:hint="eastAsia"/>
          <w:bCs/>
          <w:color w:val="000000"/>
          <w:szCs w:val="32"/>
        </w:rPr>
        <w:t>项，占</w:t>
      </w:r>
      <w:r>
        <w:rPr>
          <w:bCs/>
          <w:color w:val="000000"/>
          <w:szCs w:val="32"/>
        </w:rPr>
        <w:t>39.97</w:t>
      </w:r>
      <w:r>
        <w:rPr>
          <w:rFonts w:hint="eastAsia"/>
          <w:bCs/>
          <w:color w:val="000000"/>
          <w:szCs w:val="32"/>
        </w:rPr>
        <w:t>%；保障特种设备安全性能的技术能力方面</w:t>
      </w:r>
      <w:r>
        <w:rPr>
          <w:bCs/>
          <w:color w:val="000000"/>
          <w:szCs w:val="32"/>
        </w:rPr>
        <w:t>168</w:t>
      </w:r>
      <w:r>
        <w:rPr>
          <w:rFonts w:hint="eastAsia"/>
          <w:bCs/>
          <w:color w:val="000000"/>
          <w:szCs w:val="32"/>
        </w:rPr>
        <w:t>项，占</w:t>
      </w:r>
      <w:r>
        <w:rPr>
          <w:bCs/>
          <w:color w:val="000000"/>
          <w:szCs w:val="32"/>
        </w:rPr>
        <w:t>27.41</w:t>
      </w:r>
      <w:r>
        <w:rPr>
          <w:rFonts w:hint="eastAsia"/>
          <w:bCs/>
          <w:color w:val="000000"/>
          <w:szCs w:val="32"/>
        </w:rPr>
        <w:t>%，维保质量现场问题16项</w:t>
      </w:r>
      <w:r>
        <w:rPr>
          <w:bCs/>
          <w:color w:val="000000"/>
          <w:szCs w:val="32"/>
        </w:rPr>
        <w:t>，占</w:t>
      </w:r>
      <w:r>
        <w:rPr>
          <w:rFonts w:hint="eastAsia"/>
          <w:bCs/>
          <w:color w:val="000000"/>
          <w:szCs w:val="32"/>
        </w:rPr>
        <w:t>2.61</w:t>
      </w:r>
      <w:r>
        <w:rPr>
          <w:bCs/>
          <w:color w:val="000000"/>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bCs/>
          <w:color w:val="000000"/>
          <w:szCs w:val="32"/>
        </w:rPr>
      </w:pPr>
      <w:r>
        <w:rPr>
          <w:color w:val="000000"/>
          <w:szCs w:val="32"/>
        </w:rPr>
        <w:t>1．资源条件方面</w:t>
      </w:r>
      <w:r>
        <w:rPr>
          <w:rFonts w:hint="eastAsia"/>
          <w:bCs/>
          <w:color w:val="000000"/>
          <w:szCs w:val="32"/>
        </w:rPr>
        <w:t>的问题，</w:t>
      </w:r>
      <w:r>
        <w:rPr>
          <w:bCs/>
          <w:color w:val="000000"/>
          <w:kern w:val="0"/>
          <w:szCs w:val="32"/>
        </w:rPr>
        <w:t>技术资料方面</w:t>
      </w:r>
      <w:r>
        <w:rPr>
          <w:rFonts w:hint="eastAsia"/>
          <w:bCs/>
          <w:color w:val="000000"/>
          <w:kern w:val="0"/>
          <w:szCs w:val="32"/>
        </w:rPr>
        <w:t>相关法律规范标准不齐或者技术资料不齐；人员</w:t>
      </w:r>
      <w:r>
        <w:rPr>
          <w:bCs/>
          <w:color w:val="000000"/>
          <w:kern w:val="0"/>
          <w:szCs w:val="32"/>
        </w:rPr>
        <w:t>方面</w:t>
      </w:r>
      <w:r>
        <w:rPr>
          <w:rFonts w:hint="eastAsia"/>
          <w:bCs/>
          <w:color w:val="000000"/>
          <w:szCs w:val="32"/>
        </w:rPr>
        <w:t>专业技术人员或质量检验人员或作业人员数量不满足要求或专业不符；仪器设备方面部分仪器设备不在检定校准有效期内</w:t>
      </w:r>
      <w:r>
        <w:rPr>
          <w:bCs/>
          <w:color w:val="000000"/>
          <w:szCs w:val="32"/>
        </w:rPr>
        <w:t>。</w:t>
      </w:r>
      <w:r>
        <w:rPr>
          <w:rFonts w:hint="eastAsia"/>
          <w:bCs/>
          <w:color w:val="000000"/>
          <w:szCs w:val="32"/>
        </w:rPr>
        <w:t xml:space="preserve">  </w:t>
      </w:r>
      <w:r>
        <w:rPr>
          <w:bCs/>
          <w:color w:val="000000"/>
          <w:szCs w:val="32"/>
        </w:rPr>
        <w:t xml:space="preserve">  </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bCs/>
          <w:color w:val="000000"/>
          <w:szCs w:val="32"/>
        </w:rPr>
      </w:pPr>
      <w:r>
        <w:rPr>
          <w:color w:val="000000"/>
          <w:szCs w:val="32"/>
        </w:rPr>
        <w:t>2．质量管理体系建立及实施方面</w:t>
      </w:r>
      <w:r>
        <w:rPr>
          <w:rFonts w:hint="eastAsia"/>
          <w:bCs/>
          <w:color w:val="000000"/>
          <w:szCs w:val="32"/>
        </w:rPr>
        <w:t>的问题，主要是引用的部分法规标准已过期，</w:t>
      </w:r>
      <w:r>
        <w:rPr>
          <w:bCs/>
          <w:color w:val="000000"/>
          <w:szCs w:val="32"/>
        </w:rPr>
        <w:t>体系文件未根据法规</w:t>
      </w:r>
      <w:r>
        <w:rPr>
          <w:rFonts w:hint="eastAsia"/>
          <w:bCs/>
          <w:color w:val="000000"/>
          <w:szCs w:val="32"/>
        </w:rPr>
        <w:t>标准的变化</w:t>
      </w:r>
      <w:r>
        <w:rPr>
          <w:bCs/>
          <w:color w:val="000000"/>
          <w:szCs w:val="32"/>
        </w:rPr>
        <w:t>及时修订，最近一次评审提出的整改项目的整改资料</w:t>
      </w:r>
      <w:r>
        <w:rPr>
          <w:rFonts w:hint="eastAsia"/>
          <w:bCs/>
          <w:color w:val="000000"/>
          <w:szCs w:val="32"/>
        </w:rPr>
        <w:t>未见等</w:t>
      </w:r>
      <w:r>
        <w:rPr>
          <w:bCs/>
          <w:color w:val="000000"/>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ascii="方正仿宋_GBK" w:hAnsi="方正仿宋_GBK" w:cs="方正仿宋_GBK"/>
          <w:bCs/>
          <w:color w:val="000000"/>
          <w:kern w:val="0"/>
          <w:szCs w:val="32"/>
        </w:rPr>
      </w:pPr>
      <w:r>
        <w:rPr>
          <w:color w:val="000000"/>
          <w:szCs w:val="32"/>
        </w:rPr>
        <w:t>3．产品（设备）安全性能方面</w:t>
      </w:r>
      <w:r>
        <w:rPr>
          <w:rFonts w:hint="eastAsia"/>
          <w:color w:val="000000"/>
          <w:szCs w:val="32"/>
        </w:rPr>
        <w:t>的</w:t>
      </w:r>
      <w:r>
        <w:rPr>
          <w:rFonts w:hint="eastAsia"/>
          <w:bCs/>
          <w:color w:val="000000"/>
          <w:szCs w:val="32"/>
        </w:rPr>
        <w:t>问题，主要是施工相关过程记录缺失，如</w:t>
      </w:r>
      <w:r>
        <w:rPr>
          <w:rFonts w:hint="eastAsia"/>
          <w:bCs/>
          <w:color w:val="000000"/>
          <w:kern w:val="0"/>
          <w:szCs w:val="32"/>
        </w:rPr>
        <w:t>未见材料零部件验收、检验记录；施工过程记录不全或签署不全；未见施工过程检验记录等</w:t>
      </w:r>
      <w:r>
        <w:rPr>
          <w:rFonts w:hint="eastAsia" w:ascii="方正仿宋_GBK" w:hAnsi="方正仿宋_GBK" w:cs="方正仿宋_GBK"/>
          <w:bCs/>
          <w:color w:val="000000"/>
          <w:kern w:val="0"/>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bCs/>
          <w:color w:val="000000"/>
          <w:szCs w:val="32"/>
        </w:rPr>
      </w:pPr>
      <w:r>
        <w:rPr>
          <w:color w:val="000000"/>
          <w:szCs w:val="32"/>
        </w:rPr>
        <w:t>4．维保现场工作质量方面</w:t>
      </w:r>
      <w:r>
        <w:rPr>
          <w:rFonts w:hint="eastAsia"/>
          <w:bCs/>
          <w:color w:val="000000"/>
          <w:szCs w:val="32"/>
        </w:rPr>
        <w:t>存在不合格项，占抽查单位比率为35%。不合格项主要包括</w:t>
      </w:r>
      <w:r>
        <w:rPr>
          <w:rFonts w:hint="eastAsia" w:ascii="方正仿宋_GBK" w:hAnsi="方正仿宋_GBK" w:cs="方正仿宋_GBK"/>
          <w:color w:val="000000"/>
          <w:szCs w:val="32"/>
        </w:rPr>
        <w:t>轿厢紧急</w:t>
      </w:r>
      <w:r>
        <w:rPr>
          <w:rFonts w:hint="eastAsia"/>
          <w:bCs/>
          <w:color w:val="000000"/>
          <w:szCs w:val="32"/>
        </w:rPr>
        <w:t>报警装置损坏、井道底坑有垃圾、安全乘梯须知设置不规范、维护记录登记不全等16项</w:t>
      </w:r>
      <w:r>
        <w:rPr>
          <w:bCs/>
          <w:color w:val="000000"/>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（三）问题处理。</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ascii="方正仿宋_GBK" w:hAnsi="方正仿宋_GBK" w:cs="方正仿宋_GBK"/>
          <w:bCs/>
          <w:color w:val="000000"/>
          <w:kern w:val="0"/>
          <w:szCs w:val="32"/>
        </w:rPr>
      </w:pPr>
      <w:r>
        <w:rPr>
          <w:rFonts w:hint="eastAsia"/>
          <w:bCs/>
          <w:color w:val="000000"/>
          <w:szCs w:val="32"/>
        </w:rPr>
        <w:t>各区县市场监管局对</w:t>
      </w:r>
      <w:r>
        <w:rPr>
          <w:bCs/>
          <w:color w:val="000000"/>
          <w:szCs w:val="32"/>
        </w:rPr>
        <w:t>特种设备生产单位</w:t>
      </w:r>
      <w:r>
        <w:rPr>
          <w:rFonts w:hint="eastAsia"/>
          <w:bCs/>
          <w:color w:val="000000"/>
          <w:szCs w:val="32"/>
        </w:rPr>
        <w:t>在抽查中发现的问题下达特种设备监察指令书，责令其在规定时间内完成整改，经各区县市场监管局确</w:t>
      </w:r>
      <w:r>
        <w:rPr>
          <w:rFonts w:hint="eastAsia" w:ascii="方正仿宋_GBK" w:hAnsi="方正仿宋_GBK" w:cs="方正仿宋_GBK"/>
          <w:bCs/>
          <w:color w:val="000000"/>
          <w:kern w:val="0"/>
          <w:szCs w:val="32"/>
        </w:rPr>
        <w:t>认后报市市场监管局存档。市市场监管局将监督抽查情况上传“双随机、一公开”系统进行公示，并纳入信用管理。</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bCs/>
          <w:color w:val="000000"/>
          <w:kern w:val="0"/>
          <w:szCs w:val="32"/>
        </w:rPr>
      </w:pPr>
      <w:r>
        <w:rPr>
          <w:bCs/>
          <w:color w:val="000000"/>
          <w:kern w:val="0"/>
          <w:szCs w:val="32"/>
        </w:rPr>
        <w:t>1</w:t>
      </w:r>
      <w:r>
        <w:rPr>
          <w:bCs/>
          <w:color w:val="000000"/>
          <w:szCs w:val="32"/>
        </w:rPr>
        <w:t>．</w:t>
      </w:r>
      <w:r>
        <w:rPr>
          <w:rFonts w:hint="eastAsia"/>
          <w:bCs/>
          <w:color w:val="000000"/>
          <w:kern w:val="0"/>
          <w:szCs w:val="32"/>
        </w:rPr>
        <w:t>重庆俊杰电梯工程有限公司、重庆世纪金马金汤电梯有限公司等9</w:t>
      </w:r>
      <w:r>
        <w:rPr>
          <w:bCs/>
          <w:color w:val="000000"/>
          <w:kern w:val="0"/>
          <w:szCs w:val="32"/>
        </w:rPr>
        <w:t>家隐患较多的单位（见附件1），应严格按照特种设备相关法律法规和技术规</w:t>
      </w:r>
      <w:r>
        <w:rPr>
          <w:rFonts w:hint="eastAsia"/>
          <w:bCs/>
          <w:color w:val="000000"/>
          <w:szCs w:val="32"/>
        </w:rPr>
        <w:t>范，对企业内部情况进行一次全面自查，确保生产持续运行。市局将以上</w:t>
      </w:r>
      <w:r>
        <w:rPr>
          <w:bCs/>
          <w:color w:val="000000"/>
          <w:szCs w:val="32"/>
        </w:rPr>
        <w:t>9</w:t>
      </w:r>
      <w:r>
        <w:rPr>
          <w:rFonts w:hint="eastAsia"/>
          <w:bCs/>
          <w:color w:val="000000"/>
          <w:szCs w:val="32"/>
        </w:rPr>
        <w:t>家单位作为20</w:t>
      </w:r>
      <w:r>
        <w:rPr>
          <w:bCs/>
          <w:color w:val="000000"/>
          <w:szCs w:val="32"/>
        </w:rPr>
        <w:t>24</w:t>
      </w:r>
      <w:r>
        <w:rPr>
          <w:rFonts w:hint="eastAsia"/>
          <w:bCs/>
          <w:color w:val="000000"/>
          <w:szCs w:val="32"/>
        </w:rPr>
        <w:t>年“双随机、一公开”检查的重点单位。</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bCs/>
          <w:color w:val="000000"/>
          <w:szCs w:val="32"/>
        </w:rPr>
      </w:pPr>
      <w:r>
        <w:rPr>
          <w:rFonts w:hint="eastAsia"/>
          <w:bCs/>
          <w:color w:val="000000"/>
          <w:szCs w:val="32"/>
        </w:rPr>
        <w:t>2</w:t>
      </w:r>
      <w:r>
        <w:rPr>
          <w:bCs/>
          <w:color w:val="000000"/>
          <w:szCs w:val="32"/>
        </w:rPr>
        <w:t>．</w:t>
      </w:r>
      <w:r>
        <w:rPr>
          <w:rFonts w:hint="eastAsia"/>
          <w:bCs/>
          <w:color w:val="000000"/>
          <w:szCs w:val="32"/>
        </w:rPr>
        <w:t>重庆奥美达电梯有限公司、重庆精呗电梯有限公司、重庆博睿达机电设备有限公司、重庆从林电梯有限公司、重庆万捷凯迅电梯有限责任公司、重庆奕萌电梯销售有限公司、重庆嘉赢达机电工程有限公司7家单位，对维保现场检查中发现的问题，应及时分析原因，制定整改措施，开展技能培训，加强质量监督，切实整治问题，提升维保质量。相关区县局要核查以上7家单位维保电梯隐患整改情况，对未实施整改要依法实施处罚。</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bCs/>
          <w:color w:val="000000"/>
          <w:szCs w:val="32"/>
        </w:rPr>
      </w:pPr>
      <w:r>
        <w:rPr>
          <w:rFonts w:hint="eastAsia"/>
          <w:bCs/>
          <w:color w:val="000000"/>
          <w:szCs w:val="32"/>
        </w:rPr>
        <w:t>3</w:t>
      </w:r>
      <w:r>
        <w:rPr>
          <w:bCs/>
          <w:color w:val="000000"/>
          <w:szCs w:val="32"/>
        </w:rPr>
        <w:t>．</w:t>
      </w:r>
      <w:r>
        <w:rPr>
          <w:rFonts w:hint="eastAsia"/>
          <w:bCs/>
          <w:color w:val="000000"/>
          <w:szCs w:val="32"/>
        </w:rPr>
        <w:t>重庆</w:t>
      </w:r>
      <w:r>
        <w:rPr>
          <w:bCs/>
          <w:color w:val="000000"/>
          <w:szCs w:val="32"/>
        </w:rPr>
        <w:t>峻森机电设备有限公司</w:t>
      </w:r>
      <w:r>
        <w:rPr>
          <w:rFonts w:hint="eastAsia"/>
          <w:bCs/>
          <w:color w:val="000000"/>
          <w:szCs w:val="32"/>
        </w:rPr>
        <w:t>、</w:t>
      </w:r>
      <w:r>
        <w:rPr>
          <w:rFonts w:hint="eastAsia"/>
          <w:bCs/>
          <w:color w:val="000000"/>
          <w:kern w:val="0"/>
          <w:szCs w:val="32"/>
        </w:rPr>
        <w:t>重庆三杰电梯工程有限公司</w:t>
      </w:r>
      <w:r>
        <w:rPr>
          <w:bCs/>
          <w:color w:val="000000"/>
          <w:szCs w:val="32"/>
        </w:rPr>
        <w:t>2</w:t>
      </w:r>
      <w:r>
        <w:rPr>
          <w:rFonts w:hint="eastAsia"/>
          <w:bCs/>
          <w:color w:val="000000"/>
          <w:szCs w:val="32"/>
        </w:rPr>
        <w:t>家单位提出注销许可申请，按照《中华人民共和国行政许可法》、</w:t>
      </w:r>
      <w:r>
        <w:rPr>
          <w:rFonts w:hint="eastAsia"/>
          <w:bCs/>
          <w:color w:val="000000"/>
          <w:spacing w:val="2"/>
          <w:szCs w:val="32"/>
        </w:rPr>
        <w:t>《市场监督管理行政许可程序暂行规定》（国家市场监督管理总局</w:t>
      </w:r>
      <w:r>
        <w:rPr>
          <w:rFonts w:hint="eastAsia"/>
          <w:bCs/>
          <w:color w:val="000000"/>
          <w:szCs w:val="32"/>
        </w:rPr>
        <w:t>第</w:t>
      </w:r>
      <w:r>
        <w:rPr>
          <w:bCs/>
          <w:color w:val="000000"/>
          <w:szCs w:val="32"/>
        </w:rPr>
        <w:t>16</w:t>
      </w:r>
      <w:r>
        <w:rPr>
          <w:rFonts w:hint="eastAsia"/>
          <w:bCs/>
          <w:color w:val="000000"/>
          <w:szCs w:val="32"/>
        </w:rPr>
        <w:t>号令）规定，依法注销其特种设备生产许可。</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ascii="方正黑体_GBK" w:hAnsi="方正黑体_GBK" w:eastAsia="方正黑体_GBK" w:cs="方正黑体_GBK"/>
          <w:bCs/>
          <w:color w:val="000000"/>
          <w:szCs w:val="32"/>
        </w:rPr>
      </w:pPr>
      <w:r>
        <w:rPr>
          <w:rFonts w:hint="eastAsia" w:ascii="方正黑体_GBK" w:hAnsi="方正黑体_GBK" w:eastAsia="方正黑体_GBK" w:cs="方正黑体_GBK"/>
          <w:bCs/>
          <w:color w:val="000000"/>
          <w:szCs w:val="32"/>
        </w:rPr>
        <w:t>二、电梯安全专项抽查情况</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（一）基本情况。</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color w:val="000000"/>
          <w:sz w:val="32"/>
          <w:szCs w:val="32"/>
        </w:rPr>
        <w:t>1．抽查内容及范围。</w:t>
      </w:r>
      <w:r>
        <w:rPr>
          <w:rFonts w:hint="eastAsia" w:ascii="Times New Roman" w:hAnsi="Times New Roman" w:eastAsia="方正仿宋_GBK" w:cs="Times New Roman"/>
          <w:bCs/>
          <w:color w:val="000000"/>
          <w:sz w:val="32"/>
          <w:szCs w:val="32"/>
        </w:rPr>
        <w:t>共抽查乘客电梯1000台，自动扶梯400台（含广安市域30台）。涉及245家电梯维保企业和689家使用管理单位，覆盖全市所有区县。</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color w:val="000000"/>
          <w:sz w:val="32"/>
          <w:szCs w:val="32"/>
        </w:rPr>
        <w:t>2．抽查数据及统计。</w:t>
      </w:r>
      <w:r>
        <w:rPr>
          <w:rFonts w:hint="eastAsia" w:ascii="Times New Roman" w:hAnsi="Times New Roman" w:eastAsia="方正仿宋_GBK" w:cs="Times New Roman"/>
          <w:bCs/>
          <w:color w:val="000000"/>
          <w:sz w:val="32"/>
          <w:szCs w:val="32"/>
        </w:rPr>
        <w:t>本次抽查乘客电梯有831台一次性全部合格，合格率为83.1%；自动扶梯抽查有347台抽查项目一次性全部合格，合格率为86.7%。</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kern w:val="2"/>
          <w:sz w:val="32"/>
          <w:szCs w:val="32"/>
        </w:rPr>
        <w:t>（二）抽查结果。</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1．乘客电梯抽查情况。</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一是短接情况。发现3台电梯门锁安全回路被短接，占抽查总数的0.3%,相比2022年的0.44%、2021年的0.54%、2020年的1.7%有明显降低。</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二是其他问题情况。抽查发现489个不合格项中，其中</w:t>
      </w:r>
      <w:r>
        <w:rPr>
          <w:rFonts w:ascii="Times New Roman" w:hAnsi="Times New Roman" w:eastAsia="方正仿宋_GBK" w:cs="Times New Roman"/>
          <w:bCs/>
          <w:color w:val="000000"/>
          <w:sz w:val="32"/>
          <w:szCs w:val="32"/>
        </w:rPr>
        <w:t>：</w:t>
      </w:r>
      <w:r>
        <w:rPr>
          <w:rFonts w:hint="eastAsia" w:ascii="Times New Roman" w:hAnsi="Times New Roman" w:eastAsia="方正仿宋_GBK" w:cs="Times New Roman"/>
          <w:bCs/>
          <w:color w:val="000000"/>
          <w:sz w:val="32"/>
          <w:szCs w:val="32"/>
        </w:rPr>
        <w:t>使用单位无自查报告或未按要求盖章260个，门的锁紧装置啮合深度不足7mm问题76个，应急报警装置和应急照明设施损坏问题69个，紧急开锁装置损坏问题43个，</w:t>
      </w:r>
      <w:r>
        <w:rPr>
          <w:rFonts w:ascii="Times New Roman" w:hAnsi="Times New Roman" w:eastAsia="方正仿宋_GBK" w:cs="Times New Roman"/>
          <w:bCs/>
          <w:color w:val="000000"/>
          <w:sz w:val="32"/>
          <w:szCs w:val="32"/>
        </w:rPr>
        <w:t>其他</w:t>
      </w:r>
      <w:r>
        <w:rPr>
          <w:rFonts w:hint="eastAsia" w:ascii="Times New Roman" w:hAnsi="Times New Roman" w:eastAsia="方正仿宋_GBK" w:cs="Times New Roman"/>
          <w:bCs/>
          <w:color w:val="000000"/>
          <w:sz w:val="32"/>
          <w:szCs w:val="32"/>
        </w:rPr>
        <w:t>问题41个。</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rPr>
        <w:t>自动扶梯抽查情况。</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一是“三个间隙”超标情况。抽查400台自动扶梯发现梳齿板梳齿与踏板面齿槽的啮合距离超标的有69台，梯级与围裙板间隙超标的有47台，相邻梯级之间间隙超标的有11台。</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二是其他问题情况。抽查发现其他涉及安全管理问题的有117个。其中，梯级踏面齿缺损、梳齿板缺齿有72个，使用须知不规范或缺失有32个，紧急停止装置标记不规范有13个。</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kern w:val="2"/>
          <w:sz w:val="32"/>
          <w:szCs w:val="32"/>
        </w:rPr>
        <w:t>（三）整改处理情况。</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抽查共发现不合格项1131个，现场督促整改642个；对需要后续整改的问题，相关区县局依法下达105份特种设备安全监察指令书，督促整改落实。</w:t>
      </w:r>
    </w:p>
    <w:p>
      <w:pPr>
        <w:pStyle w:val="11"/>
        <w:keepNext w:val="0"/>
        <w:keepLines w:val="0"/>
        <w:pageBreakBefore w:val="0"/>
        <w:widowControl w:val="0"/>
        <w:tabs>
          <w:tab w:val="left" w:pos="993"/>
        </w:tabs>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对抽查发现门锁短接行为的，由设备所在地区县局责令立即整改，依法进行立案查处。电梯维保人员因电梯短接被实施行政警告处罚或企业内部教育罚款处理。</w:t>
      </w:r>
    </w:p>
    <w:p>
      <w:pPr>
        <w:pStyle w:val="6"/>
        <w:keepNext w:val="0"/>
        <w:keepLines w:val="0"/>
        <w:pageBreakBefore w:val="0"/>
        <w:widowControl w:val="0"/>
        <w:shd w:val="clear" w:color="auto" w:fill="FFFFFF"/>
        <w:kinsoku/>
        <w:wordWrap/>
        <w:overflowPunct/>
        <w:topLinePunct w:val="0"/>
        <w:autoSpaceDE/>
        <w:autoSpaceDN/>
        <w:bidi w:val="0"/>
        <w:snapToGrid/>
        <w:spacing w:before="0" w:beforeAutospacing="0" w:after="0" w:afterAutospacing="0" w:line="240" w:lineRule="auto"/>
        <w:ind w:left="0" w:leftChars="0" w:right="0" w:rightChars="0" w:firstLine="632" w:firstLineChars="200"/>
        <w:jc w:val="both"/>
        <w:textAlignment w:val="auto"/>
        <w:outlineLvl w:val="9"/>
        <w:rPr>
          <w:rFonts w:eastAsia="方正黑体_GBK"/>
          <w:bCs/>
          <w:color w:val="000000"/>
          <w:kern w:val="2"/>
          <w:sz w:val="32"/>
          <w:szCs w:val="32"/>
        </w:rPr>
      </w:pPr>
      <w:r>
        <w:rPr>
          <w:rFonts w:hint="eastAsia" w:eastAsia="方正黑体_GBK"/>
          <w:bCs/>
          <w:color w:val="000000"/>
          <w:kern w:val="2"/>
          <w:sz w:val="32"/>
          <w:szCs w:val="32"/>
        </w:rPr>
        <w:t>三</w:t>
      </w:r>
      <w:r>
        <w:rPr>
          <w:rFonts w:eastAsia="方正黑体_GBK"/>
          <w:bCs/>
          <w:color w:val="000000"/>
          <w:kern w:val="2"/>
          <w:sz w:val="32"/>
          <w:szCs w:val="32"/>
        </w:rPr>
        <w:t>、下一步工作要求</w:t>
      </w:r>
    </w:p>
    <w:p>
      <w:pPr>
        <w:pStyle w:val="6"/>
        <w:shd w:val="clear" w:color="auto" w:fill="FFFFFF"/>
        <w:spacing w:before="0" w:beforeAutospacing="0" w:after="0" w:afterAutospacing="0" w:line="560" w:lineRule="exact"/>
        <w:ind w:firstLine="632" w:firstLineChars="200"/>
        <w:jc w:val="both"/>
        <w:rPr>
          <w:bCs/>
          <w:color w:val="000000"/>
          <w:kern w:val="2"/>
          <w:sz w:val="32"/>
          <w:szCs w:val="32"/>
        </w:rPr>
      </w:pPr>
      <w:r>
        <w:rPr>
          <w:rFonts w:hint="eastAsia" w:ascii="方正楷体_GBK" w:hAnsi="方正楷体_GBK" w:eastAsia="方正楷体_GBK" w:cs="方正楷体_GBK"/>
          <w:bCs/>
          <w:color w:val="000000"/>
          <w:kern w:val="2"/>
          <w:sz w:val="32"/>
          <w:szCs w:val="32"/>
        </w:rPr>
        <w:t>（一）加强培训，进一步压实责任。</w:t>
      </w:r>
      <w:r>
        <w:rPr>
          <w:rFonts w:hint="eastAsia" w:ascii="方正仿宋_GBK" w:hAnsi="方正仿宋_GBK" w:cs="方正仿宋_GBK"/>
          <w:bCs/>
          <w:color w:val="000000"/>
          <w:sz w:val="32"/>
          <w:szCs w:val="32"/>
        </w:rPr>
        <w:t>持续</w:t>
      </w:r>
      <w:r>
        <w:rPr>
          <w:rFonts w:hint="eastAsia"/>
          <w:bCs/>
          <w:color w:val="000000"/>
          <w:kern w:val="2"/>
          <w:sz w:val="32"/>
          <w:szCs w:val="32"/>
        </w:rPr>
        <w:t>加强业务相关培训，有效落实企业主体责任；</w:t>
      </w:r>
      <w:r>
        <w:rPr>
          <w:bCs/>
          <w:color w:val="000000"/>
          <w:kern w:val="2"/>
          <w:sz w:val="32"/>
          <w:szCs w:val="32"/>
        </w:rPr>
        <w:t>举一反三，</w:t>
      </w:r>
      <w:r>
        <w:rPr>
          <w:rFonts w:hint="eastAsia"/>
          <w:bCs/>
          <w:color w:val="000000"/>
          <w:kern w:val="2"/>
          <w:sz w:val="32"/>
          <w:szCs w:val="32"/>
        </w:rPr>
        <w:t>进一步</w:t>
      </w:r>
      <w:r>
        <w:rPr>
          <w:bCs/>
          <w:color w:val="000000"/>
          <w:kern w:val="2"/>
          <w:sz w:val="32"/>
          <w:szCs w:val="32"/>
        </w:rPr>
        <w:t>查找本单位在工作中存在的问题，制定切实有效的整改措施，全面消除事故隐患</w:t>
      </w:r>
      <w:r>
        <w:rPr>
          <w:rFonts w:hint="eastAsia"/>
          <w:bCs/>
          <w:color w:val="000000"/>
          <w:kern w:val="2"/>
          <w:sz w:val="32"/>
          <w:szCs w:val="32"/>
        </w:rPr>
        <w:t>。要</w:t>
      </w:r>
      <w:r>
        <w:rPr>
          <w:bCs/>
          <w:color w:val="000000"/>
          <w:kern w:val="2"/>
          <w:sz w:val="32"/>
          <w:szCs w:val="32"/>
        </w:rPr>
        <w:t>对监督抽查备忘录中的不符合项目进行整改</w:t>
      </w:r>
      <w:r>
        <w:rPr>
          <w:rFonts w:hint="eastAsia"/>
          <w:bCs/>
          <w:color w:val="000000"/>
          <w:kern w:val="2"/>
          <w:sz w:val="32"/>
          <w:szCs w:val="32"/>
        </w:rPr>
        <w:t>并保存资料，</w:t>
      </w:r>
      <w:r>
        <w:rPr>
          <w:bCs/>
          <w:color w:val="000000"/>
          <w:kern w:val="2"/>
          <w:sz w:val="32"/>
          <w:szCs w:val="32"/>
        </w:rPr>
        <w:t>将作为换证检查重点内容。</w:t>
      </w:r>
    </w:p>
    <w:p>
      <w:pPr>
        <w:pStyle w:val="6"/>
        <w:shd w:val="clear" w:color="auto" w:fill="FFFFFF"/>
        <w:spacing w:before="0" w:beforeAutospacing="0" w:after="0" w:afterAutospacing="0" w:line="560" w:lineRule="exact"/>
        <w:ind w:firstLine="632" w:firstLineChars="200"/>
        <w:jc w:val="both"/>
        <w:rPr>
          <w:bCs/>
          <w:color w:val="000000"/>
          <w:kern w:val="2"/>
          <w:sz w:val="32"/>
          <w:szCs w:val="32"/>
        </w:rPr>
      </w:pPr>
      <w:r>
        <w:rPr>
          <w:rFonts w:hint="eastAsia" w:ascii="方正楷体_GBK" w:hAnsi="方正楷体_GBK" w:eastAsia="方正楷体_GBK" w:cs="方正楷体_GBK"/>
          <w:bCs/>
          <w:color w:val="000000"/>
          <w:kern w:val="2"/>
          <w:sz w:val="32"/>
          <w:szCs w:val="32"/>
        </w:rPr>
        <w:t>（二）严格执法，进一步加强监管。</w:t>
      </w:r>
      <w:r>
        <w:rPr>
          <w:rFonts w:hint="eastAsia"/>
          <w:bCs/>
          <w:color w:val="000000"/>
          <w:kern w:val="2"/>
          <w:sz w:val="32"/>
          <w:szCs w:val="32"/>
        </w:rPr>
        <w:t>鉴定评审工作是行政许可的基础和技术支撑，要进一步提高评审质量，严谨、规范填写评审材料，按时出具评审报告，对评审结果负责；要进一步强化评审服务意识，提高服务企业的能力和水平，</w:t>
      </w:r>
      <w:r>
        <w:rPr>
          <w:bCs/>
          <w:color w:val="000000"/>
          <w:kern w:val="2"/>
          <w:sz w:val="32"/>
          <w:szCs w:val="32"/>
        </w:rPr>
        <w:t>持续提升鉴定评审工作质量。</w:t>
      </w:r>
    </w:p>
    <w:p>
      <w:pPr>
        <w:pStyle w:val="6"/>
        <w:shd w:val="clear" w:color="auto" w:fill="FFFFFF"/>
        <w:spacing w:before="0" w:beforeAutospacing="0" w:after="0" w:afterAutospacing="0" w:line="560" w:lineRule="exact"/>
        <w:ind w:firstLine="632" w:firstLineChars="200"/>
        <w:jc w:val="both"/>
        <w:rPr>
          <w:bCs/>
          <w:color w:val="000000"/>
          <w:kern w:val="2"/>
          <w:sz w:val="32"/>
          <w:szCs w:val="32"/>
        </w:rPr>
      </w:pPr>
      <w:r>
        <w:rPr>
          <w:rFonts w:hint="eastAsia" w:ascii="方正楷体_GBK" w:hAnsi="方正楷体_GBK" w:eastAsia="方正楷体_GBK" w:cs="方正楷体_GBK"/>
          <w:bCs/>
          <w:color w:val="000000"/>
          <w:kern w:val="2"/>
          <w:sz w:val="32"/>
          <w:szCs w:val="32"/>
        </w:rPr>
        <w:t>（三）强化评审，进一步增强措施。</w:t>
      </w:r>
      <w:r>
        <w:rPr>
          <w:bCs/>
          <w:color w:val="000000"/>
          <w:kern w:val="2"/>
          <w:sz w:val="32"/>
          <w:szCs w:val="32"/>
        </w:rPr>
        <w:t>各区县</w:t>
      </w:r>
      <w:r>
        <w:rPr>
          <w:rFonts w:hint="eastAsia"/>
          <w:bCs/>
          <w:color w:val="000000"/>
          <w:kern w:val="2"/>
          <w:sz w:val="32"/>
          <w:szCs w:val="32"/>
        </w:rPr>
        <w:t>市场监管</w:t>
      </w:r>
      <w:r>
        <w:rPr>
          <w:bCs/>
          <w:color w:val="000000"/>
          <w:kern w:val="2"/>
          <w:sz w:val="32"/>
          <w:szCs w:val="32"/>
        </w:rPr>
        <w:t>局要</w:t>
      </w:r>
      <w:r>
        <w:rPr>
          <w:rFonts w:hint="eastAsia"/>
          <w:bCs/>
          <w:color w:val="000000"/>
          <w:kern w:val="2"/>
          <w:sz w:val="32"/>
          <w:szCs w:val="32"/>
        </w:rPr>
        <w:t>督促相关单位按照安全技术规范的要求及时进行整改和自查，进一步查找日常管理存在的问题，制定切实有效的管控措施，持续满足许可条件和依法安全生产。</w:t>
      </w:r>
      <w:r>
        <w:rPr>
          <w:rFonts w:hint="eastAsia" w:ascii="方正仿宋_GBK" w:hAnsi="方正仿宋_GBK" w:cs="方正仿宋_GBK"/>
          <w:bCs/>
          <w:color w:val="000000"/>
          <w:sz w:val="32"/>
          <w:szCs w:val="32"/>
        </w:rPr>
        <w:t>对已查实的单位或个人违法违规行为要严肃追责问责、依法处罚。</w:t>
      </w:r>
      <w:r>
        <w:rPr>
          <w:bCs/>
          <w:color w:val="000000"/>
          <w:kern w:val="2"/>
          <w:sz w:val="32"/>
          <w:szCs w:val="32"/>
        </w:rPr>
        <w:t>对监督抽查发现问题</w:t>
      </w:r>
      <w:r>
        <w:rPr>
          <w:rFonts w:hint="eastAsia"/>
          <w:bCs/>
          <w:color w:val="000000"/>
          <w:kern w:val="2"/>
          <w:sz w:val="32"/>
          <w:szCs w:val="32"/>
        </w:rPr>
        <w:t>较多</w:t>
      </w:r>
      <w:r>
        <w:rPr>
          <w:bCs/>
          <w:color w:val="000000"/>
          <w:kern w:val="2"/>
          <w:sz w:val="32"/>
          <w:szCs w:val="32"/>
        </w:rPr>
        <w:t>的单位</w:t>
      </w:r>
      <w:r>
        <w:rPr>
          <w:rFonts w:hint="eastAsia"/>
          <w:bCs/>
          <w:color w:val="000000"/>
          <w:kern w:val="2"/>
          <w:sz w:val="32"/>
          <w:szCs w:val="32"/>
        </w:rPr>
        <w:t>要</w:t>
      </w:r>
      <w:r>
        <w:rPr>
          <w:bCs/>
          <w:color w:val="000000"/>
          <w:kern w:val="2"/>
          <w:sz w:val="32"/>
          <w:szCs w:val="32"/>
        </w:rPr>
        <w:t>列为重点监管对象，加大抽查力度。</w:t>
      </w:r>
    </w:p>
    <w:p>
      <w:pPr>
        <w:pStyle w:val="6"/>
        <w:keepNext w:val="0"/>
        <w:keepLines w:val="0"/>
        <w:pageBreakBefore w:val="0"/>
        <w:widowControl w:val="0"/>
        <w:shd w:val="clear" w:color="auto" w:fill="FFFFFF"/>
        <w:kinsoku/>
        <w:wordWrap/>
        <w:overflowPunct/>
        <w:topLinePunct w:val="0"/>
        <w:autoSpaceDE/>
        <w:autoSpaceDN/>
        <w:bidi w:val="0"/>
        <w:snapToGrid/>
        <w:spacing w:before="0" w:beforeAutospacing="0" w:after="0" w:afterAutospacing="0" w:line="240" w:lineRule="auto"/>
        <w:ind w:left="0" w:leftChars="0" w:right="0" w:rightChars="0" w:firstLine="640"/>
        <w:jc w:val="both"/>
        <w:textAlignment w:val="auto"/>
        <w:outlineLvl w:val="9"/>
        <w:rPr>
          <w:bCs/>
          <w:color w:val="000000"/>
          <w:kern w:val="2"/>
          <w:sz w:val="32"/>
          <w:szCs w:val="32"/>
        </w:rPr>
      </w:pPr>
    </w:p>
    <w:p>
      <w:pPr>
        <w:pStyle w:val="6"/>
        <w:keepNext w:val="0"/>
        <w:keepLines w:val="0"/>
        <w:pageBreakBefore w:val="0"/>
        <w:widowControl w:val="0"/>
        <w:shd w:val="clear" w:color="auto" w:fill="FFFFFF"/>
        <w:kinsoku/>
        <w:wordWrap/>
        <w:overflowPunct/>
        <w:topLinePunct w:val="0"/>
        <w:autoSpaceDE/>
        <w:autoSpaceDN/>
        <w:bidi w:val="0"/>
        <w:snapToGrid/>
        <w:spacing w:before="0" w:beforeAutospacing="0" w:after="0" w:afterAutospacing="0" w:line="240" w:lineRule="auto"/>
        <w:ind w:left="0" w:leftChars="0" w:right="0" w:rightChars="0" w:firstLine="640"/>
        <w:jc w:val="both"/>
        <w:textAlignment w:val="auto"/>
        <w:outlineLvl w:val="9"/>
        <w:rPr>
          <w:bCs/>
          <w:color w:val="000000"/>
          <w:kern w:val="2"/>
          <w:sz w:val="32"/>
          <w:szCs w:val="32"/>
        </w:rPr>
      </w:pPr>
      <w:r>
        <w:rPr>
          <w:rFonts w:hint="eastAsia"/>
          <w:bCs/>
          <w:color w:val="000000"/>
          <w:kern w:val="2"/>
          <w:sz w:val="32"/>
          <w:szCs w:val="32"/>
        </w:rPr>
        <w:t>附件：1</w:t>
      </w:r>
      <w:r>
        <w:rPr>
          <w:bCs/>
          <w:color w:val="000000"/>
          <w:szCs w:val="32"/>
        </w:rPr>
        <w:t>．</w:t>
      </w:r>
      <w:r>
        <w:rPr>
          <w:rFonts w:hint="eastAsia"/>
          <w:bCs/>
          <w:color w:val="000000"/>
          <w:kern w:val="2"/>
          <w:sz w:val="32"/>
          <w:szCs w:val="32"/>
        </w:rPr>
        <w:t>2023年度机电类特种设备生产许可监督抽查隐患</w:t>
      </w:r>
    </w:p>
    <w:p>
      <w:pPr>
        <w:pStyle w:val="6"/>
        <w:keepNext w:val="0"/>
        <w:keepLines w:val="0"/>
        <w:pageBreakBefore w:val="0"/>
        <w:widowControl w:val="0"/>
        <w:shd w:val="clear" w:color="auto" w:fill="FFFFFF"/>
        <w:kinsoku/>
        <w:wordWrap/>
        <w:overflowPunct/>
        <w:topLinePunct w:val="0"/>
        <w:autoSpaceDE/>
        <w:autoSpaceDN/>
        <w:bidi w:val="0"/>
        <w:snapToGrid/>
        <w:spacing w:before="0" w:beforeAutospacing="0" w:after="0" w:afterAutospacing="0" w:line="240" w:lineRule="auto"/>
        <w:ind w:left="0" w:leftChars="0" w:right="0" w:rightChars="0" w:firstLine="1896" w:firstLineChars="600"/>
        <w:jc w:val="both"/>
        <w:textAlignment w:val="auto"/>
        <w:outlineLvl w:val="9"/>
        <w:rPr>
          <w:bCs/>
          <w:color w:val="000000"/>
          <w:kern w:val="2"/>
          <w:sz w:val="32"/>
          <w:szCs w:val="32"/>
        </w:rPr>
      </w:pPr>
      <w:r>
        <w:rPr>
          <w:rFonts w:hint="eastAsia"/>
          <w:bCs/>
          <w:color w:val="000000"/>
          <w:kern w:val="2"/>
          <w:sz w:val="32"/>
          <w:szCs w:val="32"/>
        </w:rPr>
        <w:t>突出的单位情况表</w:t>
      </w:r>
    </w:p>
    <w:p>
      <w:pPr>
        <w:pStyle w:val="6"/>
        <w:keepNext w:val="0"/>
        <w:keepLines w:val="0"/>
        <w:pageBreakBefore w:val="0"/>
        <w:widowControl w:val="0"/>
        <w:shd w:val="clear" w:color="auto" w:fill="FFFFFF"/>
        <w:kinsoku/>
        <w:wordWrap/>
        <w:overflowPunct/>
        <w:topLinePunct w:val="0"/>
        <w:autoSpaceDE/>
        <w:autoSpaceDN/>
        <w:bidi w:val="0"/>
        <w:snapToGrid/>
        <w:spacing w:before="0" w:beforeAutospacing="0" w:after="0" w:afterAutospacing="0" w:line="240" w:lineRule="auto"/>
        <w:ind w:left="0" w:leftChars="0" w:right="0" w:rightChars="0" w:firstLine="1637" w:firstLineChars="518"/>
        <w:jc w:val="both"/>
        <w:textAlignment w:val="auto"/>
        <w:outlineLvl w:val="9"/>
        <w:rPr>
          <w:rFonts w:ascii="方正仿宋_GBK" w:hAnsi="方正仿宋_GBK" w:cs="方正仿宋_GBK"/>
          <w:bCs/>
          <w:color w:val="000000"/>
          <w:sz w:val="32"/>
          <w:szCs w:val="32"/>
        </w:rPr>
      </w:pPr>
      <w:r>
        <w:rPr>
          <w:rFonts w:hint="eastAsia"/>
          <w:bCs/>
          <w:color w:val="000000"/>
          <w:kern w:val="2"/>
          <w:sz w:val="32"/>
          <w:szCs w:val="32"/>
        </w:rPr>
        <w:t>2</w:t>
      </w:r>
      <w:r>
        <w:rPr>
          <w:bCs/>
          <w:color w:val="000000"/>
          <w:szCs w:val="32"/>
        </w:rPr>
        <w:t>．</w:t>
      </w:r>
      <w:r>
        <w:rPr>
          <w:rFonts w:hint="eastAsia"/>
          <w:bCs/>
          <w:color w:val="000000"/>
          <w:kern w:val="2"/>
          <w:sz w:val="32"/>
          <w:szCs w:val="32"/>
        </w:rPr>
        <w:t>2023年电梯安</w:t>
      </w:r>
      <w:r>
        <w:rPr>
          <w:rFonts w:hint="eastAsia" w:ascii="华文仿宋" w:hAnsi="华文仿宋" w:eastAsia="华文仿宋"/>
          <w:bCs/>
          <w:color w:val="000000"/>
          <w:kern w:val="2"/>
          <w:sz w:val="32"/>
          <w:szCs w:val="32"/>
        </w:rPr>
        <w:t>全专项</w:t>
      </w:r>
      <w:r>
        <w:rPr>
          <w:rFonts w:hint="eastAsia"/>
          <w:bCs/>
          <w:color w:val="000000"/>
          <w:kern w:val="2"/>
          <w:sz w:val="32"/>
          <w:szCs w:val="32"/>
        </w:rPr>
        <w:t>抽查门锁短接情况统计表</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424" w:firstLineChars="1400"/>
        <w:jc w:val="center"/>
        <w:textAlignment w:val="auto"/>
        <w:outlineLvl w:val="9"/>
        <w:rPr>
          <w:bCs/>
          <w:color w:val="000000"/>
          <w:szCs w:val="32"/>
        </w:rPr>
      </w:pP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424" w:firstLineChars="1400"/>
        <w:jc w:val="center"/>
        <w:textAlignment w:val="auto"/>
        <w:outlineLvl w:val="9"/>
        <w:rPr>
          <w:bCs/>
          <w:color w:val="000000"/>
          <w:szCs w:val="32"/>
        </w:rPr>
      </w:pPr>
      <w:r>
        <w:rPr>
          <w:rFonts w:hint="eastAsia"/>
          <w:bCs/>
          <w:color w:val="000000"/>
          <w:szCs w:val="32"/>
        </w:rPr>
        <w:t>重庆市市场监督管理局</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jc w:val="center"/>
        <w:textAlignment w:val="auto"/>
        <w:outlineLvl w:val="9"/>
        <w:rPr>
          <w:bCs/>
          <w:color w:val="000000"/>
          <w:szCs w:val="32"/>
        </w:rPr>
      </w:pPr>
      <w:r>
        <w:rPr>
          <w:rFonts w:hint="eastAsia"/>
          <w:bCs/>
          <w:color w:val="000000"/>
          <w:szCs w:val="32"/>
        </w:rPr>
        <w:t xml:space="preserve">                         2024年</w:t>
      </w:r>
      <w:r>
        <w:rPr>
          <w:rFonts w:hint="eastAsia"/>
          <w:bCs/>
          <w:color w:val="000000"/>
          <w:szCs w:val="32"/>
          <w:lang w:val="en-US" w:eastAsia="zh-CN"/>
        </w:rPr>
        <w:t>3</w:t>
      </w:r>
      <w:r>
        <w:rPr>
          <w:rFonts w:hint="eastAsia"/>
          <w:bCs/>
          <w:color w:val="000000"/>
          <w:szCs w:val="32"/>
        </w:rPr>
        <w:t>月</w:t>
      </w:r>
      <w:r>
        <w:rPr>
          <w:rFonts w:hint="eastAsia"/>
          <w:bCs/>
          <w:color w:val="000000"/>
          <w:szCs w:val="32"/>
          <w:lang w:val="en-US" w:eastAsia="zh-CN"/>
        </w:rPr>
        <w:t>6</w:t>
      </w:r>
      <w:r>
        <w:rPr>
          <w:rFonts w:hint="eastAsia"/>
          <w:bCs/>
          <w:color w:val="000000"/>
          <w:szCs w:val="32"/>
        </w:rPr>
        <w:t>日</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jc w:val="both"/>
        <w:textAlignment w:val="auto"/>
        <w:outlineLvl w:val="9"/>
        <w:rPr>
          <w:bCs/>
          <w:color w:val="000000"/>
          <w:szCs w:val="32"/>
          <w:lang w:val="en"/>
        </w:rPr>
      </w:pPr>
      <w:r>
        <w:rPr>
          <w:rFonts w:hint="eastAsia"/>
          <w:bCs/>
          <w:color w:val="000000"/>
          <w:szCs w:val="32"/>
          <w:lang w:val="en"/>
        </w:rPr>
        <w:t>（此件公开发布）</w:t>
      </w:r>
    </w:p>
    <w:p>
      <w:pPr>
        <w:spacing w:line="560" w:lineRule="exact"/>
        <w:ind w:right="24"/>
        <w:rPr>
          <w:bCs/>
          <w:color w:val="000000"/>
        </w:rPr>
        <w:sectPr>
          <w:footerReference r:id="rId3" w:type="default"/>
          <w:footerReference r:id="rId4" w:type="even"/>
          <w:pgSz w:w="11906" w:h="16838"/>
          <w:pgMar w:top="2098" w:right="1531" w:bottom="1984" w:left="1531" w:header="851" w:footer="1474" w:gutter="0"/>
          <w:cols w:space="720" w:num="1"/>
          <w:rtlGutter w:val="0"/>
          <w:docGrid w:type="linesAndChars" w:linePitch="580" w:charSpace="-1024"/>
        </w:sect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center"/>
        <w:outlineLvl w:val="9"/>
        <w:rPr>
          <w:rFonts w:ascii="方正黑体_GBK" w:hAnsi="方正黑体_GBK" w:eastAsia="方正黑体_GBK" w:cs="方正黑体_GBK"/>
          <w:color w:val="000000"/>
          <w:kern w:val="0"/>
          <w:szCs w:val="32"/>
          <w:lang w:bidi="ar"/>
        </w:rPr>
      </w:pPr>
      <w:r>
        <w:rPr>
          <w:rFonts w:hint="eastAsia" w:ascii="方正黑体_GBK" w:hAnsi="方正黑体_GBK" w:eastAsia="方正黑体_GBK" w:cs="方正黑体_GBK"/>
          <w:color w:val="000000"/>
          <w:kern w:val="0"/>
          <w:szCs w:val="32"/>
          <w:lang w:bidi="ar"/>
        </w:rPr>
        <w:t>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24" w:firstLine="0" w:firstLineChars="0"/>
        <w:jc w:val="both"/>
        <w:outlineLvl w:val="9"/>
        <w:rPr>
          <w:rFonts w:eastAsia="方正黑体_GBK"/>
          <w:bCs/>
          <w:color w:val="000000"/>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cs="Arial"/>
          <w:bCs/>
          <w:color w:val="000000"/>
          <w:spacing w:val="0"/>
          <w:sz w:val="28"/>
          <w:szCs w:val="28"/>
        </w:rPr>
      </w:pPr>
      <w:r>
        <w:rPr>
          <w:rFonts w:eastAsia="方正小标宋_GBK"/>
          <w:bCs/>
          <w:color w:val="000000"/>
          <w:spacing w:val="0"/>
          <w:sz w:val="44"/>
          <w:szCs w:val="44"/>
        </w:rPr>
        <w:t>2023年</w:t>
      </w:r>
      <w:r>
        <w:rPr>
          <w:rFonts w:hint="eastAsia" w:ascii="方正小标宋_GBK" w:hAnsi="方正小标宋_GBK" w:eastAsia="方正小标宋_GBK" w:cs="方正小标宋_GBK"/>
          <w:bCs/>
          <w:color w:val="000000"/>
          <w:spacing w:val="0"/>
          <w:sz w:val="44"/>
          <w:szCs w:val="44"/>
        </w:rPr>
        <w:t>度机电类特种设备生产许可监督抽查隐患突出的单位情况表</w:t>
      </w:r>
    </w:p>
    <w:tbl>
      <w:tblPr>
        <w:tblStyle w:val="7"/>
        <w:tblW w:w="13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56"/>
        <w:gridCol w:w="832"/>
        <w:gridCol w:w="3997"/>
        <w:gridCol w:w="3440"/>
        <w:gridCol w:w="3139"/>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blHeader/>
          <w:jc w:val="center"/>
        </w:trPr>
        <w:tc>
          <w:tcPr>
            <w:tcW w:w="475" w:type="dxa"/>
            <w:vMerge w:val="restart"/>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序号</w:t>
            </w:r>
          </w:p>
        </w:tc>
        <w:tc>
          <w:tcPr>
            <w:tcW w:w="956" w:type="dxa"/>
            <w:vMerge w:val="restart"/>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单位</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名称</w:t>
            </w:r>
          </w:p>
        </w:tc>
        <w:tc>
          <w:tcPr>
            <w:tcW w:w="832" w:type="dxa"/>
            <w:vMerge w:val="restart"/>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许可</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类别</w:t>
            </w:r>
          </w:p>
        </w:tc>
        <w:tc>
          <w:tcPr>
            <w:tcW w:w="11627" w:type="dxa"/>
            <w:gridSpan w:val="4"/>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blHeader/>
          <w:jc w:val="center"/>
        </w:trPr>
        <w:tc>
          <w:tcPr>
            <w:tcW w:w="475" w:type="dxa"/>
            <w:vMerge w:val="continue"/>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方正黑体_GBK" w:hAnsi="方正黑体_GBK" w:eastAsia="方正黑体_GBK" w:cs="方正黑体_GBK"/>
                <w:bCs/>
                <w:color w:val="000000"/>
                <w:sz w:val="21"/>
                <w:szCs w:val="21"/>
              </w:rPr>
            </w:pPr>
          </w:p>
        </w:tc>
        <w:tc>
          <w:tcPr>
            <w:tcW w:w="956" w:type="dxa"/>
            <w:vMerge w:val="continue"/>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方正黑体_GBK" w:hAnsi="方正黑体_GBK" w:eastAsia="方正黑体_GBK" w:cs="方正黑体_GBK"/>
                <w:bCs/>
                <w:color w:val="000000"/>
                <w:sz w:val="21"/>
                <w:szCs w:val="21"/>
              </w:rPr>
            </w:pPr>
          </w:p>
        </w:tc>
        <w:tc>
          <w:tcPr>
            <w:tcW w:w="832" w:type="dxa"/>
            <w:vMerge w:val="continue"/>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方正黑体_GBK" w:hAnsi="方正黑体_GBK" w:eastAsia="方正黑体_GBK" w:cs="方正黑体_GBK"/>
                <w:bCs/>
                <w:color w:val="000000"/>
                <w:sz w:val="21"/>
                <w:szCs w:val="21"/>
              </w:rPr>
            </w:pPr>
          </w:p>
        </w:tc>
        <w:tc>
          <w:tcPr>
            <w:tcW w:w="399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资源条件</w:t>
            </w:r>
          </w:p>
        </w:tc>
        <w:tc>
          <w:tcPr>
            <w:tcW w:w="3440"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质量管理体系建立及实施</w:t>
            </w:r>
          </w:p>
        </w:tc>
        <w:tc>
          <w:tcPr>
            <w:tcW w:w="3139"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产品（设备）安全性能</w:t>
            </w:r>
          </w:p>
        </w:tc>
        <w:tc>
          <w:tcPr>
            <w:tcW w:w="1051"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问题总数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4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w:t>
            </w:r>
          </w:p>
        </w:tc>
        <w:tc>
          <w:tcPr>
            <w:tcW w:w="95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重庆俊杰电梯工程有限公司</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电梯安装（含修理）</w:t>
            </w:r>
          </w:p>
        </w:tc>
        <w:tc>
          <w:tcPr>
            <w:tcW w:w="399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1、体系责任人员中缺工艺与焊接负责人、施工现场负责人</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2、无设计文件及检验规程</w:t>
            </w:r>
          </w:p>
        </w:tc>
        <w:tc>
          <w:tcPr>
            <w:tcW w:w="344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1、引用的部分标准已过期。</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2、未对受控文件进行受控管理</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3、体系文件作废未见回收记录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4、无内审不符合项整改资料</w:t>
            </w:r>
          </w:p>
        </w:tc>
        <w:tc>
          <w:tcPr>
            <w:tcW w:w="3139"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1、未见施工方案</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2、未见施工过程记录和过程检验记录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3、未见施工过程记录和过程检验记录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4、未见技术和安全交底资料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5、未见零部件验收记录</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4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2</w:t>
            </w:r>
          </w:p>
        </w:tc>
        <w:tc>
          <w:tcPr>
            <w:tcW w:w="95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重庆世纪金马金汤电梯有限公司</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电梯安装（含修理）</w:t>
            </w:r>
          </w:p>
        </w:tc>
        <w:tc>
          <w:tcPr>
            <w:tcW w:w="399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1、办公地址已变更，未履行变更程序</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2、未见工作场所的租赁合同及其产权证明</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3、未见所有检测设备及其检定/校准证书</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4、未见《重庆市特种设备安全条例》、《重庆市电梯安全管理办法》等相关法律法规和技术规范</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5、有技术人员、作业人员的参保信息为“暂停缴费”，不满足要求</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6、未见电梯安装过程检验规程</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7、电梯施工方案中无后勤保障及事故应急处理内容</w:t>
            </w:r>
          </w:p>
        </w:tc>
        <w:tc>
          <w:tcPr>
            <w:tcW w:w="344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1、培训记录中培训教师空缺</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2、维保记录无受控文件编号</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3、未见质量控制计划及质量监督抽查相关记录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4、未见质量方针和质量目标颁布令</w:t>
            </w:r>
          </w:p>
        </w:tc>
        <w:tc>
          <w:tcPr>
            <w:tcW w:w="3139"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1、未提供安装或重大修理施工见证资料，故未能对施工方面技术能力进行验证</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2、电梯急修记录无报修时间，到达现场时间和电梯恢复运行时间</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3、维保记录表的维保人员签字有代签现象，项目内容填写错误</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4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3</w:t>
            </w:r>
          </w:p>
        </w:tc>
        <w:tc>
          <w:tcPr>
            <w:tcW w:w="95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重庆市帝奥电梯有限公司</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电梯安装（含修理）</w:t>
            </w:r>
          </w:p>
        </w:tc>
        <w:tc>
          <w:tcPr>
            <w:tcW w:w="399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1、未任命满足《许可规则》要求的质保工程师等体系责任人员。</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2、专业技术人员、质量控制人员和作业人员不满足《许可规则》要求。</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3、未见扭矩扳子有效期内的检定/校准证书。</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4、未见TSG T7001-2023、TSG T7008-2023。</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5、未见人员社保资料。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6、未见质量安全总监，质量安全员任命文件。</w:t>
            </w:r>
          </w:p>
        </w:tc>
        <w:tc>
          <w:tcPr>
            <w:tcW w:w="344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1、未见质量管理体系文件发放记录和培训记录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2、质量管理体系文件未及时更新，引用的法规、标准未及时更新</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3、体系责任人员变更后未按照规定进行重新任命</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4、质量体系未得到有效的贯彻执行</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5、未进行管理评审</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6、未进行内审</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7、未对受托方进行评价</w:t>
            </w:r>
          </w:p>
        </w:tc>
        <w:tc>
          <w:tcPr>
            <w:tcW w:w="3139"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1、未见技术和安全交底资料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2、施工方案中资料管理制度不规范</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3、未见施工过程验收检验记录</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atLeast"/>
          <w:jc w:val="center"/>
        </w:trPr>
        <w:tc>
          <w:tcPr>
            <w:tcW w:w="4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4</w:t>
            </w:r>
          </w:p>
        </w:tc>
        <w:tc>
          <w:tcPr>
            <w:tcW w:w="95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重庆市玖洲宏机电有限公司</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电梯安装（含修理）</w:t>
            </w:r>
          </w:p>
        </w:tc>
        <w:tc>
          <w:tcPr>
            <w:tcW w:w="399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1、技术人员数量不符合许可规定，具有工程师职称差2人</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2、仪器设备不全，差电梯加减速度测试仪，限速器测试仪</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3、所有仪器设备校准证书已过期</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4、公司社保参保人员不满足条件</w:t>
            </w:r>
          </w:p>
        </w:tc>
        <w:tc>
          <w:tcPr>
            <w:tcW w:w="344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1、未见年度培训计划及记录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2、质量手册引用文件及受控文件清单中引用的GB7588-2003《电梯制造与安装安全规范》已作废</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3、未见上年度内审资料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4、未见上年度管理评审资料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5、未见受委托方评价资料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6、未见最近一次评审提出的整改项目的整改资料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7、记录表卡未纳入体系文件进行受控管理</w:t>
            </w:r>
          </w:p>
        </w:tc>
        <w:tc>
          <w:tcPr>
            <w:tcW w:w="3139"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1、施工过程记录不全，未见厅门系统、轿厢组装及轿门系统安装节点的记录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2、未见施工过程检验记录</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atLeast"/>
          <w:jc w:val="center"/>
        </w:trPr>
        <w:tc>
          <w:tcPr>
            <w:tcW w:w="4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5</w:t>
            </w:r>
          </w:p>
        </w:tc>
        <w:tc>
          <w:tcPr>
            <w:tcW w:w="95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重庆市南川区建中米高电梯有限公司</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电梯安装（含修理）</w:t>
            </w:r>
          </w:p>
        </w:tc>
        <w:tc>
          <w:tcPr>
            <w:tcW w:w="399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1、未见设计文件、检验规程</w:t>
            </w:r>
          </w:p>
        </w:tc>
        <w:tc>
          <w:tcPr>
            <w:tcW w:w="344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1、体系文件未及时修订，引用的标准不全，未及时更新</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2、未见不合格品处置记录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3、未对外来文件进行受控管理</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4、未见受委托方评价资料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5、体系文件目录与内容不符，使用的表格不符合体系文件要求</w:t>
            </w:r>
          </w:p>
        </w:tc>
        <w:tc>
          <w:tcPr>
            <w:tcW w:w="3139"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1、施工方案签署不全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2、技术和安全交底签署不全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3、未见焊接工艺规程、开箱检验记录签署不全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4、未见材料零部件验收、检验记录</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8" w:hRule="atLeast"/>
          <w:jc w:val="center"/>
        </w:trPr>
        <w:tc>
          <w:tcPr>
            <w:tcW w:w="4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6</w:t>
            </w:r>
          </w:p>
        </w:tc>
        <w:tc>
          <w:tcPr>
            <w:tcW w:w="95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重庆瀛洲电梯有限公司</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电梯安装（含修理）</w:t>
            </w:r>
          </w:p>
        </w:tc>
        <w:tc>
          <w:tcPr>
            <w:tcW w:w="399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1、办公地址发生变化，未办理相关变更手续</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2、办公场所的租赁合同的租赁期为2024年6月3</w:t>
            </w:r>
            <w:r>
              <w:rPr>
                <w:rFonts w:hint="eastAsia" w:cs="Times New Roman"/>
                <w:color w:val="000000"/>
                <w:kern w:val="0"/>
                <w:sz w:val="21"/>
                <w:szCs w:val="21"/>
                <w:lang w:val="en-US" w:eastAsia="zh-CN" w:bidi="ar"/>
              </w:rPr>
              <w:t>0</w:t>
            </w:r>
            <w:bookmarkStart w:id="1" w:name="_GoBack"/>
            <w:bookmarkEnd w:id="1"/>
            <w:r>
              <w:rPr>
                <w:rFonts w:hint="default" w:ascii="Times New Roman" w:hAnsi="Times New Roman" w:eastAsia="方正仿宋_GBK" w:cs="Times New Roman"/>
                <w:color w:val="000000"/>
                <w:kern w:val="0"/>
                <w:sz w:val="21"/>
                <w:szCs w:val="21"/>
                <w:lang w:bidi="ar"/>
              </w:rPr>
              <w:t>日，不能覆盖许可证有效期（2024、8、31）</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3、检测仪器中的加速度测试仪不满足电梯振动及起制动加减速度测试功能</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4、技术资料中未见检验规程（过程检验和竣工检验）</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5、未见相关法律、法规、规章、安全技术规范及标准</w:t>
            </w:r>
          </w:p>
        </w:tc>
        <w:tc>
          <w:tcPr>
            <w:tcW w:w="344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1、文件发放、回收记录无文件发放号</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2、质量计划中GB7588未更新</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3、未见质量方针和质量目标颁布令，未见质量控制计划及质量监督抽查记录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4、未见客户满意度调查（回访）记录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5、未见2023年度管理评审和内部审核计划</w:t>
            </w:r>
          </w:p>
        </w:tc>
        <w:tc>
          <w:tcPr>
            <w:tcW w:w="3139"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1、施工方案无施工计划内容</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2、无技术、安全交底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3、无设备开箱检查记录</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1" w:hRule="atLeast"/>
          <w:jc w:val="center"/>
        </w:trPr>
        <w:tc>
          <w:tcPr>
            <w:tcW w:w="4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7</w:t>
            </w:r>
          </w:p>
        </w:tc>
        <w:tc>
          <w:tcPr>
            <w:tcW w:w="95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重庆永速电梯有限公司</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电梯安装（含修理）</w:t>
            </w:r>
          </w:p>
        </w:tc>
        <w:tc>
          <w:tcPr>
            <w:tcW w:w="399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1、部分技术人员和作业人员未见社保参保凭证</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2、未见计量器具和检测设备及其检定/校准证书</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3、未见电梯的相关法律、法规、规章、安全技术规范及标准</w:t>
            </w:r>
          </w:p>
        </w:tc>
        <w:tc>
          <w:tcPr>
            <w:tcW w:w="344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1、无质量管理体系文件发放记录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2、质量手册里所列标准过期未更新（GB7588-2003)</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3、质量总监及质量安全员有任命文件未见履职的见证资料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4、质量体系的贯彻无相关业绩无法核实</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5、上一次的内审资料可溯源性不强（无业绩）</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6、因无安装维保业绩，故无委托方名录及评价表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7、上次评审所提出的质量保证体系中仪器设备无检定/校准证书</w:t>
            </w:r>
          </w:p>
        </w:tc>
        <w:tc>
          <w:tcPr>
            <w:tcW w:w="3139"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1、由于被抽查单位未开展电梯安装、维修业务。所以保障特种设备安全性能的技术能力方面无见证资料</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5" w:hRule="atLeast"/>
          <w:jc w:val="center"/>
        </w:trPr>
        <w:tc>
          <w:tcPr>
            <w:tcW w:w="4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8</w:t>
            </w:r>
          </w:p>
        </w:tc>
        <w:tc>
          <w:tcPr>
            <w:tcW w:w="95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重庆云鸿机电设备有限公司</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电梯安装（含修理）</w:t>
            </w:r>
          </w:p>
        </w:tc>
        <w:tc>
          <w:tcPr>
            <w:tcW w:w="399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1、作业人员数量不足（差5人）</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2、未见检验规程、设计文件</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3、部分规章、安全技术规范缺失</w:t>
            </w:r>
          </w:p>
        </w:tc>
        <w:tc>
          <w:tcPr>
            <w:tcW w:w="344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1、未见体系文件的发放记录和培训记录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2、质量体系文件引用的法规、标准未及时更新</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3、未见质量体系执行相关记录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4、未见管理评审资料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5、未见内审资料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6、未见受委托方评价资料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7、未见最近一次评审整改资料</w:t>
            </w:r>
          </w:p>
        </w:tc>
        <w:tc>
          <w:tcPr>
            <w:tcW w:w="3139"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1、施工方案签署人与体系文件规定不符</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2、未见焊接工艺规程、施工过程记录不全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3、施工过程记录不全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4、未见材料、零部件验收、检验记录</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5、应提供至少2份施工存档资料抽查</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6、未见相关图纸资料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7、电梯施工自检报告未盖制造单位公章</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5" w:hRule="atLeast"/>
          <w:jc w:val="center"/>
        </w:trPr>
        <w:tc>
          <w:tcPr>
            <w:tcW w:w="4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9</w:t>
            </w:r>
          </w:p>
        </w:tc>
        <w:tc>
          <w:tcPr>
            <w:tcW w:w="95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重庆市冉冉建筑设备租赁有限公司</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起重机械安装（含修理）</w:t>
            </w:r>
          </w:p>
        </w:tc>
        <w:tc>
          <w:tcPr>
            <w:tcW w:w="399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1、未见计量器具和检测设备检定/校准证书</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2、部分人员无有效社保证明</w:t>
            </w:r>
          </w:p>
        </w:tc>
        <w:tc>
          <w:tcPr>
            <w:tcW w:w="344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1、2022年未按培训计划进行事故与案例分析培训</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2、质保手册引用标准未更新</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3、未见合同评审见证资料</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4、落实总局73号令（2023）的相关规定未纳入质保手册</w:t>
            </w:r>
          </w:p>
        </w:tc>
        <w:tc>
          <w:tcPr>
            <w:tcW w:w="3139"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1、设备安装方案无签署页</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2、未提供有效版本的技术与安装交底记录表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3、未见塔机基础验收表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kern w:val="0"/>
                <w:sz w:val="21"/>
                <w:szCs w:val="21"/>
                <w:lang w:bidi="ar"/>
              </w:rPr>
            </w:pPr>
            <w:r>
              <w:rPr>
                <w:rFonts w:hint="default" w:ascii="Times New Roman" w:hAnsi="Times New Roman" w:eastAsia="方正仿宋_GBK" w:cs="Times New Roman"/>
                <w:color w:val="000000"/>
                <w:kern w:val="0"/>
                <w:sz w:val="21"/>
                <w:szCs w:val="21"/>
                <w:lang w:bidi="ar"/>
              </w:rPr>
              <w:t>4、未见零部件验收记录表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5、未见塔架安装过程记录表、安装验收记录表。</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11</w:t>
            </w:r>
          </w:p>
        </w:tc>
      </w:tr>
    </w:tbl>
    <w:p>
      <w:pPr>
        <w:spacing w:line="300" w:lineRule="exact"/>
        <w:ind w:right="24"/>
        <w:rPr>
          <w:rFonts w:cs="Arial"/>
          <w:bCs/>
          <w:color w:val="000000"/>
          <w:sz w:val="28"/>
          <w:szCs w:val="28"/>
        </w:rPr>
      </w:pPr>
    </w:p>
    <w:p>
      <w:pPr>
        <w:spacing w:line="300" w:lineRule="exact"/>
        <w:ind w:right="24"/>
        <w:rPr>
          <w:rFonts w:cs="Arial"/>
          <w:bCs/>
          <w:color w:val="000000"/>
          <w:sz w:val="28"/>
          <w:szCs w:val="28"/>
        </w:rPr>
        <w:sectPr>
          <w:footerReference r:id="rId5" w:type="default"/>
          <w:pgSz w:w="16838" w:h="11906" w:orient="landscape"/>
          <w:pgMar w:top="1531" w:right="2098" w:bottom="1531" w:left="1984" w:header="851" w:footer="1474" w:gutter="0"/>
          <w:cols w:space="720" w:num="1"/>
          <w:rtlGutter w:val="0"/>
          <w:docGrid w:type="linesAndChars" w:linePitch="589" w:charSpace="-1024"/>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eastAsia="方正小标宋_GBK"/>
          <w:bCs/>
          <w:color w:val="000000"/>
          <w:szCs w:val="32"/>
        </w:rPr>
      </w:pPr>
      <w:r>
        <w:rPr>
          <w:rFonts w:hint="eastAsia" w:ascii="方正黑体_GBK" w:hAnsi="方正黑体_GBK" w:eastAsia="方正黑体_GBK" w:cs="方正黑体_GBK"/>
          <w:bCs/>
          <w:color w:val="000000"/>
          <w:szCs w:val="32"/>
        </w:rPr>
        <w:t>附件</w:t>
      </w:r>
      <w:r>
        <w:rPr>
          <w:rFonts w:eastAsia="方正小标宋_GBK"/>
          <w:bCs/>
          <w:color w:val="000000"/>
          <w:szCs w:val="32"/>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方正小标宋_GBK" w:hAnsi="方正小标宋_GBK" w:eastAsia="方正小标宋_GBK" w:cs="方正小标宋_GBK"/>
          <w:bCs/>
          <w:color w:val="000000"/>
          <w:spacing w:val="-20"/>
          <w:szCs w:val="32"/>
        </w:rPr>
      </w:pPr>
    </w:p>
    <w:p>
      <w:pPr>
        <w:snapToGrid w:val="0"/>
        <w:spacing w:beforeLines="0" w:afterLines="0" w:line="720" w:lineRule="atLeast"/>
        <w:ind w:right="0"/>
        <w:jc w:val="center"/>
        <w:rPr>
          <w:rFonts w:ascii="方正仿宋_GBK" w:hAnsi="方正仿宋_GBK" w:cs="方正仿宋_GBK"/>
          <w:bCs/>
          <w:color w:val="000000"/>
          <w:spacing w:val="0"/>
          <w:sz w:val="44"/>
          <w:szCs w:val="44"/>
        </w:rPr>
      </w:pPr>
      <w:r>
        <w:rPr>
          <w:rFonts w:eastAsia="方正小标宋_GBK"/>
          <w:bCs/>
          <w:color w:val="000000"/>
          <w:spacing w:val="0"/>
          <w:sz w:val="44"/>
          <w:szCs w:val="44"/>
        </w:rPr>
        <w:t>2023</w:t>
      </w:r>
      <w:r>
        <w:rPr>
          <w:rFonts w:hint="eastAsia" w:ascii="方正小标宋_GBK" w:hAnsi="方正小标宋_GBK" w:eastAsia="方正小标宋_GBK" w:cs="方正小标宋_GBK"/>
          <w:bCs/>
          <w:color w:val="000000"/>
          <w:spacing w:val="0"/>
          <w:sz w:val="44"/>
          <w:szCs w:val="44"/>
        </w:rPr>
        <w:t>年电梯安全专项抽查门锁短接情况统计表</w:t>
      </w:r>
    </w:p>
    <w:tbl>
      <w:tblPr>
        <w:tblStyle w:val="7"/>
        <w:tblW w:w="9046" w:type="dxa"/>
        <w:jc w:val="center"/>
        <w:tblLayout w:type="fixed"/>
        <w:tblCellMar>
          <w:top w:w="15" w:type="dxa"/>
          <w:left w:w="15" w:type="dxa"/>
          <w:bottom w:w="15" w:type="dxa"/>
          <w:right w:w="15" w:type="dxa"/>
        </w:tblCellMar>
      </w:tblPr>
      <w:tblGrid>
        <w:gridCol w:w="579"/>
        <w:gridCol w:w="1702"/>
        <w:gridCol w:w="1854"/>
        <w:gridCol w:w="1105"/>
        <w:gridCol w:w="1677"/>
        <w:gridCol w:w="2129"/>
      </w:tblGrid>
      <w:tr>
        <w:tblPrEx>
          <w:tblCellMar>
            <w:top w:w="15" w:type="dxa"/>
            <w:left w:w="15" w:type="dxa"/>
            <w:bottom w:w="15" w:type="dxa"/>
            <w:right w:w="15" w:type="dxa"/>
          </w:tblCellMar>
        </w:tblPrEx>
        <w:trPr>
          <w:trHeight w:val="1190"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kern w:val="0"/>
                <w:sz w:val="21"/>
                <w:szCs w:val="21"/>
                <w:lang w:bidi="ar"/>
              </w:rPr>
              <w:t>序号</w:t>
            </w:r>
          </w:p>
        </w:tc>
        <w:tc>
          <w:tcPr>
            <w:tcW w:w="1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kern w:val="0"/>
                <w:sz w:val="21"/>
                <w:szCs w:val="21"/>
                <w:lang w:bidi="ar"/>
              </w:rPr>
              <w:t>设备使用地点</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kern w:val="0"/>
                <w:sz w:val="21"/>
                <w:szCs w:val="21"/>
                <w:lang w:bidi="ar"/>
              </w:rPr>
              <w:t>使用单位</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ascii="方正黑体_GBK" w:hAnsi="方正黑体_GBK" w:eastAsia="方正黑体_GBK" w:cs="方正黑体_GBK"/>
                <w:bCs/>
                <w:color w:val="000000"/>
                <w:kern w:val="0"/>
                <w:sz w:val="21"/>
                <w:szCs w:val="21"/>
                <w:lang w:bidi="ar"/>
              </w:rPr>
            </w:pPr>
            <w:r>
              <w:rPr>
                <w:rFonts w:hint="eastAsia" w:ascii="方正黑体_GBK" w:hAnsi="方正黑体_GBK" w:eastAsia="方正黑体_GBK" w:cs="方正黑体_GBK"/>
                <w:bCs/>
                <w:color w:val="000000"/>
                <w:kern w:val="0"/>
                <w:sz w:val="21"/>
                <w:szCs w:val="21"/>
                <w:lang w:bidi="ar"/>
              </w:rPr>
              <w:t>电梯</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kern w:val="0"/>
                <w:sz w:val="21"/>
                <w:szCs w:val="21"/>
                <w:lang w:bidi="ar"/>
              </w:rPr>
              <w:t>注册代码</w:t>
            </w: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kern w:val="0"/>
                <w:sz w:val="21"/>
                <w:szCs w:val="21"/>
                <w:lang w:bidi="ar"/>
              </w:rPr>
              <w:t>维保单位</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kern w:val="0"/>
                <w:sz w:val="21"/>
                <w:szCs w:val="21"/>
                <w:lang w:bidi="ar"/>
              </w:rPr>
              <w:t>重要问题描述</w:t>
            </w:r>
          </w:p>
        </w:tc>
      </w:tr>
      <w:tr>
        <w:tblPrEx>
          <w:tblCellMar>
            <w:top w:w="15" w:type="dxa"/>
            <w:left w:w="15" w:type="dxa"/>
            <w:bottom w:w="15" w:type="dxa"/>
            <w:right w:w="15" w:type="dxa"/>
          </w:tblCellMar>
        </w:tblPrEx>
        <w:trPr>
          <w:trHeight w:val="1660"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bCs/>
                <w:color w:val="000000"/>
                <w:sz w:val="21"/>
                <w:szCs w:val="21"/>
              </w:rPr>
            </w:pPr>
            <w:r>
              <w:rPr>
                <w:bCs/>
                <w:color w:val="000000"/>
                <w:sz w:val="21"/>
                <w:szCs w:val="21"/>
              </w:rPr>
              <w:t>1</w:t>
            </w:r>
          </w:p>
        </w:tc>
        <w:tc>
          <w:tcPr>
            <w:tcW w:w="1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kern w:val="0"/>
                <w:sz w:val="21"/>
                <w:szCs w:val="21"/>
                <w:lang w:bidi="ar"/>
              </w:rPr>
            </w:pPr>
            <w:r>
              <w:rPr>
                <w:rFonts w:hint="eastAsia"/>
                <w:bCs/>
                <w:color w:val="000000"/>
                <w:kern w:val="0"/>
                <w:sz w:val="21"/>
                <w:szCs w:val="21"/>
                <w:lang w:bidi="ar"/>
              </w:rPr>
              <w:t>南岸区E时代</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kern w:val="0"/>
                <w:sz w:val="21"/>
                <w:szCs w:val="21"/>
                <w:lang w:bidi="ar"/>
              </w:rPr>
            </w:pPr>
            <w:r>
              <w:rPr>
                <w:rFonts w:hint="eastAsia"/>
                <w:bCs/>
                <w:color w:val="000000"/>
                <w:kern w:val="0"/>
                <w:sz w:val="21"/>
                <w:szCs w:val="21"/>
                <w:lang w:bidi="ar"/>
              </w:rPr>
              <w:t>重庆鑫展鹏物业服务有限公司</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bCs/>
                <w:color w:val="000000"/>
                <w:kern w:val="0"/>
                <w:sz w:val="21"/>
                <w:szCs w:val="21"/>
                <w:lang w:bidi="ar"/>
              </w:rPr>
            </w:pPr>
            <w:r>
              <w:rPr>
                <w:rFonts w:hint="eastAsia"/>
                <w:bCs/>
                <w:color w:val="000000"/>
                <w:kern w:val="0"/>
                <w:sz w:val="21"/>
                <w:szCs w:val="21"/>
                <w:lang w:bidi="ar"/>
              </w:rPr>
              <w:t>30105001152009080386</w:t>
            </w: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kern w:val="0"/>
                <w:sz w:val="21"/>
                <w:szCs w:val="21"/>
                <w:lang w:bidi="ar"/>
              </w:rPr>
            </w:pPr>
            <w:r>
              <w:rPr>
                <w:rFonts w:hint="eastAsia"/>
                <w:bCs/>
                <w:color w:val="000000"/>
                <w:kern w:val="0"/>
                <w:sz w:val="21"/>
                <w:szCs w:val="21"/>
                <w:lang w:bidi="ar"/>
              </w:rPr>
              <w:t>重庆松龙电梯有限公司</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kern w:val="0"/>
                <w:sz w:val="21"/>
                <w:szCs w:val="21"/>
                <w:lang w:bidi="ar"/>
              </w:rPr>
            </w:pPr>
            <w:r>
              <w:rPr>
                <w:rFonts w:hint="eastAsia"/>
                <w:bCs/>
                <w:color w:val="000000"/>
                <w:kern w:val="0"/>
                <w:sz w:val="21"/>
                <w:szCs w:val="21"/>
                <w:lang w:bidi="ar"/>
              </w:rPr>
              <w:t>负2楼验证层门闭合电气安全装置被短接</w:t>
            </w:r>
          </w:p>
        </w:tc>
      </w:tr>
      <w:tr>
        <w:tblPrEx>
          <w:tblCellMar>
            <w:top w:w="15" w:type="dxa"/>
            <w:left w:w="15" w:type="dxa"/>
            <w:bottom w:w="15" w:type="dxa"/>
            <w:right w:w="15" w:type="dxa"/>
          </w:tblCellMar>
        </w:tblPrEx>
        <w:trPr>
          <w:trHeight w:val="1735"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bCs/>
                <w:color w:val="000000"/>
                <w:sz w:val="21"/>
                <w:szCs w:val="21"/>
              </w:rPr>
            </w:pPr>
            <w:r>
              <w:rPr>
                <w:bCs/>
                <w:color w:val="000000"/>
                <w:sz w:val="21"/>
                <w:szCs w:val="21"/>
              </w:rPr>
              <w:t>2</w:t>
            </w:r>
          </w:p>
        </w:tc>
        <w:tc>
          <w:tcPr>
            <w:tcW w:w="1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sz w:val="21"/>
                <w:szCs w:val="21"/>
              </w:rPr>
            </w:pPr>
            <w:r>
              <w:rPr>
                <w:rFonts w:hint="eastAsia"/>
                <w:bCs/>
                <w:color w:val="000000"/>
                <w:sz w:val="21"/>
                <w:szCs w:val="21"/>
              </w:rPr>
              <w:t>江北区阳光海岸</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sz w:val="21"/>
                <w:szCs w:val="21"/>
              </w:rPr>
            </w:pPr>
            <w:r>
              <w:rPr>
                <w:rFonts w:hint="eastAsia"/>
                <w:bCs/>
                <w:color w:val="000000"/>
                <w:sz w:val="21"/>
                <w:szCs w:val="21"/>
              </w:rPr>
              <w:t>重庆市渝诚物业管理有限公司</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bCs/>
                <w:color w:val="000000"/>
                <w:sz w:val="21"/>
                <w:szCs w:val="21"/>
              </w:rPr>
            </w:pPr>
            <w:r>
              <w:rPr>
                <w:rFonts w:hint="eastAsia"/>
                <w:bCs/>
                <w:color w:val="000000"/>
                <w:sz w:val="21"/>
                <w:szCs w:val="21"/>
              </w:rPr>
              <w:t>30105001052005111355</w:t>
            </w: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sz w:val="21"/>
                <w:szCs w:val="21"/>
              </w:rPr>
            </w:pPr>
            <w:r>
              <w:rPr>
                <w:rFonts w:hint="eastAsia"/>
                <w:bCs/>
                <w:color w:val="000000"/>
                <w:sz w:val="21"/>
                <w:szCs w:val="21"/>
              </w:rPr>
              <w:t>重庆晟洲机电设备有限公司</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sz w:val="21"/>
                <w:szCs w:val="21"/>
              </w:rPr>
            </w:pPr>
            <w:r>
              <w:rPr>
                <w:rFonts w:hint="eastAsia"/>
                <w:bCs/>
                <w:color w:val="000000"/>
                <w:kern w:val="0"/>
                <w:sz w:val="21"/>
                <w:szCs w:val="21"/>
                <w:lang w:bidi="ar"/>
              </w:rPr>
              <w:t>3楼验证层门闭合电气安全装置被短接</w:t>
            </w:r>
          </w:p>
        </w:tc>
      </w:tr>
      <w:tr>
        <w:tblPrEx>
          <w:tblCellMar>
            <w:top w:w="15" w:type="dxa"/>
            <w:left w:w="15" w:type="dxa"/>
            <w:bottom w:w="15" w:type="dxa"/>
            <w:right w:w="15" w:type="dxa"/>
          </w:tblCellMar>
        </w:tblPrEx>
        <w:trPr>
          <w:trHeight w:val="1965"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bCs/>
                <w:color w:val="000000"/>
                <w:sz w:val="21"/>
                <w:szCs w:val="21"/>
              </w:rPr>
            </w:pPr>
            <w:r>
              <w:rPr>
                <w:bCs/>
                <w:color w:val="000000"/>
                <w:kern w:val="0"/>
                <w:sz w:val="21"/>
                <w:szCs w:val="21"/>
                <w:lang w:bidi="ar"/>
              </w:rPr>
              <w:t>3</w:t>
            </w:r>
          </w:p>
        </w:tc>
        <w:tc>
          <w:tcPr>
            <w:tcW w:w="1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sz w:val="21"/>
                <w:szCs w:val="21"/>
              </w:rPr>
            </w:pPr>
            <w:r>
              <w:rPr>
                <w:rFonts w:hint="eastAsia"/>
                <w:bCs/>
                <w:color w:val="000000"/>
                <w:sz w:val="21"/>
                <w:szCs w:val="21"/>
              </w:rPr>
              <w:t>重庆市市政设计研究院</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sz w:val="21"/>
                <w:szCs w:val="21"/>
              </w:rPr>
            </w:pPr>
            <w:r>
              <w:rPr>
                <w:rFonts w:hint="eastAsia"/>
                <w:bCs/>
                <w:color w:val="000000"/>
                <w:sz w:val="21"/>
                <w:szCs w:val="21"/>
              </w:rPr>
              <w:t>重庆市市政设计研究院</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bCs/>
                <w:color w:val="000000"/>
                <w:sz w:val="21"/>
                <w:szCs w:val="21"/>
              </w:rPr>
            </w:pPr>
            <w:r>
              <w:rPr>
                <w:rFonts w:hint="eastAsia"/>
                <w:bCs/>
                <w:color w:val="000000"/>
                <w:sz w:val="21"/>
                <w:szCs w:val="21"/>
              </w:rPr>
              <w:t>30105001052003100003</w:t>
            </w: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sz w:val="21"/>
                <w:szCs w:val="21"/>
              </w:rPr>
            </w:pPr>
            <w:r>
              <w:rPr>
                <w:rFonts w:hint="eastAsia"/>
                <w:bCs/>
                <w:color w:val="000000"/>
                <w:sz w:val="21"/>
                <w:szCs w:val="21"/>
              </w:rPr>
              <w:t>重庆伊士顿智能电梯工程有限责任公司</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bCs/>
                <w:color w:val="000000"/>
                <w:sz w:val="21"/>
                <w:szCs w:val="21"/>
              </w:rPr>
            </w:pPr>
            <w:r>
              <w:rPr>
                <w:rFonts w:hint="eastAsia"/>
                <w:bCs/>
                <w:color w:val="000000"/>
                <w:kern w:val="0"/>
                <w:sz w:val="21"/>
                <w:szCs w:val="21"/>
                <w:lang w:bidi="ar"/>
              </w:rPr>
              <w:t>6楼验证层门闭合电气安全装置被短接</w:t>
            </w:r>
          </w:p>
        </w:tc>
      </w:tr>
    </w:tbl>
    <w:p>
      <w:pPr>
        <w:spacing w:line="300" w:lineRule="exact"/>
        <w:ind w:right="24"/>
        <w:rPr>
          <w:rFonts w:cs="Arial"/>
          <w:bCs/>
          <w:color w:val="000000"/>
          <w:sz w:val="28"/>
          <w:szCs w:val="28"/>
        </w:rPr>
      </w:pPr>
    </w:p>
    <w:p>
      <w:pPr>
        <w:rPr>
          <w:rFonts w:ascii="方正仿宋_GBK"/>
          <w:color w:val="000000"/>
        </w:rPr>
      </w:pPr>
    </w:p>
    <w:p>
      <w:r>
        <w:br w:type="page"/>
      </w:r>
    </w:p>
    <w:p>
      <w:pPr>
        <w:spacing w:line="570" w:lineRule="exact"/>
        <w:ind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r>
        <w:rPr>
          <w:sz w:val="28"/>
          <w:szCs w:val="28"/>
        </w:rPr>
        <w:pict>
          <v:line id="直线 18" o:spid="_x0000_s1044" o:spt="20" style="position:absolute;left:0pt;margin-left:0pt;margin-top:708.35pt;height:0pt;width:441pt;mso-position-horizontal-relative:margin;mso-position-vertical-relative:page;mso-wrap-distance-bottom:0pt;mso-wrap-distance-top:0pt;z-index:251662336;mso-width-relative:page;mso-height-relative:page;" filled="f" stroked="t" coordsize="21600,21600" o:gfxdata="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rn0VQ9YAAAAKAQAADwAAAAAAAAAB&#10;ACAAAAA4AAAAZHJzL2Rvd25yZXYueG1sUEsBAhQAFAAAAAgAh07iQMSOnl3DAQAAgwMAAA4AAAAA&#10;AAAAAQAgAAAAOwEAAGRycy9lMm9Eb2MueG1sUEsFBgAAAAAGAAYAWQEAAHAFAAAAAA==&#10;">
            <v:path arrowok="t"/>
            <v:fill on="f" focussize="0,0"/>
            <v:stroke weight="1pt" joinstyle="round"/>
            <v:imagedata o:title=""/>
            <o:lock v:ext="edit" aspectratio="f"/>
            <w10:wrap type="topAndBottom"/>
          </v:line>
        </w:pict>
      </w:r>
      <w:r>
        <w:rPr>
          <w:sz w:val="28"/>
          <w:szCs w:val="28"/>
        </w:rPr>
        <w:pict>
          <v:line id="_x0000_s1043" o:spid="_x0000_s1043" o:spt="20" style="position:absolute;left:0pt;margin-left:0.1pt;margin-top:741pt;height:0pt;width:442.2pt;mso-position-horizontal-relative:margin;mso-position-vertical-relative:page;mso-wrap-distance-bottom:0pt;mso-wrap-distance-top:0pt;z-index:251661312;mso-width-relative:page;mso-height-relative:page;" filled="f" stroked="t" coordsize="21600,21600"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0EpS81gAAAAoBAAAPAAAAAAAA&#10;AAEAIAAAADgAAABkcnMvZG93bnJldi54bWxQSwECFAAUAAAACACHTuJAssCAN8UBAACDAwAADgAA&#10;AAAAAAABACAAAAA7AQAAZHJzL2Uyb0RvYy54bWxQSwUGAAAAAAYABgBZAQAAcgUAAAAA&#10;">
            <v:path arrowok="t"/>
            <v:fill on="f" focussize="0,0"/>
            <v:stroke weight="1pt" joinstyle="round"/>
            <v:imagedata o:title=""/>
            <o:lock v:ext="edit" aspectratio="f"/>
            <w10:wrap type="topAndBottom"/>
          </v:line>
        </w:pic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lang w:eastAsia="zh-CN"/>
        </w:rPr>
        <w:t>2024年2月23日</w:t>
      </w:r>
      <w:r>
        <w:rPr>
          <w:sz w:val="28"/>
          <w:szCs w:val="28"/>
        </w:rPr>
        <w:t>印发</w:t>
      </w:r>
    </w:p>
    <w:sectPr>
      <w:footerReference r:id="rId6" w:type="default"/>
      <w:pgSz w:w="11906" w:h="16838"/>
      <w:pgMar w:top="2098" w:right="1531" w:bottom="1984" w:left="1531" w:header="851" w:footer="1474" w:gutter="0"/>
      <w:pgNumType w:fmt="decimal"/>
      <w:cols w:space="72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10</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4"/>
      <w:framePr w:w="1610" w:wrap="around" w:vAnchor="text" w:hAnchor="page" w:x="8732" w:y="5"/>
      <w:ind w:right="360"/>
      <w:rPr>
        <w:rStyle w:val="9"/>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2</w:t>
    </w:r>
    <w:r>
      <w:fldChar w:fldCharType="end"/>
    </w:r>
  </w:p>
  <w:p>
    <w:pPr>
      <w:pStyle w:val="4"/>
      <w:ind w:right="360" w:firstLine="360"/>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4"/>
      <w:framePr w:w="1610" w:wrap="around" w:vAnchor="text" w:hAnchor="page" w:x="8732" w:y="5"/>
      <w:ind w:right="360"/>
      <w:rPr>
        <w:rStyle w:val="9"/>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文本框 12"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5"/>
  <w:hyphenationZone w:val="360"/>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VkMjQ1ZTNkYjJkMjIxYmQyMDk4MjBjZGI1YmNiYmQ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81926F3"/>
    <w:rsid w:val="09771982"/>
    <w:rsid w:val="0A372762"/>
    <w:rsid w:val="13577E9B"/>
    <w:rsid w:val="1F61081F"/>
    <w:rsid w:val="20264985"/>
    <w:rsid w:val="235B1C57"/>
    <w:rsid w:val="27854499"/>
    <w:rsid w:val="2C4959EC"/>
    <w:rsid w:val="2D0E53A7"/>
    <w:rsid w:val="2E1E1C6E"/>
    <w:rsid w:val="2E7C6834"/>
    <w:rsid w:val="320E1020"/>
    <w:rsid w:val="33546CB8"/>
    <w:rsid w:val="34DC344C"/>
    <w:rsid w:val="3D0D5C68"/>
    <w:rsid w:val="3E350F4E"/>
    <w:rsid w:val="3F6C7540"/>
    <w:rsid w:val="422712F3"/>
    <w:rsid w:val="4B161173"/>
    <w:rsid w:val="50407AE2"/>
    <w:rsid w:val="53087649"/>
    <w:rsid w:val="61C112D7"/>
    <w:rsid w:val="656869E7"/>
    <w:rsid w:val="687C2BA9"/>
    <w:rsid w:val="7CFF14D1"/>
    <w:rsid w:val="7E7535BB"/>
    <w:rsid w:val="9DBFDF2E"/>
    <w:rsid w:val="F773F398"/>
    <w:rsid w:val="FDAF1D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1">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41"/>
    <customShpInfo spid="_x0000_s1042"/>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12</Pages>
  <Words>5262</Words>
  <Characters>5535</Characters>
  <Lines>1</Lines>
  <Paragraphs>1</Paragraphs>
  <TotalTime>0</TotalTime>
  <ScaleCrop>false</ScaleCrop>
  <LinksUpToDate>false</LinksUpToDate>
  <CharactersWithSpaces>5580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2019-02-12T07:10:00Z</dcterms:created>
  <dc:creator>Lenovo User</dc:creator>
  <cp:lastModifiedBy>scjgj</cp:lastModifiedBy>
  <cp:lastPrinted>2019-08-29T02:07:00Z</cp:lastPrinted>
  <dcterms:modified xsi:type="dcterms:W3CDTF">2024-03-11T09:47:34Z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7425AC57275B48C083F6A5777E02CE83_12</vt:lpwstr>
  </property>
</Properties>
</file>