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="0" w:beforeAutospacing="0" w:after="300" w:afterAutospacing="0"/>
        <w:jc w:val="center"/>
        <w:rPr>
          <w:b/>
          <w:bCs/>
          <w:color w:val="333333"/>
          <w:sz w:val="45"/>
          <w:szCs w:val="45"/>
        </w:rPr>
      </w:pPr>
      <w:bookmarkStart w:id="0" w:name="_GoBack"/>
      <w:r>
        <w:rPr>
          <w:b/>
          <w:bCs/>
          <w:color w:val="333333"/>
          <w:sz w:val="45"/>
          <w:szCs w:val="45"/>
        </w:rPr>
        <w:t>重庆市市场监督管理局关于2023年卫生陶瓷等4种产品监督抽查情况的通告</w:t>
      </w:r>
      <w:bookmarkEnd w:id="0"/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645"/>
        <w:rPr>
          <w:rFonts w:ascii="微软雅黑" w:hAnsi="微软雅黑" w:eastAsia="微软雅黑"/>
          <w:color w:val="333333"/>
        </w:rPr>
      </w:pP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按照《中华人民共和国产品质量法》等法律法规的相关规定，现将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2023</w:t>
      </w: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年卫生陶瓷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等4种</w:t>
      </w: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产品监督抽查情况通告如下。</w:t>
      </w:r>
    </w:p>
    <w:p>
      <w:pPr>
        <w:pStyle w:val="4"/>
        <w:shd w:val="clear" w:color="auto" w:fill="FFFFFF"/>
        <w:spacing w:before="0" w:beforeAutospacing="0" w:after="180" w:afterAutospacing="0" w:line="585" w:lineRule="atLeast"/>
        <w:ind w:left="-15" w:firstLine="645"/>
        <w:rPr>
          <w:rFonts w:hint="eastAsia" w:ascii="微软雅黑" w:hAnsi="微软雅黑" w:eastAsia="微软雅黑"/>
          <w:color w:val="333333"/>
        </w:rPr>
      </w:pPr>
      <w:r>
        <w:rPr>
          <w:rFonts w:hint="eastAsia" w:ascii="方正黑体_GBK" w:hAnsi="微软雅黑" w:eastAsia="方正黑体_GBK"/>
          <w:color w:val="333333"/>
          <w:sz w:val="32"/>
          <w:szCs w:val="32"/>
        </w:rPr>
        <w:t>一、卫生陶瓷</w:t>
      </w:r>
    </w:p>
    <w:p>
      <w:pPr>
        <w:pStyle w:val="4"/>
        <w:shd w:val="clear" w:color="auto" w:fill="FFFFFF"/>
        <w:spacing w:before="0" w:beforeAutospacing="0" w:after="180" w:afterAutospacing="0" w:line="450" w:lineRule="atLeast"/>
        <w:ind w:firstLine="645"/>
        <w:rPr>
          <w:rFonts w:hint="eastAsia" w:ascii="微软雅黑" w:hAnsi="微软雅黑" w:eastAsia="微软雅黑"/>
          <w:color w:val="333333"/>
        </w:rPr>
      </w:pP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本次抽查涉及万州区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、南岸区、合川区、荣昌区</w:t>
      </w: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、酉阳县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、</w:t>
      </w: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秀山县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、彭水县</w:t>
      </w: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等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25</w:t>
      </w: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个区县的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62</w:t>
      </w: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批次卫生陶瓷产品。抽查发现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9</w:t>
      </w: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批次产品不合格，不合格发现率为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14.5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%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。不合格项目涉及</w:t>
      </w: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吸水率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、</w:t>
      </w: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便器用水量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、坐便器水效等级、坐便器水效限定值。</w:t>
      </w:r>
    </w:p>
    <w:p>
      <w:pPr>
        <w:pStyle w:val="4"/>
        <w:shd w:val="clear" w:color="auto" w:fill="FFFFFF"/>
        <w:spacing w:before="0" w:beforeAutospacing="0" w:after="180" w:afterAutospacing="0" w:line="585" w:lineRule="atLeast"/>
        <w:ind w:left="-15" w:firstLine="645"/>
        <w:rPr>
          <w:rFonts w:hint="eastAsia" w:ascii="微软雅黑" w:hAnsi="微软雅黑" w:eastAsia="微软雅黑"/>
          <w:color w:val="333333"/>
        </w:rPr>
      </w:pPr>
      <w:r>
        <w:rPr>
          <w:rFonts w:hint="eastAsia" w:ascii="方正黑体_GBK" w:hAnsi="微软雅黑" w:eastAsia="方正黑体_GBK"/>
          <w:color w:val="333333"/>
          <w:sz w:val="32"/>
          <w:szCs w:val="32"/>
        </w:rPr>
        <w:t>二、陶瓷砖</w:t>
      </w:r>
    </w:p>
    <w:p>
      <w:pPr>
        <w:pStyle w:val="4"/>
        <w:shd w:val="clear" w:color="auto" w:fill="FFFFFF"/>
        <w:spacing w:before="0" w:beforeAutospacing="0" w:after="180" w:afterAutospacing="0" w:line="450" w:lineRule="atLeast"/>
        <w:ind w:firstLine="645"/>
        <w:rPr>
          <w:rFonts w:hint="eastAsia" w:ascii="微软雅黑" w:hAnsi="微软雅黑" w:eastAsia="微软雅黑"/>
          <w:color w:val="333333"/>
        </w:rPr>
      </w:pP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本次抽查涉及黔江区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、</w:t>
      </w: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沙坪坝区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、荣昌区</w:t>
      </w: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、长寿区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、璧山区、武隆区、丰都县、云阳县</w:t>
      </w: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等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29</w:t>
      </w: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个区县的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100</w:t>
      </w: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批次陶瓷砖产品。抽查发现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10</w:t>
      </w: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批次产品不合格，不合格发现率为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10.0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%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。不合格项目涉及尺寸、吸水率、破坏强度、断裂模数。</w:t>
      </w:r>
    </w:p>
    <w:p>
      <w:pPr>
        <w:pStyle w:val="4"/>
        <w:shd w:val="clear" w:color="auto" w:fill="FFFFFF"/>
        <w:spacing w:before="0" w:beforeAutospacing="0" w:after="180" w:afterAutospacing="0" w:line="585" w:lineRule="atLeast"/>
        <w:ind w:left="-15" w:firstLine="645"/>
        <w:rPr>
          <w:rFonts w:hint="eastAsia" w:ascii="微软雅黑" w:hAnsi="微软雅黑" w:eastAsia="微软雅黑"/>
          <w:color w:val="333333"/>
        </w:rPr>
      </w:pPr>
      <w:r>
        <w:rPr>
          <w:rFonts w:hint="eastAsia" w:ascii="方正黑体_GBK" w:hAnsi="微软雅黑" w:eastAsia="方正黑体_GBK"/>
          <w:color w:val="333333"/>
          <w:sz w:val="32"/>
          <w:szCs w:val="32"/>
        </w:rPr>
        <w:t>三、普通混凝土小型砌块</w:t>
      </w:r>
    </w:p>
    <w:p>
      <w:pPr>
        <w:pStyle w:val="4"/>
        <w:shd w:val="clear" w:color="auto" w:fill="FFFFFF"/>
        <w:spacing w:before="0" w:beforeAutospacing="0" w:after="180" w:afterAutospacing="0" w:line="450" w:lineRule="atLeast"/>
        <w:ind w:firstLine="645"/>
        <w:rPr>
          <w:rFonts w:hint="eastAsia" w:ascii="微软雅黑" w:hAnsi="微软雅黑" w:eastAsia="微软雅黑"/>
          <w:color w:val="333333"/>
        </w:rPr>
      </w:pP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本次抽查涉及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黔江区</w:t>
      </w: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、涪陵区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、武隆区</w:t>
      </w: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、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酉阳县</w:t>
      </w: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、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秀山县</w:t>
      </w: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、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石柱县</w:t>
      </w: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等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6</w:t>
      </w: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个区县的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43</w:t>
      </w: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批次普通混凝土小型砌块产品。抽查发现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5</w:t>
      </w: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批次产品不合格，不合格发现率为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11.6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%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。不合格项目涉及强度等级和软化系数。</w:t>
      </w:r>
    </w:p>
    <w:p>
      <w:pPr>
        <w:pStyle w:val="4"/>
        <w:shd w:val="clear" w:color="auto" w:fill="FFFFFF"/>
        <w:spacing w:before="0" w:beforeAutospacing="0" w:after="180" w:afterAutospacing="0" w:line="585" w:lineRule="atLeast"/>
        <w:ind w:left="-15" w:firstLine="645"/>
        <w:rPr>
          <w:rFonts w:hint="eastAsia" w:ascii="微软雅黑" w:hAnsi="微软雅黑" w:eastAsia="微软雅黑"/>
          <w:color w:val="333333"/>
        </w:rPr>
      </w:pPr>
      <w:r>
        <w:rPr>
          <w:rFonts w:hint="eastAsia" w:ascii="方正黑体_GBK" w:hAnsi="微软雅黑" w:eastAsia="方正黑体_GBK"/>
          <w:color w:val="333333"/>
          <w:sz w:val="32"/>
          <w:szCs w:val="32"/>
        </w:rPr>
        <w:t>四、混凝土普通砖和装饰砖</w:t>
      </w:r>
    </w:p>
    <w:p>
      <w:pPr>
        <w:pStyle w:val="4"/>
        <w:shd w:val="clear" w:color="auto" w:fill="FFFFFF"/>
        <w:spacing w:before="0" w:beforeAutospacing="0" w:after="180" w:afterAutospacing="0" w:line="450" w:lineRule="atLeast"/>
        <w:ind w:firstLine="645"/>
        <w:rPr>
          <w:rFonts w:hint="eastAsia" w:ascii="微软雅黑" w:hAnsi="微软雅黑" w:eastAsia="微软雅黑"/>
          <w:color w:val="333333"/>
        </w:rPr>
      </w:pP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本次抽查涉及涪陵区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、武隆区</w:t>
      </w: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、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石柱县</w:t>
      </w: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等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3</w:t>
      </w: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个区县的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20</w:t>
      </w: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批次混凝土普通砖和装饰砖产品。抽查发现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3</w:t>
      </w: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批次产品不合格，不合格发现率为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15.0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%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。不合格项目涉及抗压强度平均值、单块最小抗压强度值、抗压强度标准值。</w:t>
      </w:r>
    </w:p>
    <w:p>
      <w:pPr>
        <w:pStyle w:val="4"/>
        <w:shd w:val="clear" w:color="auto" w:fill="FFFFFF"/>
        <w:spacing w:before="0" w:beforeAutospacing="0" w:after="180" w:afterAutospacing="0" w:line="450" w:lineRule="atLeast"/>
        <w:ind w:firstLine="645"/>
        <w:rPr>
          <w:rFonts w:hint="eastAsia" w:ascii="微软雅黑" w:hAnsi="微软雅黑" w:eastAsia="微软雅黑"/>
          <w:color w:val="333333"/>
        </w:rPr>
      </w:pP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 </w:t>
      </w:r>
    </w:p>
    <w:p>
      <w:pPr>
        <w:pStyle w:val="4"/>
        <w:shd w:val="clear" w:color="auto" w:fill="FFFFFF"/>
        <w:spacing w:before="0" w:beforeAutospacing="0" w:after="180" w:afterAutospacing="0" w:line="450" w:lineRule="atLeast"/>
        <w:ind w:firstLine="645"/>
        <w:rPr>
          <w:rFonts w:hint="eastAsia" w:ascii="微软雅黑" w:hAnsi="微软雅黑" w:eastAsia="微软雅黑"/>
          <w:color w:val="333333"/>
        </w:rPr>
      </w:pP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附件：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2023</w:t>
      </w: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年卫生陶瓷等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4</w:t>
      </w: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种产品监督抽查不合格产品及企业名单</w:t>
      </w:r>
    </w:p>
    <w:p>
      <w:pPr>
        <w:pStyle w:val="4"/>
        <w:shd w:val="clear" w:color="auto" w:fill="FFFFFF"/>
        <w:spacing w:before="0" w:beforeAutospacing="0" w:after="180" w:afterAutospacing="0" w:line="450" w:lineRule="atLeast"/>
        <w:rPr>
          <w:rFonts w:hint="eastAsia" w:ascii="微软雅黑" w:hAnsi="微软雅黑" w:eastAsia="微软雅黑"/>
          <w:color w:val="333333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VkMjQ1ZTNkYjJkMjIxYmQyMDk4MjBjZGI1YmNiYmQifQ=="/>
  </w:docVars>
  <w:rsids>
    <w:rsidRoot w:val="00FA1E88"/>
    <w:rsid w:val="00CC2B62"/>
    <w:rsid w:val="00FA1E88"/>
    <w:rsid w:val="3FFDBE20"/>
    <w:rsid w:val="6367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ti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533</Words>
  <Characters>566</Characters>
  <Lines>5</Lines>
  <Paragraphs>1</Paragraphs>
  <TotalTime>1</TotalTime>
  <ScaleCrop>false</ScaleCrop>
  <LinksUpToDate>false</LinksUpToDate>
  <CharactersWithSpaces>566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2024-02-06T14:18:00Z</dcterms:created>
  <dc:creator>零星</dc:creator>
  <cp:lastModifiedBy>scjgj</cp:lastModifiedBy>
  <dcterms:modified xsi:type="dcterms:W3CDTF">2024-02-19T17:39:10Z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10FAAA1ADE974805806F1CEB973A0BB2_12</vt:lpwstr>
  </property>
</Properties>
</file>