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720" w:lineRule="exact"/>
        <w:jc w:val="center"/>
        <w:textAlignment w:val="auto"/>
        <w:rPr>
          <w:rFonts w:ascii="微软雅黑" w:hAnsi="微软雅黑" w:eastAsia="微软雅黑"/>
          <w:color w:val="333333"/>
          <w:sz w:val="45"/>
          <w:szCs w:val="45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重庆市市场监督管理局关于2023年梳棉胎产品等4种产品监督抽查情况的通告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firstLine="480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按照《中华人民共和国产品质量法》等法律法规的相关规定，现将2023年梳棉胎、钢制文件柜、大型家用电器、电动自行车及相关产品等4种产品监督抽查情况通告如下。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left="630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黑体_GBK" w:hAnsi="微软雅黑" w:eastAsia="方正黑体_GBK"/>
          <w:color w:val="333333"/>
          <w:sz w:val="32"/>
          <w:szCs w:val="32"/>
        </w:rPr>
        <w:t>一、梳棉胎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firstLine="645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本次抽查涉及九龙坡区、南岸区、渝中区、璧山区、江津区、铜梁区等14个区县的33批次梳棉胎产品。抽查发现1批次产品不合格，不合格发现率为3.0%。不合格项目涉及技术要求中的使用说明和网纱项目。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left="630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黑体_GBK" w:hAnsi="微软雅黑" w:eastAsia="方正黑体_GBK"/>
          <w:color w:val="333333"/>
          <w:sz w:val="32"/>
          <w:szCs w:val="32"/>
        </w:rPr>
        <w:t>二、钢制文件柜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firstLine="645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本次抽查涉及沙坪坝区、巴南区、万州区、南川区、涪陵区、奉节县、荣昌区等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7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个区县的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10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批次钢制文件柜产品。抽查发现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3</w:t>
      </w:r>
      <w:r>
        <w:rPr>
          <w:rFonts w:hint="eastAsia" w:ascii="方正仿宋_GBK" w:hAnsi="Times New Roman" w:eastAsia="方正仿宋_GBK" w:cs="Times New Roman"/>
          <w:color w:val="333333"/>
          <w:sz w:val="32"/>
          <w:szCs w:val="32"/>
        </w:rPr>
        <w:t>批次产品不合格，不合格发现率为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30.0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%</w:t>
      </w:r>
      <w:r>
        <w:rPr>
          <w:rFonts w:hint="eastAsia" w:ascii="方正仿宋_GBK" w:hAnsi="微软雅黑" w:eastAsia="方正仿宋_GBK"/>
          <w:color w:val="333333"/>
          <w:sz w:val="32"/>
          <w:szCs w:val="32"/>
        </w:rPr>
        <w:t>。不合格项目涉及钢板厚度（明示值）、形状和位置公差、外形尺寸极限偏差项目。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left="-15" w:firstLine="645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黑体_GBK" w:hAnsi="微软雅黑" w:eastAsia="方正黑体_GBK"/>
          <w:color w:val="333333"/>
          <w:sz w:val="32"/>
          <w:szCs w:val="32"/>
        </w:rPr>
        <w:t>三、大型家用电器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firstLine="645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本次抽查涉及南岸区、江北区、九龙坡区、涪陵区、江津区等共19个区县的32批次大型家用电器产品。抽查发现3批次产品不合格，不合格发现率为9.4%。其中，家用电动洗衣机产品不合格项目涉及标志和说明、对触及带电部件的防护、结构、能效等级；转速一定型（定频）房间空气调节器产品不合格项目涉及额定制冷量、额定制冷消耗功率及能效等级（制冷季节能源消耗效率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left="630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黑体_GBK" w:hAnsi="微软雅黑" w:eastAsia="方正黑体_GBK"/>
          <w:color w:val="333333"/>
          <w:sz w:val="32"/>
          <w:szCs w:val="32"/>
        </w:rPr>
        <w:t>四</w:t>
      </w:r>
      <w:r>
        <w:rPr>
          <w:rFonts w:hint="eastAsia" w:ascii="方正黑体_GBK" w:hAnsi="Times New Roman" w:eastAsia="方正黑体_GBK" w:cs="Times New Roman"/>
          <w:color w:val="333333"/>
          <w:sz w:val="32"/>
          <w:szCs w:val="32"/>
        </w:rPr>
        <w:t>、</w:t>
      </w:r>
      <w:r>
        <w:rPr>
          <w:rFonts w:hint="eastAsia" w:ascii="方正黑体_GBK" w:hAnsi="微软雅黑" w:eastAsia="方正黑体_GBK"/>
          <w:color w:val="333333"/>
          <w:sz w:val="32"/>
          <w:szCs w:val="32"/>
        </w:rPr>
        <w:t>电动自行车及相关产品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firstLine="645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本次抽查涉及沙坪坝区、永川区、铜梁区、大足区、江北区、渝北区、南岸区、北碚区等8个区县的15批次电动自行车及相关产品。抽查发现1批次产品不合格，不合格发现率为6.7%。不合格项目涉及输入功率和电流、空载直流输出电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70" w:lineRule="exact"/>
        <w:ind w:firstLine="645"/>
        <w:textAlignment w:val="auto"/>
        <w:rPr>
          <w:rFonts w:hint="eastAsia" w:ascii="微软雅黑" w:hAnsi="微软雅黑" w:eastAsia="微软雅黑"/>
          <w:color w:val="333333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附件：2023年梳棉胎等4种产品监督抽查不合格产品及企业名单</w:t>
      </w:r>
    </w:p>
    <w:p>
      <w:pPr>
        <w:pStyle w:val="4"/>
        <w:shd w:val="clear" w:color="auto" w:fill="FFFFFF"/>
        <w:spacing w:before="0" w:beforeAutospacing="0" w:after="180" w:afterAutospacing="0" w:line="450" w:lineRule="atLeast"/>
        <w:rPr>
          <w:rFonts w:hint="eastAsia" w:ascii="微软雅黑" w:hAnsi="微软雅黑" w:eastAsia="微软雅黑"/>
          <w:color w:val="333333"/>
        </w:rPr>
      </w:pPr>
      <w:r>
        <w:rPr>
          <w:rFonts w:hint="eastAsia" w:ascii="MS Gothic" w:hAnsi="MS Gothic" w:eastAsia="MS Gothic" w:cs="MS Gothic"/>
          <w:color w:val="333333"/>
          <w:sz w:val="32"/>
          <w:szCs w:val="32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C3C"/>
    <w:rsid w:val="00DB3C3C"/>
    <w:rsid w:val="598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ti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709</Characters>
  <Lines>5</Lines>
  <Paragraphs>1</Paragraphs>
  <TotalTime>1</TotalTime>
  <ScaleCrop>false</ScaleCrop>
  <LinksUpToDate>false</LinksUpToDate>
  <CharactersWithSpaces>832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2023-11-23T08:04:00Z</dcterms:created>
  <dc:creator>零星</dc:creator>
  <cp:lastModifiedBy>文何伟</cp:lastModifiedBy>
  <dcterms:modified xsi:type="dcterms:W3CDTF">2023-11-27T02:54:33Z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3C2872FC3D9C4B368F5427BE721AFCFE_12</vt:lpwstr>
  </property>
</Properties>
</file>