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30" w:line="720" w:lineRule="exact"/>
        <w:jc w:val="center"/>
        <w:textAlignment w:val="auto"/>
        <w:rPr>
          <w:rFonts w:ascii="微软雅黑" w:hAnsi="微软雅黑" w:eastAsia="微软雅黑" w:cs="宋体"/>
          <w:color w:val="333333"/>
          <w:kern w:val="0"/>
          <w:sz w:val="65"/>
          <w:szCs w:val="65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重庆市市场监督管理局关于2023年校服产品等7种产品监督抽查情况的通告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按照《中华人民共和国产品质量法》等法律法规的相关规定，现将2023年校服、定配眼镜、洗涤用品、生活用纸制品、儿童及婴幼儿服装、学生用品、学生书包等7种产品监督抽查情况通告如下。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校服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本次抽查涉及南川区、江北区、渝北区、忠县、丰都县、合川区、渝中区、梁平区、酉阳县、黔江区、铜梁区、荣昌区、彭水县、巴南区等14个区县的40批次校服产品。抽查发现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5批次产品不合格，不合格发现率为12.5％。不合格项目涉及纤维含量、绳带要求和耐光色牢度。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二、定配眼镜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渝中区、江北区、渝北区、忠县、丰都县、合川区、梁平区、酉阳县、黔江区、铜梁区、荣昌区、彭水县等39个区县的299批次定配眼镜产品。抽查发现15批次产品不合格，不合格发现率为5.0％。不合格项目涉及主子午面一顶焦度偏差、主子午面二顶焦度偏差、柱镜顶焦度偏差、柱镜轴位方向偏差、光学中心水平距离偏差、光学中心单侧水平偏差、光学中心垂直互差、材料和表面质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三、洗涤用品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巴南区、璧山区、大足区、开州区、南川区、彭水县、黔江区、荣昌区、沙坪坝区、石柱县、铜梁区、潼南区、万州区、秀山县、酉阳县、长寿区等22个区县的32批次洗涤用品产品。抽查发现2批次产品不合格，不合格发现率为6.3％。不合格项目涉及干钠皂、总活性物和规定污布的去污力（JB－03的去污力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四、生活用纸制品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沙坪坝区、璧山区、九龙坡区、永川区、大足区、铜梁区、奉节县、黔江区、高新区、石柱县、荣昌区等30个区县的110批次生活用纸制品。抽查发现9批次产品不合格，不合格发现率为8.2％。不合格项目涉及允许短缺量、内装量、纵向湿抗张强度、尺寸偏差、细菌菌落总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五、儿童及婴幼儿服装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渝中区、渝北区、沙坪坝区、江北区和巴南区等5个区县的100批次儿童及婴幼儿服装产品。抽查发现18批次产品不合格，不合格发现率为18.0％。不合格项目涉及纤维含量、绳带要求、pH值、耐光色牢度和附件抗拉强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六、学生用品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沙坪坝区、九龙坡区、渝北区、合川区、铜梁区、潼南区、万盛区、南川区、万州区、武隆区、永川区等33个区县的98批次学生用品产品。抽查发现12批次产品不合格，不合格发现率为12.2％。不合格项目涉及铅笔的芯尖受力、书写笔和荧光笔的书写性能、修正液的氯代烃、作业本的定量、平滑度及D65荧光亮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七、学生书包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本次抽查涉及万州区、潼南区、永川区、江津区、大足区、黔江区、开州区、梁平区、璧山区、涪陵区、忠县、石柱县、丰都县、奉节县等14个区县的20批次学生书包产品。抽查发现2批次产品不合格，不合格发现率为10.0％。不合格项目涉及可触及的塑料件中邻苯二甲酸酯增塑剂的限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附件：2023年校服等7种产品监督抽查不合格产品及企业名单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kMjQ1ZTNkYjJkMjIxYmQyMDk4MjBjZGI1YmNiYmQifQ=="/>
  </w:docVars>
  <w:rsids>
    <w:rsidRoot w:val="00004700"/>
    <w:rsid w:val="00004700"/>
    <w:rsid w:val="001F1095"/>
    <w:rsid w:val="00201C01"/>
    <w:rsid w:val="46C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lf"/>
    <w:basedOn w:val="7"/>
    <w:qFormat/>
    <w:uiPriority w:val="0"/>
  </w:style>
  <w:style w:type="character" w:customStyle="1" w:styleId="12">
    <w:name w:val="rt"/>
    <w:basedOn w:val="7"/>
    <w:qFormat/>
    <w:uiPriority w:val="0"/>
  </w:style>
  <w:style w:type="paragraph" w:customStyle="1" w:styleId="13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insertfile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1127</Words>
  <Characters>1178</Characters>
  <Lines>8</Lines>
  <Paragraphs>2</Paragraphs>
  <TotalTime>10</TotalTime>
  <ScaleCrop>false</ScaleCrop>
  <LinksUpToDate>false</LinksUpToDate>
  <CharactersWithSpaces>1178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2023-10-09T10:54:00Z</dcterms:created>
  <dc:creator>零星</dc:creator>
  <cp:lastModifiedBy>涪陵区市场监管局</cp:lastModifiedBy>
  <dcterms:modified xsi:type="dcterms:W3CDTF">2023-10-10T07:02:46Z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0A324BD16DF441ADA2E798771B9E5C4D_12</vt:lpwstr>
  </property>
</Properties>
</file>