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hd w:val="clear" w:color="auto" w:fill="FFFFFF"/>
        <w:spacing w:before="0" w:beforeAutospacing="0" w:after="272" w:afterAutospacing="0"/>
        <w:jc w:val="center"/>
        <w:rPr>
          <w:rFonts w:ascii="微软雅黑" w:hAnsi="微软雅黑" w:eastAsia="微软雅黑"/>
          <w:color w:val="333333"/>
          <w:sz w:val="41"/>
          <w:szCs w:val="41"/>
        </w:rPr>
      </w:pPr>
      <w:r>
        <w:rPr>
          <w:rFonts w:hint="eastAsia" w:ascii="微软雅黑" w:hAnsi="微软雅黑" w:eastAsia="微软雅黑"/>
          <w:color w:val="333333"/>
          <w:sz w:val="41"/>
          <w:szCs w:val="41"/>
        </w:rPr>
        <w:t>不含行政区划企业名称自主申报指引</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在重庆就可以自主申报不含行政区划的企业名称了！我市作为国务院决定的第一批营商环境创新试点城市之一，接受国家市场监督管理总局委托，开展不含行政区划企业名称的核准工作，进一步提升企业登记效率，压缩企业开办时间，持续优化营商环境。</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ascii="方正黑体_GBK" w:hAnsi="微软雅黑" w:eastAsia="方正黑体_GBK"/>
          <w:color w:val="000000"/>
          <w:sz w:val="22"/>
          <w:szCs w:val="22"/>
        </w:rPr>
        <w:t>一、适用范围</w:t>
      </w:r>
      <w:bookmarkStart w:id="0" w:name="_GoBack"/>
      <w:bookmarkEnd w:id="0"/>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重庆市行政辖区内的不含行政区划企业（限公司和非公司企业法人）名称的自主申报适用。本市不含行政区划企业名称是指企业名称中不含“重庆（市）”行政区划表述，如：**控股有限公司。</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ascii="方正黑体_GBK" w:hAnsi="微软雅黑" w:eastAsia="方正黑体_GBK"/>
          <w:color w:val="000000"/>
          <w:sz w:val="22"/>
          <w:szCs w:val="22"/>
        </w:rPr>
        <w:t>二、受理机构</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重庆市</w:t>
      </w:r>
      <w:r>
        <w:rPr>
          <w:rFonts w:hint="eastAsia"/>
          <w:color w:val="000000"/>
          <w:sz w:val="22"/>
          <w:szCs w:val="22"/>
          <w:lang w:eastAsia="zh-CN"/>
        </w:rPr>
        <w:t>大足区</w:t>
      </w:r>
      <w:r>
        <w:rPr>
          <w:rFonts w:hint="eastAsia"/>
          <w:color w:val="000000"/>
          <w:sz w:val="22"/>
          <w:szCs w:val="22"/>
        </w:rPr>
        <w:t>市场监督管理局</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ascii="方正黑体_GBK" w:hAnsi="微软雅黑" w:eastAsia="方正黑体_GBK"/>
          <w:color w:val="000000"/>
          <w:sz w:val="22"/>
          <w:szCs w:val="22"/>
        </w:rPr>
        <w:t>三、申报条件</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跨省、自治区、直辖市经营的企业，其名称中可以不含行政区划表述。具体申报条件主要包括以下两种情形：</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1、拟新设立企业的，其注册资本（或注册资金）不少于5000万元人民币（含5000万），且投资人（投资人多个的，至少有一个投资人）已在2个及以上省份（含重庆）设立有子企业（该子企业为全资、控股或参股均可，但不含分支机构）的，可以申报不含行政区划企业名称。</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2、拟变更企业名称的，其注册资本（或注册资金）不少于5000万元人民币（含5000万），且该企业已在2个及以上省份（含重庆）设立有子企业（该子企业为全资、控股或参股均可，但不含分支机构）的，可以申报不含行政区划企业名称。</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ascii="方正黑体_GBK" w:hAnsi="微软雅黑" w:eastAsia="方正黑体_GBK"/>
          <w:color w:val="000000"/>
          <w:sz w:val="22"/>
          <w:szCs w:val="22"/>
        </w:rPr>
        <w:t>四、申报基本流程</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000000"/>
          <w:sz w:val="22"/>
          <w:szCs w:val="22"/>
        </w:rPr>
        <w:t>申请人通过国家市场监督管理总局官网进行不含行政区划企业名称自主申报。以内资公司为例，具体操作步骤如下：</w:t>
      </w:r>
    </w:p>
    <w:p>
      <w:pPr>
        <w:pStyle w:val="5"/>
        <w:shd w:val="clear" w:color="auto" w:fill="FFFFFF"/>
        <w:spacing w:before="0" w:beforeAutospacing="0" w:after="0" w:afterAutospacing="0" w:line="562" w:lineRule="atLeast"/>
        <w:ind w:firstLine="480"/>
        <w:jc w:val="both"/>
        <w:rPr>
          <w:rFonts w:hint="eastAsia" w:ascii="微软雅黑" w:hAnsi="微软雅黑" w:eastAsia="微软雅黑"/>
          <w:color w:val="333333"/>
          <w:sz w:val="22"/>
          <w:szCs w:val="22"/>
        </w:rPr>
      </w:pPr>
      <w:r>
        <w:rPr>
          <w:rStyle w:val="8"/>
          <w:rFonts w:hint="eastAsia"/>
          <w:color w:val="000000"/>
          <w:sz w:val="22"/>
          <w:szCs w:val="22"/>
        </w:rPr>
        <w:t>1.登录国家市场监督管理总局网（http://www.samr.gov.cn）导航栏的“服务”，进入“网上办事”栏目。</w:t>
      </w:r>
    </w:p>
    <w:p>
      <w:pPr>
        <w:pStyle w:val="5"/>
        <w:shd w:val="clear" w:color="auto" w:fill="FFFFFF"/>
        <w:spacing w:before="0" w:beforeAutospacing="0" w:after="0" w:afterAutospacing="0" w:line="217"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8849995" cy="2389505"/>
            <wp:effectExtent l="0" t="0" r="8255" b="10795"/>
            <wp:docPr id="1" name="图片 1" descr="http://scjgj.cq.gov.cn/zfxxgk_225/gsgg/qtgg/202205/W020220525455758206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cjgj.cq.gov.cn/zfxxgk_225/gsgg/qtgg/202205/W020220525455758206044.png"/>
                    <pic:cNvPicPr>
                      <a:picLocks noChangeAspect="1" noChangeArrowheads="1"/>
                    </pic:cNvPicPr>
                  </pic:nvPicPr>
                  <pic:blipFill>
                    <a:blip r:embed="rId4"/>
                    <a:srcRect/>
                    <a:stretch>
                      <a:fillRect/>
                    </a:stretch>
                  </pic:blipFill>
                  <pic:spPr>
                    <a:xfrm>
                      <a:off x="0" y="0"/>
                      <a:ext cx="8849995" cy="238950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562" w:lineRule="atLeast"/>
        <w:ind w:firstLine="480"/>
        <w:jc w:val="both"/>
        <w:rPr>
          <w:rFonts w:hint="eastAsia" w:ascii="微软雅黑" w:hAnsi="微软雅黑" w:eastAsia="微软雅黑"/>
          <w:color w:val="333333"/>
          <w:sz w:val="22"/>
          <w:szCs w:val="22"/>
        </w:rPr>
      </w:pPr>
      <w:r>
        <w:rPr>
          <w:rStyle w:val="8"/>
          <w:rFonts w:hint="eastAsia"/>
          <w:color w:val="000000"/>
          <w:sz w:val="22"/>
          <w:szCs w:val="22"/>
        </w:rPr>
        <w:t>2.选择“企业名称申报服务”，进入“企业登记网上注册申报服务系统”。</w:t>
      </w:r>
    </w:p>
    <w:p>
      <w:pPr>
        <w:pStyle w:val="5"/>
        <w:shd w:val="clear" w:color="auto" w:fill="FFFFFF"/>
        <w:spacing w:before="0" w:beforeAutospacing="0" w:after="163" w:afterAutospacing="0" w:line="408" w:lineRule="atLeast"/>
        <w:jc w:val="center"/>
        <w:rPr>
          <w:rFonts w:hint="eastAsia" w:ascii="微软雅黑" w:hAnsi="微软雅黑" w:eastAsia="微软雅黑"/>
          <w:color w:val="333333"/>
          <w:sz w:val="22"/>
          <w:szCs w:val="22"/>
        </w:rPr>
      </w:pPr>
      <w:r>
        <w:rPr>
          <w:rFonts w:hint="eastAsia" w:ascii="MS Gothic" w:hAnsi="MS Gothic" w:eastAsia="MS Gothic" w:cs="MS Gothic"/>
          <w:color w:val="333333"/>
          <w:sz w:val="22"/>
          <w:szCs w:val="22"/>
        </w:rPr>
        <w:t> </w:t>
      </w:r>
      <w:r>
        <w:rPr>
          <w:rFonts w:ascii="微软雅黑" w:hAnsi="微软雅黑" w:eastAsia="微软雅黑"/>
          <w:color w:val="333333"/>
          <w:sz w:val="22"/>
          <w:szCs w:val="22"/>
        </w:rPr>
        <w:drawing>
          <wp:inline distT="0" distB="0" distL="0" distR="0">
            <wp:extent cx="8756015" cy="4658360"/>
            <wp:effectExtent l="19050" t="0" r="6985" b="0"/>
            <wp:docPr id="2" name="图片 2" descr="http://scjgj.cq.gov.cn/zfxxgk_225/gsgg/qtgg/202205/W02022052545762754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cjgj.cq.gov.cn/zfxxgk_225/gsgg/qtgg/202205/W020220525457627546103.JPG"/>
                    <pic:cNvPicPr>
                      <a:picLocks noChangeAspect="1" noChangeArrowheads="1"/>
                    </pic:cNvPicPr>
                  </pic:nvPicPr>
                  <pic:blipFill>
                    <a:blip r:embed="rId5"/>
                    <a:srcRect/>
                    <a:stretch>
                      <a:fillRect/>
                    </a:stretch>
                  </pic:blipFill>
                  <pic:spPr>
                    <a:xfrm>
                      <a:off x="0" y="0"/>
                      <a:ext cx="8756015" cy="465836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562" w:lineRule="atLeast"/>
        <w:jc w:val="both"/>
        <w:rPr>
          <w:rFonts w:hint="eastAsia" w:ascii="微软雅黑" w:hAnsi="微软雅黑" w:eastAsia="微软雅黑"/>
          <w:color w:val="333333"/>
          <w:sz w:val="22"/>
          <w:szCs w:val="22"/>
        </w:rPr>
      </w:pPr>
      <w:r>
        <w:rPr>
          <w:rFonts w:hint="eastAsia" w:ascii="MS Mincho" w:hAnsi="MS Mincho" w:eastAsia="MS Mincho" w:cs="MS Mincho"/>
          <w:color w:val="000000"/>
          <w:sz w:val="22"/>
          <w:szCs w:val="22"/>
        </w:rPr>
        <w:t>  </w:t>
      </w:r>
      <w:r>
        <w:rPr>
          <w:rStyle w:val="8"/>
          <w:rFonts w:hint="eastAsia"/>
          <w:color w:val="000000"/>
          <w:sz w:val="22"/>
          <w:szCs w:val="22"/>
        </w:rPr>
        <w:t> 3.新设立企业的，选择“个人用户”方式登录；变更企业名称的，选择“企业用户”方式登录。并填写用户登录信息，进行登录确认。</w:t>
      </w:r>
    </w:p>
    <w:p>
      <w:pPr>
        <w:pStyle w:val="5"/>
        <w:shd w:val="clear" w:color="auto" w:fill="FFFFFF"/>
        <w:spacing w:before="0" w:beforeAutospacing="0" w:after="163" w:afterAutospacing="0" w:line="408"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279390" cy="2113280"/>
            <wp:effectExtent l="19050" t="0" r="0" b="0"/>
            <wp:docPr id="3" name="图片 3" descr="http://scjgj.cq.gov.cn/zfxxgk_225/gsgg/qtgg/202205/W02022052545575838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cjgj.cq.gov.cn/zfxxgk_225/gsgg/qtgg/202205/W020220525455758381919.png"/>
                    <pic:cNvPicPr>
                      <a:picLocks noChangeAspect="1" noChangeArrowheads="1"/>
                    </pic:cNvPicPr>
                  </pic:nvPicPr>
                  <pic:blipFill>
                    <a:blip r:embed="rId6"/>
                    <a:srcRect/>
                    <a:stretch>
                      <a:fillRect/>
                    </a:stretch>
                  </pic:blipFill>
                  <pic:spPr>
                    <a:xfrm>
                      <a:off x="0" y="0"/>
                      <a:ext cx="5279390" cy="2113280"/>
                    </a:xfrm>
                    <a:prstGeom prst="rect">
                      <a:avLst/>
                    </a:prstGeom>
                    <a:noFill/>
                    <a:ln w="9525">
                      <a:noFill/>
                      <a:miter lim="800000"/>
                      <a:headEnd/>
                      <a:tailEnd/>
                    </a:ln>
                  </pic:spPr>
                </pic:pic>
              </a:graphicData>
            </a:graphic>
          </wp:inline>
        </w:drawing>
      </w:r>
    </w:p>
    <w:p>
      <w:pPr>
        <w:pStyle w:val="12"/>
        <w:shd w:val="clear" w:color="auto" w:fill="FFFFFF"/>
        <w:spacing w:before="0" w:beforeAutospacing="0" w:after="0" w:afterAutospacing="0" w:line="217" w:lineRule="atLeast"/>
        <w:ind w:left="418" w:firstLine="435"/>
        <w:rPr>
          <w:rFonts w:hint="eastAsia" w:ascii="微软雅黑" w:hAnsi="微软雅黑" w:eastAsia="微软雅黑"/>
          <w:color w:val="333333"/>
          <w:sz w:val="22"/>
          <w:szCs w:val="22"/>
        </w:rPr>
      </w:pPr>
    </w:p>
    <w:p>
      <w:pPr>
        <w:pStyle w:val="5"/>
        <w:shd w:val="clear" w:color="auto" w:fill="FFFFFF"/>
        <w:spacing w:before="0" w:beforeAutospacing="0" w:after="0" w:afterAutospacing="0" w:line="562" w:lineRule="atLeast"/>
        <w:ind w:firstLine="480"/>
        <w:rPr>
          <w:rFonts w:hint="eastAsia" w:ascii="微软雅黑" w:hAnsi="微软雅黑" w:eastAsia="微软雅黑"/>
          <w:color w:val="333333"/>
          <w:sz w:val="22"/>
          <w:szCs w:val="22"/>
        </w:rPr>
      </w:pPr>
      <w:r>
        <w:rPr>
          <w:rStyle w:val="8"/>
          <w:rFonts w:hint="eastAsia"/>
          <w:color w:val="000000"/>
          <w:sz w:val="22"/>
          <w:szCs w:val="22"/>
        </w:rPr>
        <w:t>4.选择企业名称类型、企业住所，填写“名称信息”、“企业信息”、“投资人信息”、“其它信息”并上传相关证明材料。</w:t>
      </w:r>
    </w:p>
    <w:p>
      <w:pPr>
        <w:pStyle w:val="5"/>
        <w:shd w:val="clear" w:color="auto" w:fill="FFFFFF"/>
        <w:spacing w:before="0" w:beforeAutospacing="0" w:after="0" w:afterAutospacing="0" w:line="217"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8660130" cy="5236210"/>
            <wp:effectExtent l="0" t="0" r="7620" b="2540"/>
            <wp:docPr id="4" name="图片 4" descr="http://scjgj.cq.gov.cn/zfxxgk_225/gsgg/qtgg/202205/W02022052545575844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cjgj.cq.gov.cn/zfxxgk_225/gsgg/qtgg/202205/W020220525455758442546.png"/>
                    <pic:cNvPicPr>
                      <a:picLocks noChangeAspect="1" noChangeArrowheads="1"/>
                    </pic:cNvPicPr>
                  </pic:nvPicPr>
                  <pic:blipFill>
                    <a:blip r:embed="rId7"/>
                    <a:srcRect/>
                    <a:stretch>
                      <a:fillRect/>
                    </a:stretch>
                  </pic:blipFill>
                  <pic:spPr>
                    <a:xfrm>
                      <a:off x="0" y="0"/>
                      <a:ext cx="8660130" cy="523621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562" w:lineRule="atLeast"/>
        <w:ind w:firstLine="480"/>
        <w:jc w:val="both"/>
        <w:rPr>
          <w:rFonts w:hint="eastAsia" w:ascii="微软雅黑" w:hAnsi="微软雅黑" w:eastAsia="微软雅黑"/>
          <w:color w:val="333333"/>
          <w:sz w:val="22"/>
          <w:szCs w:val="22"/>
        </w:rPr>
      </w:pPr>
      <w:r>
        <w:rPr>
          <w:rFonts w:hint="eastAsia"/>
          <w:color w:val="000000"/>
          <w:sz w:val="22"/>
          <w:szCs w:val="22"/>
        </w:rPr>
        <w:t>“</w:t>
      </w:r>
      <w:r>
        <w:rPr>
          <w:rStyle w:val="8"/>
          <w:rFonts w:hint="eastAsia"/>
          <w:color w:val="000000"/>
          <w:sz w:val="22"/>
          <w:szCs w:val="22"/>
        </w:rPr>
        <w:t>名称信息”页面上的信息填写完毕后，系统会对填写的企业名称进行初步检查，检查通过，可填写“企业信息”；检查不通过，需要调整名称信息直至检查通过后才可以继续操作。</w:t>
      </w:r>
    </w:p>
    <w:p>
      <w:pPr>
        <w:pStyle w:val="5"/>
        <w:shd w:val="clear" w:color="auto" w:fill="FFFFFF"/>
        <w:spacing w:before="0" w:beforeAutospacing="0" w:after="0" w:afterAutospacing="0" w:line="475"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6765290" cy="3279775"/>
            <wp:effectExtent l="0" t="0" r="16510" b="15875"/>
            <wp:docPr id="5" name="图片 5" descr="http://scjgj.cq.gov.cn/zfxxgk_225/gsgg/qtgg/202205/W020220525455758497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cjgj.cq.gov.cn/zfxxgk_225/gsgg/qtgg/202205/W020220525455758497268.png"/>
                    <pic:cNvPicPr>
                      <a:picLocks noChangeAspect="1" noChangeArrowheads="1"/>
                    </pic:cNvPicPr>
                  </pic:nvPicPr>
                  <pic:blipFill>
                    <a:blip r:embed="rId8"/>
                    <a:srcRect/>
                    <a:stretch>
                      <a:fillRect/>
                    </a:stretch>
                  </pic:blipFill>
                  <pic:spPr>
                    <a:xfrm>
                      <a:off x="0" y="0"/>
                      <a:ext cx="6765290" cy="32797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75"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6602730" cy="4155440"/>
            <wp:effectExtent l="0" t="0" r="7620" b="16510"/>
            <wp:docPr id="6" name="图片 6" descr="http://scjgj.cq.gov.cn/zfxxgk_225/gsgg/qtgg/202205/W02022052545575855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cjgj.cq.gov.cn/zfxxgk_225/gsgg/qtgg/202205/W020220525455758552428.png"/>
                    <pic:cNvPicPr>
                      <a:picLocks noChangeAspect="1" noChangeArrowheads="1"/>
                    </pic:cNvPicPr>
                  </pic:nvPicPr>
                  <pic:blipFill>
                    <a:blip r:embed="rId9"/>
                    <a:srcRect/>
                    <a:stretch>
                      <a:fillRect/>
                    </a:stretch>
                  </pic:blipFill>
                  <pic:spPr>
                    <a:xfrm>
                      <a:off x="0" y="0"/>
                      <a:ext cx="6602730" cy="4155440"/>
                    </a:xfrm>
                    <a:prstGeom prst="rect">
                      <a:avLst/>
                    </a:prstGeom>
                    <a:noFill/>
                    <a:ln w="9525">
                      <a:noFill/>
                      <a:miter lim="800000"/>
                      <a:headEnd/>
                      <a:tailEnd/>
                    </a:ln>
                  </pic:spPr>
                </pic:pic>
              </a:graphicData>
            </a:graphic>
          </wp:inline>
        </w:drawing>
      </w:r>
    </w:p>
    <w:p>
      <w:pPr>
        <w:pStyle w:val="12"/>
        <w:shd w:val="clear" w:color="auto" w:fill="FFFFFF"/>
        <w:spacing w:before="0" w:beforeAutospacing="0" w:after="0" w:afterAutospacing="0" w:line="217" w:lineRule="atLeast"/>
        <w:ind w:left="101" w:firstLine="435"/>
        <w:rPr>
          <w:rFonts w:hint="eastAsia" w:ascii="微软雅黑" w:hAnsi="微软雅黑" w:eastAsia="微软雅黑"/>
          <w:color w:val="333333"/>
          <w:sz w:val="22"/>
          <w:szCs w:val="22"/>
        </w:rPr>
      </w:pPr>
    </w:p>
    <w:p>
      <w:pPr>
        <w:pStyle w:val="5"/>
        <w:shd w:val="clear" w:color="auto" w:fill="FFFFFF"/>
        <w:spacing w:before="0" w:beforeAutospacing="0" w:after="163" w:afterAutospacing="0" w:line="408" w:lineRule="atLeast"/>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11723370" cy="6409690"/>
            <wp:effectExtent l="19050" t="0" r="0" b="0"/>
            <wp:docPr id="7" name="图片 7" descr="http://scjgj.cq.gov.cn/zfxxgk_225/gsgg/qtgg/202205/W02022052546508771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cjgj.cq.gov.cn/zfxxgk_225/gsgg/qtgg/202205/W020220525465087714769.JPG"/>
                    <pic:cNvPicPr>
                      <a:picLocks noChangeAspect="1" noChangeArrowheads="1"/>
                    </pic:cNvPicPr>
                  </pic:nvPicPr>
                  <pic:blipFill>
                    <a:blip r:embed="rId10"/>
                    <a:srcRect/>
                    <a:stretch>
                      <a:fillRect/>
                    </a:stretch>
                  </pic:blipFill>
                  <pic:spPr>
                    <a:xfrm>
                      <a:off x="0" y="0"/>
                      <a:ext cx="11723370" cy="6409690"/>
                    </a:xfrm>
                    <a:prstGeom prst="rect">
                      <a:avLst/>
                    </a:prstGeom>
                    <a:noFill/>
                    <a:ln w="9525">
                      <a:noFill/>
                      <a:miter lim="800000"/>
                      <a:headEnd/>
                      <a:tailEnd/>
                    </a:ln>
                  </pic:spPr>
                </pic:pic>
              </a:graphicData>
            </a:graphic>
          </wp:inline>
        </w:drawing>
      </w:r>
    </w:p>
    <w:p>
      <w:pPr>
        <w:pStyle w:val="12"/>
        <w:shd w:val="clear" w:color="auto" w:fill="FFFFFF"/>
        <w:spacing w:before="0" w:beforeAutospacing="0" w:after="0" w:afterAutospacing="0" w:line="217" w:lineRule="atLeast"/>
        <w:ind w:left="418" w:firstLine="435"/>
        <w:rPr>
          <w:rFonts w:hint="eastAsia" w:ascii="微软雅黑" w:hAnsi="微软雅黑" w:eastAsia="微软雅黑"/>
          <w:color w:val="333333"/>
          <w:sz w:val="22"/>
          <w:szCs w:val="22"/>
        </w:rPr>
      </w:pPr>
    </w:p>
    <w:p>
      <w:pPr>
        <w:pStyle w:val="5"/>
        <w:shd w:val="clear" w:color="auto" w:fill="FFFFFF"/>
        <w:spacing w:before="0" w:beforeAutospacing="0" w:after="0" w:afterAutospacing="0" w:line="217"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7269480" cy="4279265"/>
            <wp:effectExtent l="0" t="0" r="7620" b="6985"/>
            <wp:docPr id="8" name="图片 8" descr="http://scjgj.cq.gov.cn/zfxxgk_225/gsgg/qtgg/202205/W020220525455758669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cjgj.cq.gov.cn/zfxxgk_225/gsgg/qtgg/202205/W020220525455758669579.png"/>
                    <pic:cNvPicPr>
                      <a:picLocks noChangeAspect="1" noChangeArrowheads="1"/>
                    </pic:cNvPicPr>
                  </pic:nvPicPr>
                  <pic:blipFill>
                    <a:blip r:embed="rId11"/>
                    <a:srcRect/>
                    <a:stretch>
                      <a:fillRect/>
                    </a:stretch>
                  </pic:blipFill>
                  <pic:spPr>
                    <a:xfrm>
                      <a:off x="0" y="0"/>
                      <a:ext cx="7269480" cy="427926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75" w:lineRule="atLeast"/>
        <w:ind w:firstLine="480"/>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8479790" cy="5869940"/>
            <wp:effectExtent l="0" t="0" r="16510" b="16510"/>
            <wp:docPr id="9" name="图片 9" descr="http://scjgj.cq.gov.cn/zfxxgk_225/gsgg/qtgg/202205/W020220525455758736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cjgj.cq.gov.cn/zfxxgk_225/gsgg/qtgg/202205/W020220525455758736146.png"/>
                    <pic:cNvPicPr>
                      <a:picLocks noChangeAspect="1" noChangeArrowheads="1"/>
                    </pic:cNvPicPr>
                  </pic:nvPicPr>
                  <pic:blipFill>
                    <a:blip r:embed="rId12"/>
                    <a:srcRect/>
                    <a:stretch>
                      <a:fillRect/>
                    </a:stretch>
                  </pic:blipFill>
                  <pic:spPr>
                    <a:xfrm>
                      <a:off x="0" y="0"/>
                      <a:ext cx="8479790" cy="586994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562" w:lineRule="atLeast"/>
        <w:ind w:firstLine="480"/>
        <w:jc w:val="both"/>
        <w:rPr>
          <w:rFonts w:hint="eastAsia" w:ascii="微软雅黑" w:hAnsi="微软雅黑" w:eastAsia="微软雅黑"/>
          <w:color w:val="333333"/>
          <w:sz w:val="22"/>
          <w:szCs w:val="22"/>
        </w:rPr>
      </w:pPr>
      <w:r>
        <w:rPr>
          <w:rStyle w:val="8"/>
          <w:rFonts w:hint="eastAsia"/>
          <w:color w:val="000000"/>
          <w:sz w:val="22"/>
          <w:szCs w:val="22"/>
        </w:rPr>
        <w:t>5.检查提交。信息填写完成后，点击【下一步】按钮，进行申报提交。</w:t>
      </w:r>
    </w:p>
    <w:p>
      <w:pPr>
        <w:pStyle w:val="5"/>
        <w:shd w:val="clear" w:color="auto" w:fill="FFFFFF"/>
        <w:spacing w:before="0" w:beforeAutospacing="0" w:after="163" w:afterAutospacing="0" w:line="408" w:lineRule="atLeast"/>
        <w:jc w:val="center"/>
        <w:rPr>
          <w:rFonts w:hint="eastAsia"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8924925" cy="5245100"/>
            <wp:effectExtent l="0" t="0" r="9525" b="12700"/>
            <wp:docPr id="10" name="图片 10" descr="http://scjgj.cq.gov.cn/zfxxgk_225/gsgg/qtgg/202205/W0202205254650878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cjgj.cq.gov.cn/zfxxgk_225/gsgg/qtgg/202205/W020220525465087814331.JPG"/>
                    <pic:cNvPicPr>
                      <a:picLocks noChangeAspect="1" noChangeArrowheads="1"/>
                    </pic:cNvPicPr>
                  </pic:nvPicPr>
                  <pic:blipFill>
                    <a:blip r:embed="rId13"/>
                    <a:srcRect/>
                    <a:stretch>
                      <a:fillRect/>
                    </a:stretch>
                  </pic:blipFill>
                  <pic:spPr>
                    <a:xfrm>
                      <a:off x="0" y="0"/>
                      <a:ext cx="8924925" cy="52451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562" w:lineRule="atLeast"/>
        <w:ind w:firstLine="480"/>
        <w:jc w:val="both"/>
        <w:rPr>
          <w:rFonts w:hint="eastAsia" w:ascii="微软雅黑" w:hAnsi="微软雅黑" w:eastAsia="微软雅黑"/>
          <w:color w:val="333333"/>
          <w:sz w:val="22"/>
          <w:szCs w:val="22"/>
        </w:rPr>
      </w:pPr>
      <w:r>
        <w:rPr>
          <w:rStyle w:val="8"/>
          <w:rFonts w:hint="eastAsia"/>
          <w:color w:val="000000"/>
          <w:sz w:val="22"/>
          <w:szCs w:val="22"/>
        </w:rPr>
        <w:t>6.查看反馈。申请人可登录企业登记申报系统，点击【我的业务申请】查看申请业务审查过程反馈信息。申请状态为“退回修改”的，请按照审查意见进行修改。申请状态为“已办理成功”的，可在线打印相关文书。</w:t>
      </w:r>
    </w:p>
    <w:p>
      <w:pPr>
        <w:pStyle w:val="12"/>
        <w:shd w:val="clear" w:color="auto" w:fill="FFFFFF"/>
        <w:spacing w:before="0" w:beforeAutospacing="0" w:after="0" w:afterAutospacing="0" w:line="177" w:lineRule="atLeast"/>
        <w:jc w:val="center"/>
        <w:rPr>
          <w:rFonts w:hint="eastAsia" w:ascii="微软雅黑" w:hAnsi="微软雅黑" w:eastAsia="微软雅黑"/>
          <w:color w:val="333333"/>
          <w:sz w:val="18"/>
          <w:szCs w:val="18"/>
        </w:rPr>
      </w:pPr>
      <w:r>
        <w:rPr>
          <w:rFonts w:hint="eastAsia" w:ascii="MS Gothic" w:hAnsi="MS Gothic" w:eastAsia="MS Gothic" w:cs="MS Gothic"/>
          <w:color w:val="333333"/>
          <w:sz w:val="18"/>
          <w:szCs w:val="18"/>
        </w:rPr>
        <w:t>  </w:t>
      </w:r>
      <w:r>
        <w:rPr>
          <w:rFonts w:ascii="微软雅黑" w:hAnsi="微软雅黑" w:eastAsia="微软雅黑"/>
          <w:color w:val="333333"/>
          <w:sz w:val="18"/>
          <w:szCs w:val="18"/>
        </w:rPr>
        <w:drawing>
          <wp:inline distT="0" distB="0" distL="0" distR="0">
            <wp:extent cx="5279390" cy="2346325"/>
            <wp:effectExtent l="19050" t="0" r="0" b="0"/>
            <wp:docPr id="11" name="图片 11" descr="http://scjgj.cq.gov.cn/zfxxgk_225/gsgg/qtgg/202205/W02022052545575885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cjgj.cq.gov.cn/zfxxgk_225/gsgg/qtgg/202205/W020220525455758850219.png"/>
                    <pic:cNvPicPr>
                      <a:picLocks noChangeAspect="1" noChangeArrowheads="1"/>
                    </pic:cNvPicPr>
                  </pic:nvPicPr>
                  <pic:blipFill>
                    <a:blip r:embed="rId14"/>
                    <a:srcRect/>
                    <a:stretch>
                      <a:fillRect/>
                    </a:stretch>
                  </pic:blipFill>
                  <pic:spPr>
                    <a:xfrm>
                      <a:off x="0" y="0"/>
                      <a:ext cx="5279390" cy="2346325"/>
                    </a:xfrm>
                    <a:prstGeom prst="rect">
                      <a:avLst/>
                    </a:prstGeom>
                    <a:noFill/>
                    <a:ln w="9525">
                      <a:noFill/>
                      <a:miter lim="800000"/>
                      <a:headEnd/>
                      <a:tailEnd/>
                    </a:ln>
                  </pic:spPr>
                </pic:pic>
              </a:graphicData>
            </a:graphic>
          </wp:inline>
        </w:drawing>
      </w:r>
    </w:p>
    <w:p>
      <w:pPr>
        <w:pStyle w:val="12"/>
        <w:shd w:val="clear" w:color="auto" w:fill="FFFFFF"/>
        <w:spacing w:before="0" w:beforeAutospacing="0" w:after="0" w:afterAutospacing="0" w:line="562" w:lineRule="atLeast"/>
        <w:ind w:firstLine="435"/>
        <w:jc w:val="both"/>
        <w:rPr>
          <w:rFonts w:hint="eastAsia" w:ascii="微软雅黑" w:hAnsi="微软雅黑" w:eastAsia="微软雅黑"/>
          <w:color w:val="333333"/>
          <w:sz w:val="22"/>
          <w:szCs w:val="22"/>
        </w:rPr>
      </w:pPr>
      <w:r>
        <w:rPr>
          <w:rFonts w:hint="eastAsia" w:ascii="方正黑体_GBK" w:hAnsi="微软雅黑" w:eastAsia="方正黑体_GBK"/>
          <w:color w:val="000000"/>
          <w:sz w:val="22"/>
          <w:szCs w:val="22"/>
        </w:rPr>
        <w:t>五、咨询电话</w:t>
      </w:r>
    </w:p>
    <w:p>
      <w:pPr>
        <w:pStyle w:val="5"/>
        <w:shd w:val="clear" w:color="auto" w:fill="FFFFFF"/>
        <w:spacing w:before="0" w:beforeAutospacing="0" w:after="163" w:afterAutospacing="0" w:line="408" w:lineRule="atLeast"/>
        <w:ind w:firstLine="480"/>
        <w:rPr>
          <w:rFonts w:hint="eastAsia" w:ascii="微软雅黑" w:hAnsi="微软雅黑" w:eastAsia="微软雅黑"/>
          <w:color w:val="333333"/>
          <w:sz w:val="22"/>
          <w:szCs w:val="22"/>
        </w:rPr>
      </w:pPr>
      <w:r>
        <w:rPr>
          <w:rFonts w:hint="eastAsia"/>
          <w:color w:val="333333"/>
          <w:sz w:val="22"/>
          <w:szCs w:val="22"/>
        </w:rPr>
        <w:t>业务咨询电话：023-</w:t>
      </w:r>
      <w:r>
        <w:rPr>
          <w:rFonts w:hint="eastAsia"/>
          <w:color w:val="333333"/>
          <w:sz w:val="22"/>
          <w:szCs w:val="22"/>
          <w:lang w:val="en-US" w:eastAsia="zh-CN"/>
        </w:rPr>
        <w:t>43767579</w:t>
      </w:r>
      <w:r>
        <w:rPr>
          <w:rFonts w:hint="eastAsia"/>
          <w:color w:val="333333"/>
          <w:sz w:val="22"/>
          <w:szCs w:val="22"/>
        </w:rPr>
        <w:t>、023-</w:t>
      </w:r>
      <w:r>
        <w:rPr>
          <w:rFonts w:hint="eastAsia"/>
          <w:color w:val="333333"/>
          <w:sz w:val="22"/>
          <w:szCs w:val="22"/>
          <w:lang w:val="en-US" w:eastAsia="zh-CN"/>
        </w:rPr>
        <w:t>43301802</w:t>
      </w:r>
      <w:r>
        <w:rPr>
          <w:rFonts w:hint="eastAsia"/>
          <w:color w:val="333333"/>
          <w:sz w:val="22"/>
          <w:szCs w:val="22"/>
        </w:rPr>
        <w:t>；技术咨询电话：010-88650152。</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roma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2MTQ1ZTA2YWRjN2U4NDVlNGZmOTFjZGI4NjQzM2MifQ=="/>
  </w:docVars>
  <w:rsids>
    <w:rsidRoot w:val="00260322"/>
    <w:rsid w:val="00260322"/>
    <w:rsid w:val="00ED7285"/>
    <w:rsid w:val="370539B6"/>
    <w:rsid w:val="55D60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customStyle="1" w:styleId="11">
    <w:name w:val="ti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
    <w:name w:val="western"/>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13</Pages>
  <Words>993</Words>
  <Characters>1066</Characters>
  <Lines>7</Lines>
  <Paragraphs>2</Paragraphs>
  <TotalTime>12</TotalTime>
  <ScaleCrop>false</ScaleCrop>
  <LinksUpToDate>false</LinksUpToDate>
  <CharactersWithSpaces>1067</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2022-11-08T06:53:00Z</dcterms:created>
  <dc:creator>PC</dc:creator>
  <cp:lastModifiedBy>大足区市场监管局</cp:lastModifiedBy>
  <dcterms:modified xsi:type="dcterms:W3CDTF">2022-12-30T09:30:18Z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C3A8C2DACFE24605B2AC1B3E91EAF9C2</vt:lpwstr>
  </property>
</Properties>
</file>