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重庆市</w:t>
      </w:r>
      <w:r>
        <w:rPr>
          <w:rFonts w:hint="eastAsia" w:ascii="方正小标宋_GBK" w:eastAsia="方正小标宋_GBK"/>
          <w:kern w:val="0"/>
          <w:sz w:val="44"/>
          <w:szCs w:val="44"/>
          <w:lang w:eastAsia="zh-CN"/>
        </w:rPr>
        <w:t>大足区市场</w:t>
      </w:r>
      <w:r>
        <w:rPr>
          <w:rFonts w:hint="eastAsia" w:ascii="方正小标宋_GBK" w:eastAsia="方正小标宋_GBK"/>
          <w:kern w:val="0"/>
          <w:sz w:val="44"/>
          <w:szCs w:val="44"/>
        </w:rPr>
        <w:t>监督管理局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关于对抽检不合格食品核查处置</w:t>
      </w: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的信息公告</w:t>
      </w:r>
    </w:p>
    <w:p>
      <w:pPr>
        <w:snapToGrid w:val="0"/>
        <w:spacing w:line="600" w:lineRule="exact"/>
        <w:rPr>
          <w:rFonts w:ascii="方正仿宋_GBK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方正黑体_GBK" w:hAnsi="Calibri" w:eastAsia="方正黑体_GBK"/>
          <w:kern w:val="0"/>
          <w:szCs w:val="32"/>
        </w:rPr>
      </w:pPr>
      <w:r>
        <w:rPr>
          <w:rFonts w:hint="eastAsia" w:ascii="方正黑体_GBK" w:hAnsi="Calibri" w:eastAsia="方正黑体_GBK"/>
          <w:kern w:val="0"/>
          <w:szCs w:val="32"/>
        </w:rPr>
        <w:t>一</w:t>
      </w:r>
      <w:r>
        <w:rPr>
          <w:rFonts w:hint="eastAsia" w:ascii="方正黑体_GBK" w:hAnsi="Calibri" w:eastAsia="方正黑体_GBK"/>
          <w:kern w:val="0"/>
          <w:szCs w:val="32"/>
          <w:lang w:eastAsia="zh-CN"/>
        </w:rPr>
        <w:t>、</w:t>
      </w:r>
      <w:r>
        <w:rPr>
          <w:rFonts w:hint="eastAsia" w:ascii="方正黑体_GBK" w:hAnsi="Calibri" w:eastAsia="方正黑体_GBK"/>
          <w:kern w:val="0"/>
          <w:szCs w:val="32"/>
        </w:rPr>
        <w:t>不合格食品基本情况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仿宋_GB2312" w:eastAsia="方正仿宋_GBK" w:cs="仿宋_GB2312"/>
          <w:szCs w:val="32"/>
          <w:lang w:eastAsia="zh-CN"/>
        </w:rPr>
      </w:pPr>
      <w:r>
        <w:rPr>
          <w:rFonts w:hint="eastAsia" w:ascii="方正仿宋_GBK" w:hAnsi="仿宋_GB2312" w:cs="仿宋_GB2312"/>
          <w:szCs w:val="32"/>
        </w:rPr>
        <w:t xml:space="preserve">涉及的不合格样品抽样编号: </w:t>
      </w:r>
      <w:r>
        <w:rPr>
          <w:rFonts w:hint="eastAsia" w:ascii="方正仿宋_GBK" w:hAnsi="仿宋_GB2312" w:cs="仿宋_GB2312"/>
          <w:szCs w:val="32"/>
          <w:lang w:val="en-US" w:eastAsia="zh-CN"/>
        </w:rPr>
        <w:t>SC20500000650839835</w:t>
      </w:r>
      <w:r>
        <w:rPr>
          <w:rFonts w:hint="eastAsia" w:ascii="方正仿宋_GBK" w:hAnsi="仿宋_GB2312" w:cs="仿宋_GB2312"/>
          <w:szCs w:val="32"/>
          <w:lang w:eastAsia="zh-CN"/>
        </w:rPr>
        <w:t>，</w:t>
      </w:r>
      <w:r>
        <w:rPr>
          <w:rFonts w:hint="eastAsia" w:ascii="方正仿宋_GBK" w:hAnsi="仿宋_GB2312" w:cs="仿宋_GB2312"/>
          <w:szCs w:val="32"/>
        </w:rPr>
        <w:t>样品名称：</w:t>
      </w:r>
      <w:r>
        <w:rPr>
          <w:rFonts w:hint="eastAsia" w:ascii="方正仿宋_GBK" w:hAnsi="仿宋_GB2312" w:cs="仿宋_GB2312"/>
          <w:szCs w:val="32"/>
          <w:lang w:eastAsia="zh-CN"/>
        </w:rPr>
        <w:t>腊板鸭、</w:t>
      </w:r>
      <w:r>
        <w:rPr>
          <w:rFonts w:hint="eastAsia" w:ascii="方正仿宋_GBK" w:hAnsi="仿宋_GB2312" w:cs="仿宋_GB2312"/>
          <w:szCs w:val="32"/>
        </w:rPr>
        <w:t>被抽样单位：</w:t>
      </w:r>
      <w:r>
        <w:rPr>
          <w:rFonts w:hint="eastAsia" w:ascii="方正仿宋_GBK" w:hAnsi="仿宋_GB2312" w:cs="仿宋_GB2312"/>
          <w:szCs w:val="32"/>
          <w:lang w:eastAsia="zh-CN"/>
        </w:rPr>
        <w:t>重庆市大足区陈氏板鸭食品厂、</w:t>
      </w:r>
      <w:r>
        <w:rPr>
          <w:rFonts w:hint="eastAsia" w:ascii="方正仿宋_GBK" w:hAnsi="仿宋_GB2312" w:cs="仿宋_GB2312"/>
          <w:szCs w:val="32"/>
        </w:rPr>
        <w:t>标识生产企业：</w:t>
      </w:r>
      <w:r>
        <w:rPr>
          <w:rFonts w:hint="eastAsia" w:ascii="方正仿宋_GBK" w:hAnsi="仿宋_GB2312" w:cs="仿宋_GB2312"/>
          <w:szCs w:val="32"/>
          <w:lang w:eastAsia="zh-CN"/>
        </w:rPr>
        <w:t>重庆市大足区陈氏板鸭食品厂、</w:t>
      </w:r>
      <w:r>
        <w:rPr>
          <w:rFonts w:hint="eastAsia" w:ascii="方正仿宋_GBK" w:hAnsi="仿宋_GB2312" w:cs="仿宋_GB2312"/>
          <w:szCs w:val="32"/>
        </w:rPr>
        <w:t>不合格项目：</w:t>
      </w:r>
      <w:r>
        <w:rPr>
          <w:rFonts w:hint="eastAsia" w:ascii="方正仿宋_GBK" w:hAnsi="仿宋_GB2312" w:cs="仿宋_GB2312"/>
          <w:szCs w:val="32"/>
          <w:lang w:eastAsia="zh-CN"/>
        </w:rPr>
        <w:t>亚硝酸盐（以亚硝酸钠计）、</w:t>
      </w:r>
      <w:r>
        <w:rPr>
          <w:rFonts w:hint="eastAsia" w:ascii="方正仿宋_GBK" w:hAnsi="仿宋_GB2312" w:cs="仿宋_GB2312"/>
          <w:szCs w:val="32"/>
        </w:rPr>
        <w:t>涉及经营</w:t>
      </w:r>
      <w:r>
        <w:rPr>
          <w:rFonts w:hint="eastAsia" w:ascii="方正仿宋_GBK" w:hAnsi="仿宋_GB2312" w:cs="仿宋_GB2312"/>
          <w:szCs w:val="32"/>
          <w:lang w:eastAsia="zh-CN"/>
        </w:rPr>
        <w:t>企业</w:t>
      </w:r>
      <w:r>
        <w:rPr>
          <w:rFonts w:hint="eastAsia" w:ascii="方正仿宋_GBK" w:hAnsi="仿宋_GB2312" w:cs="仿宋_GB2312"/>
          <w:szCs w:val="32"/>
        </w:rPr>
        <w:t>：</w:t>
      </w:r>
      <w:r>
        <w:rPr>
          <w:rFonts w:hint="eastAsia" w:ascii="方正仿宋_GBK" w:hAnsi="仿宋_GB2312" w:cs="仿宋_GB2312"/>
          <w:szCs w:val="32"/>
          <w:lang w:eastAsia="zh-CN"/>
        </w:rPr>
        <w:t>重庆市大足区陈氏板鸭食品厂。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黑体_GBK" w:hAnsi="Calibri" w:eastAsia="方正黑体_GBK"/>
          <w:kern w:val="0"/>
          <w:szCs w:val="32"/>
        </w:rPr>
      </w:pPr>
      <w:r>
        <w:rPr>
          <w:rFonts w:hint="eastAsia" w:ascii="方正黑体_GBK" w:hAnsi="Calibri" w:eastAsia="方正黑体_GBK"/>
          <w:kern w:val="0"/>
          <w:szCs w:val="32"/>
        </w:rPr>
        <w:t>二</w:t>
      </w:r>
      <w:r>
        <w:rPr>
          <w:rFonts w:hint="eastAsia" w:ascii="方正黑体_GBK" w:hAnsi="Calibri" w:eastAsia="方正黑体_GBK"/>
          <w:kern w:val="0"/>
          <w:szCs w:val="32"/>
          <w:lang w:eastAsia="zh-CN"/>
        </w:rPr>
        <w:t>、</w:t>
      </w:r>
      <w:r>
        <w:rPr>
          <w:rFonts w:hint="eastAsia" w:ascii="方正黑体_GBK" w:hAnsi="Calibri" w:eastAsia="方正黑体_GBK"/>
          <w:kern w:val="0"/>
          <w:szCs w:val="32"/>
        </w:rPr>
        <w:t>核查处置情况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仿宋_GB2312" w:cs="仿宋_GB2312"/>
          <w:szCs w:val="32"/>
        </w:rPr>
      </w:pPr>
      <w:r>
        <w:rPr>
          <w:rFonts w:hint="eastAsia" w:ascii="方正仿宋_GBK" w:hAnsi="仿宋_GB2312" w:cs="仿宋_GB2312"/>
          <w:szCs w:val="32"/>
          <w:lang w:eastAsia="zh-CN"/>
        </w:rPr>
        <w:t>（一）</w:t>
      </w:r>
      <w:r>
        <w:rPr>
          <w:rFonts w:hint="eastAsia" w:ascii="方正仿宋_GBK" w:hAnsi="仿宋_GB2312" w:cs="仿宋_GB2312"/>
          <w:szCs w:val="32"/>
        </w:rPr>
        <w:t>监管部门的调查处理情况：20</w:t>
      </w:r>
      <w:r>
        <w:rPr>
          <w:rFonts w:hint="eastAsia" w:ascii="方正仿宋_GBK" w:hAnsi="仿宋_GB2312" w:cs="仿宋_GB2312"/>
          <w:szCs w:val="32"/>
          <w:lang w:val="en-US" w:eastAsia="zh-CN"/>
        </w:rPr>
        <w:t>20</w:t>
      </w:r>
      <w:r>
        <w:rPr>
          <w:rFonts w:hint="eastAsia" w:ascii="方正仿宋_GBK" w:hAnsi="仿宋_GB2312" w:cs="仿宋_GB2312"/>
          <w:szCs w:val="32"/>
        </w:rPr>
        <w:t>年</w:t>
      </w:r>
      <w:r>
        <w:rPr>
          <w:rFonts w:hint="eastAsia" w:ascii="方正仿宋_GBK" w:hAnsi="仿宋_GB2312" w:cs="仿宋_GB2312"/>
          <w:szCs w:val="32"/>
          <w:lang w:val="en-US" w:eastAsia="zh-CN"/>
        </w:rPr>
        <w:t>8</w:t>
      </w:r>
      <w:r>
        <w:rPr>
          <w:rFonts w:hint="eastAsia" w:ascii="方正仿宋_GBK" w:hAnsi="仿宋_GB2312" w:cs="仿宋_GB2312"/>
          <w:szCs w:val="32"/>
        </w:rPr>
        <w:t>月</w:t>
      </w:r>
      <w:r>
        <w:rPr>
          <w:rFonts w:hint="eastAsia" w:ascii="方正仿宋_GBK" w:hAnsi="仿宋_GB2312" w:cs="仿宋_GB2312"/>
          <w:szCs w:val="32"/>
          <w:lang w:val="en-US" w:eastAsia="zh-CN"/>
        </w:rPr>
        <w:t>24</w:t>
      </w:r>
      <w:r>
        <w:rPr>
          <w:rFonts w:hint="eastAsia" w:ascii="方正仿宋_GBK" w:hAnsi="仿宋_GB2312" w:cs="仿宋_GB2312"/>
          <w:szCs w:val="32"/>
        </w:rPr>
        <w:t>日</w:t>
      </w:r>
      <w:r>
        <w:rPr>
          <w:rFonts w:hint="eastAsia" w:ascii="方正仿宋_GBK" w:hAnsi="仿宋_GB2312" w:cs="仿宋_GB2312"/>
          <w:szCs w:val="32"/>
          <w:lang w:eastAsia="zh-CN"/>
        </w:rPr>
        <w:t>我局</w:t>
      </w:r>
      <w:r>
        <w:rPr>
          <w:rFonts w:hint="eastAsia" w:ascii="方正仿宋_GBK" w:hAnsi="仿宋_GB2312" w:cs="仿宋_GB2312"/>
          <w:szCs w:val="32"/>
        </w:rPr>
        <w:t>启动核查处置，</w:t>
      </w:r>
      <w:r>
        <w:rPr>
          <w:rFonts w:hint="eastAsia" w:ascii="方正仿宋_GBK" w:hAnsi="仿宋_GB2312" w:cs="仿宋_GB2312"/>
          <w:szCs w:val="32"/>
          <w:lang w:eastAsia="zh-CN"/>
        </w:rPr>
        <w:t>向该生产经营者送达了检验报告并进行了现场检查。该</w:t>
      </w:r>
      <w:r>
        <w:rPr>
          <w:rFonts w:ascii="方正仿宋_GBK" w:hAnsi="仿宋_GB2312" w:cs="仿宋_GB2312"/>
          <w:szCs w:val="32"/>
        </w:rPr>
        <w:t>生产经营单位</w:t>
      </w:r>
      <w:r>
        <w:rPr>
          <w:rFonts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fill="FFFFFF"/>
        </w:rPr>
        <w:t>在规定期限内未对检验结果提出异议</w:t>
      </w: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。经查，</w:t>
      </w:r>
      <w:r>
        <w:rPr>
          <w:rFonts w:hint="eastAsia" w:ascii="方正仿宋_GBK" w:hAnsi="仿宋_GB2312" w:cs="仿宋_GB2312"/>
          <w:szCs w:val="32"/>
          <w:lang w:eastAsia="zh-CN"/>
        </w:rPr>
        <w:t>该批次产品已销售完毕，我局</w:t>
      </w:r>
      <w:r>
        <w:rPr>
          <w:rFonts w:ascii="方正仿宋_GBK" w:hAnsi="仿宋_GB2312" w:cs="仿宋_GB2312"/>
          <w:szCs w:val="32"/>
        </w:rPr>
        <w:t>责令</w:t>
      </w:r>
      <w:r>
        <w:rPr>
          <w:rFonts w:hint="eastAsia" w:ascii="方正仿宋_GBK" w:hAnsi="仿宋_GB2312" w:cs="仿宋_GB2312"/>
          <w:szCs w:val="32"/>
          <w:lang w:eastAsia="zh-CN"/>
        </w:rPr>
        <w:t>该</w:t>
      </w:r>
      <w:r>
        <w:rPr>
          <w:rFonts w:hint="eastAsia" w:ascii="方正仿宋_GBK" w:hAnsi="仿宋_GB2312" w:cs="仿宋_GB2312"/>
          <w:szCs w:val="32"/>
        </w:rPr>
        <w:t>企业</w:t>
      </w:r>
      <w:r>
        <w:rPr>
          <w:rFonts w:hint="eastAsia" w:ascii="方正仿宋_GBK" w:hAnsi="仿宋_GB2312" w:cs="仿宋_GB2312"/>
          <w:szCs w:val="32"/>
          <w:lang w:eastAsia="zh-CN"/>
        </w:rPr>
        <w:t>暂停生产该产品、</w:t>
      </w:r>
      <w:r>
        <w:rPr>
          <w:rFonts w:hint="eastAsia" w:ascii="方正仿宋_GBK" w:hAnsi="仿宋_GB2312" w:cs="仿宋_GB2312"/>
          <w:szCs w:val="32"/>
        </w:rPr>
        <w:t>认真</w:t>
      </w:r>
      <w:r>
        <w:rPr>
          <w:rFonts w:ascii="方正仿宋_GBK" w:hAnsi="仿宋_GB2312" w:cs="仿宋_GB2312"/>
          <w:szCs w:val="32"/>
        </w:rPr>
        <w:t>排查问题原因</w:t>
      </w:r>
      <w:r>
        <w:rPr>
          <w:rFonts w:hint="eastAsia" w:ascii="方正仿宋_GBK" w:hAnsi="仿宋_GB2312" w:cs="仿宋_GB2312"/>
          <w:szCs w:val="32"/>
        </w:rPr>
        <w:t>进行整改</w:t>
      </w:r>
      <w:r>
        <w:rPr>
          <w:rFonts w:hint="eastAsia" w:ascii="方正仿宋_GBK" w:hAnsi="仿宋_GB2312" w:cs="仿宋_GB2312"/>
          <w:szCs w:val="32"/>
          <w:lang w:eastAsia="zh-CN"/>
        </w:rPr>
        <w:t>，并</w:t>
      </w:r>
      <w:r>
        <w:rPr>
          <w:rFonts w:ascii="方正仿宋_GBK" w:hAnsi="仿宋_GB2312" w:cs="仿宋_GB2312"/>
          <w:szCs w:val="32"/>
        </w:rPr>
        <w:t>立案调查。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仿宋_GB2312" w:cs="仿宋_GB2312"/>
          <w:szCs w:val="32"/>
        </w:rPr>
      </w:pPr>
      <w:r>
        <w:rPr>
          <w:rFonts w:hint="eastAsia" w:ascii="方正仿宋_GBK" w:hAnsi="仿宋_GB2312" w:cs="仿宋_GB2312"/>
          <w:szCs w:val="32"/>
          <w:lang w:eastAsia="zh-CN"/>
        </w:rPr>
        <w:t>（二）</w:t>
      </w:r>
      <w:r>
        <w:rPr>
          <w:rFonts w:hint="eastAsia" w:ascii="方正仿宋_GBK" w:hAnsi="仿宋_GB2312" w:cs="仿宋_GB2312"/>
          <w:szCs w:val="32"/>
        </w:rPr>
        <w:t>产品控制情况：</w:t>
      </w:r>
      <w:r>
        <w:rPr>
          <w:rFonts w:hint="eastAsia" w:ascii="方正仿宋_GBK" w:hAnsi="仿宋_GB2312" w:cs="仿宋_GB2312"/>
          <w:szCs w:val="32"/>
          <w:lang w:eastAsia="zh-CN"/>
        </w:rPr>
        <w:t>重庆市大足区陈氏板鸭食品厂生产</w:t>
      </w:r>
      <w:r>
        <w:rPr>
          <w:rFonts w:hint="eastAsia" w:ascii="方正仿宋_GBK" w:hAnsi="仿宋_GB2312" w:cs="仿宋_GB2312"/>
          <w:szCs w:val="32"/>
        </w:rPr>
        <w:t>了</w:t>
      </w:r>
      <w:r>
        <w:rPr>
          <w:rFonts w:hint="eastAsia" w:ascii="方正仿宋_GBK" w:hAnsi="仿宋_GB2312" w:cs="仿宋_GB2312"/>
          <w:szCs w:val="32"/>
          <w:lang w:val="en-US" w:eastAsia="zh-CN"/>
        </w:rPr>
        <w:t>50kg</w:t>
      </w:r>
      <w:r>
        <w:rPr>
          <w:rFonts w:hint="eastAsia" w:ascii="方正仿宋_GBK" w:hAnsi="仿宋_GB2312" w:cs="仿宋_GB2312"/>
          <w:szCs w:val="32"/>
        </w:rPr>
        <w:t>该批次不合格产品，下架封存0</w:t>
      </w:r>
      <w:r>
        <w:rPr>
          <w:rFonts w:hint="eastAsia" w:ascii="方正仿宋_GBK" w:hAnsi="仿宋_GB2312" w:cs="仿宋_GB2312"/>
          <w:szCs w:val="32"/>
          <w:lang w:val="en-US" w:eastAsia="zh-CN"/>
        </w:rPr>
        <w:t>kg</w:t>
      </w:r>
      <w:r>
        <w:rPr>
          <w:rFonts w:hint="eastAsia" w:ascii="方正仿宋_GBK" w:hAnsi="仿宋_GB2312" w:cs="仿宋_GB2312"/>
          <w:szCs w:val="32"/>
        </w:rPr>
        <w:t>，召回0</w:t>
      </w:r>
      <w:r>
        <w:rPr>
          <w:rFonts w:hint="eastAsia" w:ascii="方正仿宋_GBK" w:hAnsi="仿宋_GB2312" w:cs="仿宋_GB2312"/>
          <w:szCs w:val="32"/>
          <w:lang w:val="en-US" w:eastAsia="zh-CN"/>
        </w:rPr>
        <w:t>kg</w:t>
      </w:r>
      <w:r>
        <w:rPr>
          <w:rFonts w:hint="eastAsia" w:ascii="方正仿宋_GBK" w:hAnsi="仿宋_GB2312" w:cs="仿宋_GB2312"/>
          <w:szCs w:val="32"/>
        </w:rPr>
        <w:t>。未完全召回原因：该批次</w:t>
      </w:r>
      <w:r>
        <w:rPr>
          <w:rFonts w:hint="eastAsia" w:ascii="方正仿宋_GBK" w:hAnsi="仿宋_GB2312" w:cs="仿宋_GB2312"/>
          <w:szCs w:val="32"/>
          <w:lang w:eastAsia="zh-CN"/>
        </w:rPr>
        <w:t>产品</w:t>
      </w:r>
      <w:r>
        <w:rPr>
          <w:rFonts w:hint="eastAsia" w:ascii="方正仿宋_GBK" w:hAnsi="仿宋_GB2312" w:cs="仿宋_GB2312"/>
          <w:szCs w:val="32"/>
        </w:rPr>
        <w:t>已</w:t>
      </w:r>
      <w:r>
        <w:rPr>
          <w:rFonts w:hint="eastAsia" w:ascii="方正仿宋_GBK" w:hAnsi="仿宋_GB2312" w:cs="仿宋_GB2312"/>
          <w:szCs w:val="32"/>
          <w:lang w:eastAsia="zh-CN"/>
        </w:rPr>
        <w:t>销售完毕（含抽样样品）</w:t>
      </w:r>
      <w:r>
        <w:rPr>
          <w:rFonts w:hint="eastAsia" w:ascii="方正仿宋_GBK" w:hAnsi="仿宋_GB2312" w:cs="仿宋_GB2312"/>
          <w:szCs w:val="32"/>
        </w:rPr>
        <w:t>，企业</w:t>
      </w:r>
      <w:r>
        <w:rPr>
          <w:rFonts w:hint="eastAsia" w:ascii="方正仿宋_GBK" w:hAnsi="仿宋_GB2312" w:cs="仿宋_GB2312"/>
          <w:szCs w:val="32"/>
          <w:lang w:eastAsia="zh-CN"/>
        </w:rPr>
        <w:t>收到检验结果</w:t>
      </w:r>
      <w:r>
        <w:rPr>
          <w:rFonts w:hint="eastAsia" w:ascii="方正仿宋_GBK" w:hAnsi="仿宋_GB2312" w:cs="仿宋_GB2312"/>
          <w:szCs w:val="32"/>
        </w:rPr>
        <w:t>发出召回公告</w:t>
      </w:r>
      <w:r>
        <w:rPr>
          <w:rFonts w:hint="eastAsia" w:ascii="方正仿宋_GBK" w:hAnsi="仿宋_GB2312" w:cs="仿宋_GB2312"/>
          <w:szCs w:val="32"/>
          <w:lang w:eastAsia="zh-CN"/>
        </w:rPr>
        <w:t>后</w:t>
      </w:r>
      <w:r>
        <w:rPr>
          <w:rFonts w:hint="eastAsia" w:ascii="方正仿宋_GBK" w:hAnsi="仿宋_GB2312" w:cs="仿宋_GB2312"/>
          <w:szCs w:val="32"/>
        </w:rPr>
        <w:t>，未收到消费者退货也未收到消费者身体有不良反应的反馈。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left"/>
        <w:textAlignment w:val="auto"/>
        <w:outlineLvl w:val="9"/>
        <w:rPr>
          <w:rFonts w:hint="eastAsia" w:ascii="方正仿宋_GBK" w:hAnsi="仿宋_GB2312" w:cs="仿宋_GB2312"/>
          <w:szCs w:val="32"/>
        </w:rPr>
      </w:pPr>
      <w:r>
        <w:rPr>
          <w:rFonts w:hint="eastAsia" w:ascii="方正仿宋_GBK" w:hAnsi="仿宋_GB2312" w:cs="仿宋_GB2312"/>
          <w:szCs w:val="32"/>
          <w:lang w:val="en-US" w:eastAsia="zh-CN"/>
        </w:rPr>
        <w:t>（三）</w:t>
      </w:r>
      <w:r>
        <w:rPr>
          <w:rFonts w:hint="eastAsia" w:ascii="方正仿宋_GBK" w:hAnsi="仿宋_GB2312" w:cs="仿宋_GB2312"/>
          <w:szCs w:val="32"/>
        </w:rPr>
        <w:t>违法行为查处情况</w:t>
      </w:r>
      <w:r>
        <w:rPr>
          <w:rFonts w:hint="eastAsia" w:ascii="方正仿宋_GBK" w:hAnsi="仿宋_GB2312" w:cs="仿宋_GB2312"/>
          <w:szCs w:val="32"/>
          <w:lang w:eastAsia="zh-CN"/>
        </w:rPr>
        <w:t>：已对该</w:t>
      </w:r>
      <w:r>
        <w:rPr>
          <w:rFonts w:ascii="方正仿宋_GBK" w:hAnsi="仿宋_GB2312" w:cs="仿宋_GB2312"/>
          <w:szCs w:val="32"/>
        </w:rPr>
        <w:t>生产经营单位</w:t>
      </w:r>
      <w:r>
        <w:rPr>
          <w:rFonts w:hint="eastAsia" w:ascii="方正仿宋_GBK" w:hAnsi="仿宋_GB2312" w:cs="仿宋_GB2312"/>
          <w:szCs w:val="32"/>
          <w:lang w:eastAsia="zh-CN"/>
        </w:rPr>
        <w:t>的违法行为作出罚款的行政处罚</w:t>
      </w:r>
      <w:r>
        <w:rPr>
          <w:rFonts w:hint="eastAsia" w:ascii="方正仿宋_GBK" w:hAnsi="仿宋_GB2312" w:cs="仿宋_GB231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仿宋_GB2312" w:cs="仿宋_GB2312"/>
          <w:szCs w:val="32"/>
          <w:lang w:eastAsia="zh-CN"/>
        </w:rPr>
      </w:pPr>
      <w:r>
        <w:rPr>
          <w:rFonts w:hint="eastAsia" w:ascii="方正仿宋_GBK" w:hAnsi="仿宋_GB2312" w:cs="仿宋_GB2312"/>
          <w:szCs w:val="32"/>
          <w:lang w:eastAsia="zh-CN"/>
        </w:rPr>
        <w:t>（四）为消除安全隐患，该企业组织员工进行食品安全教育和法律法规学习，严格要求按规定添加食品添加剂，严格把控加工流程中的各个生产关键控制点。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仿宋_GB2312" w:cs="仿宋_GB231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方正黑体_GBK" w:hAnsi="Calibri" w:eastAsia="方正黑体_GBK"/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690C"/>
    <w:rsid w:val="00326448"/>
    <w:rsid w:val="00833426"/>
    <w:rsid w:val="008552E3"/>
    <w:rsid w:val="00894A9E"/>
    <w:rsid w:val="008C5A97"/>
    <w:rsid w:val="00F915A2"/>
    <w:rsid w:val="04CE530E"/>
    <w:rsid w:val="0D941106"/>
    <w:rsid w:val="0EC32E3E"/>
    <w:rsid w:val="197B0F7F"/>
    <w:rsid w:val="1B77690C"/>
    <w:rsid w:val="4F6134A6"/>
    <w:rsid w:val="58834F2F"/>
    <w:rsid w:val="600439E1"/>
    <w:rsid w:val="64A3628D"/>
    <w:rsid w:val="650D53A0"/>
    <w:rsid w:val="6D535020"/>
    <w:rsid w:val="70613363"/>
    <w:rsid w:val="731B56CA"/>
    <w:rsid w:val="75D9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79</Words>
  <Characters>455</Characters>
  <Lines>3</Lines>
  <Paragraphs>1</Paragraphs>
  <TotalTime>10</TotalTime>
  <ScaleCrop>false</ScaleCrop>
  <LinksUpToDate>false</LinksUpToDate>
  <CharactersWithSpaces>533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2019-12-24T02:36:00Z</dcterms:created>
  <dc:creator>Administrator</dc:creator>
  <cp:lastModifiedBy>Administrator</cp:lastModifiedBy>
  <cp:lastPrinted>2020-03-26T02:27:00Z</cp:lastPrinted>
  <dcterms:modified xsi:type="dcterms:W3CDTF">2020-11-13T08:02:16Z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