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sz w:val="32"/>
          <w:szCs w:val="32"/>
        </w:rPr>
        <w:t>重庆市装饰石膏板产品质量监督抽查实施细则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snapToGrid w:val="0"/>
        <w:spacing w:before="156" w:beforeLines="50" w:line="440" w:lineRule="exact"/>
        <w:rPr>
          <w:rFonts w:ascii="黑体" w:hAnsi="宋体" w:eastAsia="黑体"/>
          <w:color w:val="000000"/>
          <w:szCs w:val="21"/>
        </w:rPr>
      </w:pPr>
      <w:bookmarkStart w:id="0" w:name="_GoBack"/>
      <w:bookmarkEnd w:id="0"/>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对同一生产者按照同一标准生产的同一商标、同一规格型号的产品抽样数量如下：</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普通板：每批次产品抽取样品9块整板，其中3块作为检验样品，其余</w:t>
      </w:r>
      <w:r>
        <w:rPr>
          <w:rFonts w:ascii="宋体" w:hAnsi="宋体"/>
          <w:color w:val="000000"/>
          <w:szCs w:val="21"/>
        </w:rPr>
        <w:t>6</w:t>
      </w:r>
      <w:r>
        <w:rPr>
          <w:rFonts w:hint="eastAsia" w:ascii="宋体" w:hAnsi="宋体"/>
          <w:color w:val="000000"/>
          <w:szCs w:val="21"/>
        </w:rPr>
        <w:t>块作为备用样品。</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防潮板：每批次产品抽取样品27块整板，其中9块作为检验样品，其余</w:t>
      </w:r>
      <w:r>
        <w:rPr>
          <w:rFonts w:ascii="宋体" w:hAnsi="宋体"/>
          <w:color w:val="000000"/>
          <w:szCs w:val="21"/>
        </w:rPr>
        <w:t>18</w:t>
      </w:r>
      <w:r>
        <w:rPr>
          <w:rFonts w:hint="eastAsia" w:ascii="宋体" w:hAnsi="宋体"/>
          <w:color w:val="000000"/>
          <w:szCs w:val="21"/>
        </w:rPr>
        <w:t>块作为备用样品。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备用样品留存于受检机构。</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检验项目、判定依据和检验方法见表1。</w:t>
      </w:r>
    </w:p>
    <w:p>
      <w:pPr>
        <w:snapToGrid w:val="0"/>
        <w:spacing w:line="440" w:lineRule="exact"/>
        <w:jc w:val="center"/>
        <w:rPr>
          <w:rFonts w:ascii="宋体" w:hAnsi="宋体"/>
          <w:color w:val="000000"/>
          <w:szCs w:val="21"/>
        </w:rPr>
      </w:pPr>
      <w:r>
        <w:rPr>
          <w:rFonts w:hint="eastAsia" w:ascii="宋体" w:hAnsi="宋体"/>
          <w:szCs w:val="21"/>
        </w:rPr>
        <w:t>表1  装饰石膏板</w:t>
      </w:r>
      <w:r>
        <w:rPr>
          <w:rFonts w:hint="eastAsia" w:ascii="宋体" w:hAnsi="宋体"/>
          <w:color w:val="000000"/>
          <w:szCs w:val="21"/>
        </w:rPr>
        <w:t>检验项目、判定依据和检验方法</w:t>
      </w:r>
    </w:p>
    <w:tbl>
      <w:tblPr>
        <w:tblStyle w:val="9"/>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单位面积质量</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断裂荷载</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受潮挠度*</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吸水率*</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尺寸偏差</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外观质量</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说明</w:t>
            </w:r>
          </w:p>
        </w:tc>
        <w:tc>
          <w:tcPr>
            <w:tcW w:w="8356" w:type="dxa"/>
            <w:gridSpan w:val="3"/>
            <w:vAlign w:val="center"/>
          </w:tcPr>
          <w:p>
            <w:pPr>
              <w:snapToGrid w:val="0"/>
              <w:spacing w:line="440" w:lineRule="exact"/>
              <w:rPr>
                <w:rFonts w:ascii="宋体" w:hAnsi="宋体"/>
                <w:color w:val="000000"/>
                <w:szCs w:val="21"/>
              </w:rPr>
            </w:pPr>
            <w:r>
              <w:rPr>
                <w:rFonts w:hint="eastAsia" w:ascii="宋体" w:hAnsi="宋体"/>
                <w:color w:val="000000"/>
                <w:szCs w:val="21"/>
              </w:rPr>
              <w:t>*仅适用于防潮板</w:t>
            </w:r>
          </w:p>
        </w:tc>
      </w:tr>
    </w:tbl>
    <w:p>
      <w:pPr>
        <w:spacing w:before="156" w:beforeLines="50"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widowControl/>
        <w:snapToGrid w:val="0"/>
        <w:spacing w:line="440" w:lineRule="exact"/>
        <w:ind w:firstLine="420" w:firstLineChars="200"/>
        <w:jc w:val="left"/>
        <w:rPr>
          <w:rFonts w:ascii="宋体" w:hAnsi="宋体"/>
          <w:color w:val="000000"/>
          <w:szCs w:val="21"/>
        </w:rPr>
      </w:pPr>
      <w:r>
        <w:rPr>
          <w:rFonts w:hint="eastAsia" w:ascii="宋体" w:hAnsi="宋体"/>
          <w:szCs w:val="21"/>
        </w:rPr>
        <w:t>JC/T 799-2016</w:t>
      </w:r>
      <w:r>
        <w:rPr>
          <w:rFonts w:hint="eastAsia" w:ascii="宋体" w:hAnsi="宋体"/>
          <w:color w:val="000000"/>
          <w:szCs w:val="21"/>
        </w:rPr>
        <w:t>《装饰石膏板》</w:t>
      </w:r>
    </w:p>
    <w:p>
      <w:pPr>
        <w:widowControl/>
        <w:snapToGrid w:val="0"/>
        <w:spacing w:line="440" w:lineRule="exact"/>
        <w:ind w:firstLine="420" w:firstLineChars="200"/>
        <w:jc w:val="left"/>
        <w:rPr>
          <w:rFonts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pacing w:line="440" w:lineRule="exact"/>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54E57A"/>
    <w:multiLevelType w:val="singleLevel"/>
    <w:tmpl w:val="FB54E57A"/>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4916D7"/>
    <w:rsid w:val="00020D77"/>
    <w:rsid w:val="00080A5C"/>
    <w:rsid w:val="0008458D"/>
    <w:rsid w:val="000E17FC"/>
    <w:rsid w:val="000F192E"/>
    <w:rsid w:val="001B6DED"/>
    <w:rsid w:val="00211806"/>
    <w:rsid w:val="0026173C"/>
    <w:rsid w:val="002642D9"/>
    <w:rsid w:val="00265874"/>
    <w:rsid w:val="003431ED"/>
    <w:rsid w:val="003A0CEB"/>
    <w:rsid w:val="004418F0"/>
    <w:rsid w:val="006575C0"/>
    <w:rsid w:val="0072106B"/>
    <w:rsid w:val="00794676"/>
    <w:rsid w:val="00795F59"/>
    <w:rsid w:val="008113B6"/>
    <w:rsid w:val="008A62C3"/>
    <w:rsid w:val="00917F7C"/>
    <w:rsid w:val="00A6254C"/>
    <w:rsid w:val="00AF45A1"/>
    <w:rsid w:val="00C17551"/>
    <w:rsid w:val="00F5552A"/>
    <w:rsid w:val="00F72885"/>
    <w:rsid w:val="039175D3"/>
    <w:rsid w:val="04064DB5"/>
    <w:rsid w:val="074916D7"/>
    <w:rsid w:val="08D00A08"/>
    <w:rsid w:val="08DC2570"/>
    <w:rsid w:val="09416031"/>
    <w:rsid w:val="0DAC5D61"/>
    <w:rsid w:val="1181546F"/>
    <w:rsid w:val="11BB3C51"/>
    <w:rsid w:val="151A7D91"/>
    <w:rsid w:val="166C2163"/>
    <w:rsid w:val="19653E73"/>
    <w:rsid w:val="22BD636D"/>
    <w:rsid w:val="235E2FB6"/>
    <w:rsid w:val="23985B36"/>
    <w:rsid w:val="270A33B7"/>
    <w:rsid w:val="2E5B06C4"/>
    <w:rsid w:val="2FB51BD8"/>
    <w:rsid w:val="36182F81"/>
    <w:rsid w:val="36417FFA"/>
    <w:rsid w:val="3C955EF6"/>
    <w:rsid w:val="3D600338"/>
    <w:rsid w:val="3E246AC4"/>
    <w:rsid w:val="3F783BF6"/>
    <w:rsid w:val="4179246A"/>
    <w:rsid w:val="429F594C"/>
    <w:rsid w:val="447F61DF"/>
    <w:rsid w:val="450316C7"/>
    <w:rsid w:val="4C7A742E"/>
    <w:rsid w:val="4D602C55"/>
    <w:rsid w:val="50567456"/>
    <w:rsid w:val="53A97E08"/>
    <w:rsid w:val="56D15756"/>
    <w:rsid w:val="56D62B7A"/>
    <w:rsid w:val="58A31355"/>
    <w:rsid w:val="5A576C49"/>
    <w:rsid w:val="5ECA2DEB"/>
    <w:rsid w:val="611A387C"/>
    <w:rsid w:val="626F3408"/>
    <w:rsid w:val="64EC761C"/>
    <w:rsid w:val="65EF7A4C"/>
    <w:rsid w:val="6845571D"/>
    <w:rsid w:val="6A6E0943"/>
    <w:rsid w:val="6DA743D0"/>
    <w:rsid w:val="6E6950E9"/>
    <w:rsid w:val="6E9D68B7"/>
    <w:rsid w:val="750A79C4"/>
    <w:rsid w:val="7F0014D2"/>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sz w:val="32"/>
    </w:rPr>
  </w:style>
  <w:style w:type="paragraph" w:styleId="3">
    <w:name w:val="Plain Text"/>
    <w:basedOn w:val="1"/>
    <w:link w:val="10"/>
    <w:qFormat/>
    <w:uiPriority w:val="99"/>
    <w:pPr>
      <w:adjustRightInd w:val="0"/>
      <w:snapToGrid w:val="0"/>
      <w:spacing w:line="360" w:lineRule="auto"/>
    </w:pPr>
    <w:rPr>
      <w:rFonts w:ascii="宋体" w:hAnsi="Courier New" w:eastAsiaTheme="minorEastAsia" w:cstheme="minorBidi"/>
    </w:rPr>
  </w:style>
  <w:style w:type="paragraph" w:styleId="4">
    <w:name w:val="Balloon Text"/>
    <w:basedOn w:val="1"/>
    <w:link w:val="11"/>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10">
    <w:name w:val="纯文本 Char"/>
    <w:basedOn w:val="7"/>
    <w:link w:val="3"/>
    <w:qFormat/>
    <w:uiPriority w:val="99"/>
    <w:rPr>
      <w:rFonts w:ascii="宋体" w:hAnsi="Courier New" w:eastAsiaTheme="minorEastAsia" w:cstheme="minorBidi"/>
      <w:kern w:val="2"/>
      <w:sz w:val="21"/>
      <w:szCs w:val="24"/>
    </w:rPr>
  </w:style>
  <w:style w:type="character" w:customStyle="1" w:styleId="11">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155</Words>
  <Characters>890</Characters>
  <Lines>7</Lines>
  <Paragraphs>2</Paragraphs>
  <TotalTime>0</TotalTime>
  <ScaleCrop>false</ScaleCrop>
  <LinksUpToDate>false</LinksUpToDate>
  <CharactersWithSpaces>1043</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2020-04-07T08:05:00Z</dcterms:created>
  <dc:creator>Administrator</dc:creator>
  <cp:lastModifiedBy>张健</cp:lastModifiedBy>
  <dcterms:modified xsi:type="dcterms:W3CDTF">2021-08-24T07:17:44Z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5F96957EC7044113AAB2DAA20D5B1031</vt:lpwstr>
  </property>
</Properties>
</file>