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方正小标宋简体" w:hAnsi="仿宋" w:eastAsia="方正小标宋简体" w:cs="方正仿宋简体"/>
          <w:color w:val="000000"/>
          <w:sz w:val="32"/>
          <w:szCs w:val="32"/>
        </w:rPr>
      </w:pPr>
      <w:r>
        <w:rPr>
          <w:rFonts w:hint="eastAsia" w:ascii="方正小标宋简体" w:hAnsi="仿宋" w:eastAsia="方正小标宋简体" w:cs="方正仿宋简体"/>
          <w:color w:val="000000"/>
          <w:sz w:val="32"/>
          <w:szCs w:val="32"/>
        </w:rPr>
        <w:t>重庆市陶瓷片密封</w:t>
      </w:r>
      <w:r>
        <w:rPr>
          <w:rFonts w:ascii="方正小标宋简体" w:hAnsi="仿宋" w:eastAsia="方正小标宋简体" w:cs="方正仿宋简体"/>
          <w:color w:val="000000"/>
          <w:sz w:val="32"/>
          <w:szCs w:val="32"/>
        </w:rPr>
        <w:t>水嘴</w:t>
      </w:r>
      <w:r>
        <w:rPr>
          <w:rFonts w:hint="eastAsia" w:ascii="方正小标宋简体" w:hAnsi="仿宋" w:eastAsia="方正小标宋简体" w:cs="方正仿宋简体"/>
          <w:color w:val="000000"/>
          <w:sz w:val="32"/>
          <w:szCs w:val="32"/>
        </w:rPr>
        <w:t>产品质量监督抽查实施细则（2022年</w:t>
      </w:r>
      <w:r>
        <w:rPr>
          <w:rFonts w:hint="eastAsia" w:ascii="方正小标宋简体" w:hAnsi="仿宋" w:eastAsia="方正小标宋简体" w:cs="方正仿宋简体"/>
          <w:color w:val="000000"/>
          <w:sz w:val="32"/>
          <w:szCs w:val="32"/>
          <w:lang w:eastAsia="zh-CN"/>
        </w:rPr>
        <w:t>专项</w:t>
      </w:r>
      <w:bookmarkStart w:id="0" w:name="_GoBack"/>
      <w:bookmarkEnd w:id="0"/>
      <w:r>
        <w:rPr>
          <w:rFonts w:hint="eastAsia" w:ascii="方正小标宋简体" w:hAnsi="仿宋" w:eastAsia="方正小标宋简体" w:cs="方正仿宋简体"/>
          <w:color w:val="000000"/>
          <w:sz w:val="32"/>
          <w:szCs w:val="32"/>
        </w:rPr>
        <w:t>）</w:t>
      </w:r>
    </w:p>
    <w:p>
      <w:pPr>
        <w:snapToGrid w:val="0"/>
        <w:spacing w:line="440" w:lineRule="exact"/>
        <w:ind w:firstLine="359" w:firstLineChars="171"/>
        <w:rPr>
          <w:rFonts w:ascii="宋体" w:hAnsi="宋体"/>
          <w:color w:val="000000"/>
          <w:szCs w:val="21"/>
        </w:rPr>
      </w:pPr>
    </w:p>
    <w:p>
      <w:pPr>
        <w:snapToGrid w:val="0"/>
        <w:spacing w:line="440" w:lineRule="exact"/>
        <w:rPr>
          <w:rFonts w:ascii="黑体" w:hAnsi="宋体" w:eastAsia="黑体"/>
          <w:color w:val="000000"/>
          <w:szCs w:val="21"/>
        </w:rPr>
      </w:pPr>
      <w:r>
        <w:rPr>
          <w:rFonts w:hint="eastAsia" w:ascii="黑体" w:hAnsi="宋体" w:eastAsia="黑体"/>
          <w:color w:val="000000"/>
          <w:szCs w:val="21"/>
        </w:rPr>
        <w:t>1 抽样方法</w:t>
      </w:r>
    </w:p>
    <w:p>
      <w:pPr>
        <w:snapToGrid w:val="0"/>
        <w:spacing w:line="440" w:lineRule="exact"/>
        <w:ind w:firstLine="420" w:firstLineChars="200"/>
        <w:rPr>
          <w:rFonts w:ascii="宋体" w:hAnsi="宋体"/>
          <w:color w:val="000000"/>
          <w:szCs w:val="21"/>
        </w:rPr>
      </w:pPr>
      <w:r>
        <w:rPr>
          <w:rFonts w:hint="eastAsia" w:ascii="宋体" w:hAnsi="宋体"/>
          <w:szCs w:val="21"/>
        </w:rPr>
        <w:t>在生产者、销售者的待销产品中随机抽取有产品质量检验合格证明或者以其他形式表明合格的、近期生产的产品</w:t>
      </w:r>
      <w:r>
        <w:rPr>
          <w:rFonts w:hint="eastAsia" w:ascii="宋体" w:hAnsi="宋体"/>
          <w:color w:val="000000"/>
          <w:szCs w:val="21"/>
        </w:rPr>
        <w:t>。</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抽查样品基数满足抽样数量即可。</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同一生产者按照同一标准生产的同一商标、同一规格型号的产品按表1进行抽样。</w:t>
      </w:r>
    </w:p>
    <w:p>
      <w:pPr>
        <w:snapToGrid w:val="0"/>
        <w:spacing w:line="440" w:lineRule="exact"/>
        <w:jc w:val="center"/>
        <w:rPr>
          <w:rFonts w:ascii="宋体" w:hAnsi="宋体"/>
          <w:color w:val="000000"/>
          <w:szCs w:val="21"/>
        </w:rPr>
      </w:pPr>
      <w:r>
        <w:rPr>
          <w:rFonts w:hint="eastAsia" w:ascii="宋体" w:hAnsi="宋体"/>
          <w:color w:val="000000"/>
          <w:szCs w:val="21"/>
        </w:rPr>
        <w:t>表1 抽样数量</w:t>
      </w:r>
    </w:p>
    <w:tbl>
      <w:tblPr>
        <w:tblStyle w:val="10"/>
        <w:tblW w:w="917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44"/>
        <w:gridCol w:w="1418"/>
        <w:gridCol w:w="1559"/>
        <w:gridCol w:w="15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44" w:type="dxa"/>
            <w:vAlign w:val="center"/>
          </w:tcPr>
          <w:p>
            <w:pPr>
              <w:snapToGrid w:val="0"/>
              <w:spacing w:line="440" w:lineRule="exact"/>
              <w:jc w:val="center"/>
              <w:rPr>
                <w:rFonts w:ascii="宋体" w:hAnsi="宋体"/>
                <w:szCs w:val="21"/>
              </w:rPr>
            </w:pPr>
            <w:r>
              <w:rPr>
                <w:rFonts w:hint="eastAsia" w:ascii="宋体" w:hAnsi="宋体"/>
                <w:szCs w:val="21"/>
              </w:rPr>
              <w:t>产品类别</w:t>
            </w:r>
          </w:p>
        </w:tc>
        <w:tc>
          <w:tcPr>
            <w:tcW w:w="1418" w:type="dxa"/>
            <w:vAlign w:val="center"/>
          </w:tcPr>
          <w:p>
            <w:pPr>
              <w:snapToGrid w:val="0"/>
              <w:spacing w:line="440" w:lineRule="exact"/>
              <w:jc w:val="center"/>
              <w:rPr>
                <w:rFonts w:ascii="宋体" w:hAnsi="宋体"/>
                <w:szCs w:val="21"/>
              </w:rPr>
            </w:pPr>
            <w:r>
              <w:rPr>
                <w:rFonts w:hint="eastAsia" w:ascii="宋体" w:hAnsi="宋体"/>
                <w:szCs w:val="21"/>
              </w:rPr>
              <w:t>抽样数量</w:t>
            </w:r>
          </w:p>
        </w:tc>
        <w:tc>
          <w:tcPr>
            <w:tcW w:w="1559" w:type="dxa"/>
            <w:vAlign w:val="center"/>
          </w:tcPr>
          <w:p>
            <w:pPr>
              <w:snapToGrid w:val="0"/>
              <w:spacing w:line="440" w:lineRule="exact"/>
              <w:jc w:val="center"/>
              <w:rPr>
                <w:rFonts w:ascii="宋体" w:hAnsi="宋体"/>
                <w:szCs w:val="21"/>
              </w:rPr>
            </w:pPr>
            <w:r>
              <w:rPr>
                <w:rFonts w:hint="eastAsia" w:ascii="宋体" w:hAnsi="宋体"/>
                <w:szCs w:val="21"/>
              </w:rPr>
              <w:t>检样数量</w:t>
            </w:r>
          </w:p>
        </w:tc>
        <w:tc>
          <w:tcPr>
            <w:tcW w:w="1552" w:type="dxa"/>
            <w:vAlign w:val="center"/>
          </w:tcPr>
          <w:p>
            <w:pPr>
              <w:snapToGrid w:val="0"/>
              <w:spacing w:line="440" w:lineRule="exact"/>
              <w:jc w:val="center"/>
              <w:rPr>
                <w:rFonts w:ascii="宋体" w:hAnsi="宋体"/>
                <w:szCs w:val="21"/>
              </w:rPr>
            </w:pPr>
            <w:r>
              <w:rPr>
                <w:rFonts w:hint="eastAsia" w:ascii="宋体" w:hAnsi="宋体"/>
                <w:szCs w:val="21"/>
              </w:rPr>
              <w:t>备样数量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44" w:type="dxa"/>
            <w:vAlign w:val="center"/>
          </w:tcPr>
          <w:p>
            <w:pPr>
              <w:snapToGrid w:val="0"/>
              <w:spacing w:line="440" w:lineRule="exact"/>
              <w:jc w:val="center"/>
              <w:rPr>
                <w:rFonts w:ascii="宋体" w:hAnsi="宋体"/>
                <w:szCs w:val="21"/>
              </w:rPr>
            </w:pPr>
            <w:r>
              <w:rPr>
                <w:rFonts w:hint="eastAsia" w:ascii="宋体" w:hAnsi="宋体"/>
                <w:szCs w:val="21"/>
              </w:rPr>
              <w:t>厨房水嘴和洗面器水嘴</w:t>
            </w:r>
          </w:p>
        </w:tc>
        <w:tc>
          <w:tcPr>
            <w:tcW w:w="1418" w:type="dxa"/>
            <w:vAlign w:val="center"/>
          </w:tcPr>
          <w:p>
            <w:pPr>
              <w:snapToGrid w:val="0"/>
              <w:spacing w:line="440" w:lineRule="exact"/>
              <w:jc w:val="center"/>
              <w:rPr>
                <w:rFonts w:ascii="宋体" w:hAnsi="宋体"/>
                <w:szCs w:val="21"/>
              </w:rPr>
            </w:pPr>
            <w:r>
              <w:rPr>
                <w:rFonts w:hint="eastAsia" w:ascii="宋体" w:hAnsi="宋体"/>
                <w:szCs w:val="21"/>
              </w:rPr>
              <w:t>8件</w:t>
            </w:r>
          </w:p>
        </w:tc>
        <w:tc>
          <w:tcPr>
            <w:tcW w:w="1559" w:type="dxa"/>
            <w:vAlign w:val="center"/>
          </w:tcPr>
          <w:p>
            <w:pPr>
              <w:snapToGrid w:val="0"/>
              <w:spacing w:line="440" w:lineRule="exact"/>
              <w:jc w:val="center"/>
              <w:rPr>
                <w:rFonts w:ascii="宋体" w:hAnsi="宋体"/>
                <w:szCs w:val="21"/>
              </w:rPr>
            </w:pPr>
            <w:r>
              <w:rPr>
                <w:rFonts w:hint="eastAsia" w:ascii="宋体" w:hAnsi="宋体"/>
                <w:szCs w:val="21"/>
              </w:rPr>
              <w:t>5件</w:t>
            </w:r>
          </w:p>
        </w:tc>
        <w:tc>
          <w:tcPr>
            <w:tcW w:w="1552" w:type="dxa"/>
            <w:vAlign w:val="center"/>
          </w:tcPr>
          <w:p>
            <w:pPr>
              <w:snapToGrid w:val="0"/>
              <w:spacing w:line="440" w:lineRule="exact"/>
              <w:jc w:val="center"/>
              <w:rPr>
                <w:rFonts w:ascii="宋体" w:hAnsi="宋体"/>
                <w:szCs w:val="21"/>
              </w:rPr>
            </w:pPr>
            <w:r>
              <w:rPr>
                <w:rFonts w:hint="eastAsia" w:ascii="宋体" w:hAnsi="宋体"/>
                <w:szCs w:val="21"/>
              </w:rPr>
              <w:t>3件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44" w:type="dxa"/>
            <w:vAlign w:val="center"/>
          </w:tcPr>
          <w:p>
            <w:pPr>
              <w:snapToGrid w:val="0"/>
              <w:spacing w:line="440" w:lineRule="exact"/>
              <w:jc w:val="center"/>
              <w:rPr>
                <w:rFonts w:ascii="宋体" w:hAnsi="宋体"/>
                <w:szCs w:val="21"/>
              </w:rPr>
            </w:pPr>
            <w:r>
              <w:rPr>
                <w:rFonts w:hint="eastAsia" w:ascii="宋体" w:hAnsi="宋体"/>
                <w:szCs w:val="21"/>
              </w:rPr>
              <w:t>其它水嘴（普通洗涤水嘴、</w:t>
            </w:r>
            <w:r>
              <w:rPr>
                <w:rFonts w:ascii="宋体" w:hAnsi="宋体"/>
                <w:color w:val="000000"/>
                <w:szCs w:val="21"/>
              </w:rPr>
              <w:t>浴缸</w:t>
            </w:r>
            <w:r>
              <w:rPr>
                <w:rFonts w:hint="eastAsia" w:ascii="宋体" w:hAnsi="宋体"/>
                <w:color w:val="000000"/>
                <w:szCs w:val="21"/>
              </w:rPr>
              <w:t>(含浴缸/淋浴)</w:t>
            </w:r>
            <w:r>
              <w:rPr>
                <w:rFonts w:ascii="宋体" w:hAnsi="宋体"/>
                <w:color w:val="000000"/>
                <w:szCs w:val="21"/>
              </w:rPr>
              <w:t>水嘴、</w:t>
            </w:r>
            <w:r>
              <w:rPr>
                <w:rFonts w:hint="eastAsia" w:ascii="宋体" w:hAnsi="宋体"/>
                <w:szCs w:val="21"/>
              </w:rPr>
              <w:t>净身器水嘴</w:t>
            </w:r>
            <w:r>
              <w:rPr>
                <w:rFonts w:hint="eastAsia" w:ascii="宋体" w:hAnsi="宋体"/>
                <w:color w:val="000000"/>
                <w:szCs w:val="21"/>
              </w:rPr>
              <w:t>、</w:t>
            </w:r>
            <w:r>
              <w:rPr>
                <w:rFonts w:ascii="宋体" w:hAnsi="宋体"/>
                <w:color w:val="000000"/>
                <w:szCs w:val="21"/>
              </w:rPr>
              <w:t>淋浴用水嘴、洗衣机水嘴</w:t>
            </w:r>
            <w:r>
              <w:rPr>
                <w:rFonts w:hint="eastAsia" w:ascii="宋体" w:hAnsi="宋体"/>
                <w:szCs w:val="21"/>
              </w:rPr>
              <w:t>等）</w:t>
            </w:r>
          </w:p>
        </w:tc>
        <w:tc>
          <w:tcPr>
            <w:tcW w:w="1418" w:type="dxa"/>
            <w:vAlign w:val="center"/>
          </w:tcPr>
          <w:p>
            <w:pPr>
              <w:snapToGrid w:val="0"/>
              <w:spacing w:line="440" w:lineRule="exact"/>
              <w:jc w:val="center"/>
              <w:rPr>
                <w:rFonts w:ascii="宋体" w:hAnsi="宋体"/>
                <w:szCs w:val="21"/>
              </w:rPr>
            </w:pPr>
            <w:r>
              <w:rPr>
                <w:rFonts w:hint="eastAsia" w:ascii="宋体" w:hAnsi="宋体"/>
                <w:szCs w:val="21"/>
              </w:rPr>
              <w:t>3件</w:t>
            </w:r>
          </w:p>
        </w:tc>
        <w:tc>
          <w:tcPr>
            <w:tcW w:w="1559" w:type="dxa"/>
            <w:vAlign w:val="center"/>
          </w:tcPr>
          <w:p>
            <w:pPr>
              <w:snapToGrid w:val="0"/>
              <w:spacing w:line="440" w:lineRule="exact"/>
              <w:jc w:val="center"/>
              <w:rPr>
                <w:rFonts w:ascii="宋体" w:hAnsi="宋体"/>
                <w:szCs w:val="21"/>
              </w:rPr>
            </w:pPr>
            <w:r>
              <w:rPr>
                <w:rFonts w:hint="eastAsia" w:ascii="宋体" w:hAnsi="宋体"/>
                <w:szCs w:val="21"/>
              </w:rPr>
              <w:t>2件</w:t>
            </w:r>
          </w:p>
        </w:tc>
        <w:tc>
          <w:tcPr>
            <w:tcW w:w="1552" w:type="dxa"/>
            <w:vAlign w:val="center"/>
          </w:tcPr>
          <w:p>
            <w:pPr>
              <w:snapToGrid w:val="0"/>
              <w:spacing w:line="440" w:lineRule="exact"/>
              <w:jc w:val="center"/>
              <w:rPr>
                <w:rFonts w:ascii="宋体" w:hAnsi="宋体"/>
                <w:szCs w:val="21"/>
              </w:rPr>
            </w:pPr>
            <w:r>
              <w:rPr>
                <w:rFonts w:hint="eastAsia" w:ascii="宋体" w:hAnsi="宋体"/>
                <w:szCs w:val="21"/>
              </w:rPr>
              <w:t>1件</w:t>
            </w:r>
          </w:p>
        </w:tc>
      </w:tr>
    </w:tbl>
    <w:p>
      <w:pPr>
        <w:snapToGrid w:val="0"/>
        <w:spacing w:line="440" w:lineRule="exact"/>
        <w:ind w:firstLine="420" w:firstLineChars="200"/>
        <w:rPr>
          <w:rFonts w:ascii="宋体" w:hAnsi="宋体"/>
          <w:szCs w:val="21"/>
        </w:rPr>
      </w:pPr>
      <w:r>
        <w:rPr>
          <w:rFonts w:hint="eastAsia" w:ascii="宋体" w:hAnsi="宋体"/>
          <w:szCs w:val="21"/>
        </w:rPr>
        <w:t>随机数抽样，随机数一般可使用随机数表、随机数骰子或扑克牌等方法产生。</w:t>
      </w:r>
    </w:p>
    <w:p>
      <w:pPr>
        <w:snapToGrid w:val="0"/>
        <w:spacing w:line="440" w:lineRule="exact"/>
        <w:rPr>
          <w:rFonts w:ascii="宋体" w:hAnsi="宋体"/>
          <w:color w:val="000000"/>
          <w:szCs w:val="21"/>
        </w:rPr>
      </w:pPr>
    </w:p>
    <w:p>
      <w:pPr>
        <w:snapToGrid w:val="0"/>
        <w:spacing w:line="440" w:lineRule="exact"/>
        <w:rPr>
          <w:rFonts w:ascii="黑体" w:hAnsi="宋体" w:eastAsia="黑体"/>
          <w:color w:val="000000"/>
          <w:szCs w:val="21"/>
        </w:rPr>
      </w:pPr>
      <w:r>
        <w:rPr>
          <w:rFonts w:hint="eastAsia" w:ascii="黑体" w:hAnsi="宋体" w:eastAsia="黑体"/>
          <w:color w:val="000000"/>
          <w:szCs w:val="21"/>
        </w:rPr>
        <w:t>2 检验依据</w:t>
      </w:r>
    </w:p>
    <w:p>
      <w:pPr>
        <w:snapToGrid w:val="0"/>
        <w:spacing w:line="440" w:lineRule="exact"/>
        <w:jc w:val="center"/>
        <w:rPr>
          <w:rFonts w:ascii="宋体" w:hAnsi="宋体"/>
          <w:color w:val="000000"/>
          <w:szCs w:val="21"/>
        </w:rPr>
      </w:pPr>
      <w:r>
        <w:rPr>
          <w:rFonts w:hint="eastAsia" w:ascii="宋体" w:hAnsi="宋体"/>
          <w:color w:val="000000"/>
          <w:szCs w:val="21"/>
        </w:rPr>
        <w:t>表2 检验项目</w:t>
      </w:r>
    </w:p>
    <w:tbl>
      <w:tblPr>
        <w:tblStyle w:val="9"/>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978"/>
        <w:gridCol w:w="2126"/>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16"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序号</w:t>
            </w:r>
          </w:p>
        </w:tc>
        <w:tc>
          <w:tcPr>
            <w:tcW w:w="2978"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检验项目</w:t>
            </w:r>
          </w:p>
        </w:tc>
        <w:tc>
          <w:tcPr>
            <w:tcW w:w="2126"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判定依据</w:t>
            </w:r>
          </w:p>
        </w:tc>
        <w:tc>
          <w:tcPr>
            <w:tcW w:w="3253"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1</w:t>
            </w:r>
          </w:p>
        </w:tc>
        <w:tc>
          <w:tcPr>
            <w:tcW w:w="2978"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管螺纹精度</w:t>
            </w:r>
          </w:p>
        </w:tc>
        <w:tc>
          <w:tcPr>
            <w:tcW w:w="2126"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c>
          <w:tcPr>
            <w:tcW w:w="3253"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2</w:t>
            </w:r>
          </w:p>
        </w:tc>
        <w:tc>
          <w:tcPr>
            <w:tcW w:w="2978"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冷热水标志</w:t>
            </w:r>
          </w:p>
        </w:tc>
        <w:tc>
          <w:tcPr>
            <w:tcW w:w="2126"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c>
          <w:tcPr>
            <w:tcW w:w="3253"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3</w:t>
            </w:r>
          </w:p>
        </w:tc>
        <w:tc>
          <w:tcPr>
            <w:tcW w:w="2978"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金属污染物析出</w:t>
            </w:r>
          </w:p>
        </w:tc>
        <w:tc>
          <w:tcPr>
            <w:tcW w:w="2126"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c>
          <w:tcPr>
            <w:tcW w:w="3253"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4</w:t>
            </w:r>
          </w:p>
        </w:tc>
        <w:tc>
          <w:tcPr>
            <w:tcW w:w="2978" w:type="dxa"/>
            <w:vAlign w:val="center"/>
          </w:tcPr>
          <w:p>
            <w:pPr>
              <w:snapToGrid w:val="0"/>
              <w:spacing w:line="440" w:lineRule="exact"/>
              <w:jc w:val="center"/>
              <w:rPr>
                <w:rFonts w:ascii="宋体" w:hAnsi="宋体"/>
                <w:color w:val="000000"/>
                <w:szCs w:val="21"/>
              </w:rPr>
            </w:pPr>
            <w:r>
              <w:rPr>
                <w:rFonts w:ascii="宋体" w:hAnsi="宋体"/>
                <w:color w:val="000000"/>
                <w:szCs w:val="21"/>
              </w:rPr>
              <w:t>抗水压机械性能</w:t>
            </w:r>
          </w:p>
        </w:tc>
        <w:tc>
          <w:tcPr>
            <w:tcW w:w="2126"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c>
          <w:tcPr>
            <w:tcW w:w="3253"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5</w:t>
            </w:r>
          </w:p>
        </w:tc>
        <w:tc>
          <w:tcPr>
            <w:tcW w:w="2978" w:type="dxa"/>
            <w:vAlign w:val="center"/>
          </w:tcPr>
          <w:p>
            <w:pPr>
              <w:snapToGrid w:val="0"/>
              <w:spacing w:line="440" w:lineRule="exact"/>
              <w:jc w:val="center"/>
              <w:rPr>
                <w:rFonts w:ascii="宋体" w:hAnsi="宋体"/>
                <w:color w:val="000000"/>
                <w:szCs w:val="21"/>
              </w:rPr>
            </w:pPr>
            <w:r>
              <w:rPr>
                <w:rFonts w:ascii="宋体" w:hAnsi="宋体"/>
                <w:color w:val="000000"/>
                <w:szCs w:val="21"/>
              </w:rPr>
              <w:t>密封性能</w:t>
            </w:r>
          </w:p>
        </w:tc>
        <w:tc>
          <w:tcPr>
            <w:tcW w:w="2126"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c>
          <w:tcPr>
            <w:tcW w:w="3253"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6</w:t>
            </w:r>
          </w:p>
        </w:tc>
        <w:tc>
          <w:tcPr>
            <w:tcW w:w="2978" w:type="dxa"/>
            <w:vAlign w:val="center"/>
          </w:tcPr>
          <w:p>
            <w:pPr>
              <w:snapToGrid w:val="0"/>
              <w:spacing w:line="440" w:lineRule="exact"/>
              <w:jc w:val="center"/>
              <w:rPr>
                <w:rFonts w:ascii="宋体" w:hAnsi="宋体"/>
                <w:color w:val="000000"/>
                <w:szCs w:val="21"/>
              </w:rPr>
            </w:pPr>
            <w:r>
              <w:rPr>
                <w:rFonts w:ascii="宋体" w:hAnsi="宋体"/>
                <w:color w:val="000000"/>
                <w:szCs w:val="21"/>
              </w:rPr>
              <w:t>流量</w:t>
            </w:r>
          </w:p>
        </w:tc>
        <w:tc>
          <w:tcPr>
            <w:tcW w:w="2126"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c>
          <w:tcPr>
            <w:tcW w:w="3253"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7</w:t>
            </w:r>
          </w:p>
        </w:tc>
        <w:tc>
          <w:tcPr>
            <w:tcW w:w="2978" w:type="dxa"/>
            <w:vAlign w:val="center"/>
          </w:tcPr>
          <w:p>
            <w:pPr>
              <w:snapToGrid w:val="0"/>
              <w:spacing w:line="440" w:lineRule="exact"/>
              <w:jc w:val="center"/>
              <w:rPr>
                <w:rFonts w:ascii="宋体" w:hAnsi="宋体"/>
                <w:color w:val="000000"/>
                <w:szCs w:val="21"/>
              </w:rPr>
            </w:pPr>
            <w:r>
              <w:rPr>
                <w:rFonts w:ascii="宋体" w:hAnsi="宋体"/>
                <w:color w:val="000000"/>
                <w:szCs w:val="21"/>
              </w:rPr>
              <w:t>表面耐腐蚀性能</w:t>
            </w:r>
          </w:p>
        </w:tc>
        <w:tc>
          <w:tcPr>
            <w:tcW w:w="2126" w:type="dxa"/>
            <w:vAlign w:val="center"/>
          </w:tcPr>
          <w:p>
            <w:pPr>
              <w:snapToGrid w:val="0"/>
              <w:spacing w:line="440" w:lineRule="exact"/>
              <w:jc w:val="center"/>
              <w:rPr>
                <w:rFonts w:ascii="宋体" w:hAnsi="宋体"/>
                <w:color w:val="000000"/>
                <w:szCs w:val="21"/>
              </w:rPr>
            </w:pPr>
            <w:r>
              <w:rPr>
                <w:rFonts w:ascii="宋体" w:hAnsi="宋体"/>
                <w:color w:val="000000"/>
                <w:szCs w:val="21"/>
              </w:rPr>
              <w:t>GB18145</w:t>
            </w:r>
            <w:r>
              <w:rPr>
                <w:rFonts w:hint="eastAsia" w:ascii="宋体" w:hAnsi="宋体"/>
                <w:color w:val="000000"/>
                <w:szCs w:val="21"/>
              </w:rPr>
              <w:t>-2014</w:t>
            </w:r>
          </w:p>
        </w:tc>
        <w:tc>
          <w:tcPr>
            <w:tcW w:w="3253" w:type="dxa"/>
            <w:vAlign w:val="center"/>
          </w:tcPr>
          <w:p>
            <w:pPr>
              <w:snapToGrid w:val="0"/>
              <w:spacing w:line="440" w:lineRule="exact"/>
              <w:jc w:val="center"/>
              <w:rPr>
                <w:rFonts w:ascii="宋体" w:hAnsi="宋体"/>
                <w:color w:val="000000"/>
                <w:szCs w:val="21"/>
              </w:rPr>
            </w:pPr>
            <w:r>
              <w:rPr>
                <w:rFonts w:ascii="宋体" w:hAnsi="宋体"/>
                <w:color w:val="000000"/>
                <w:szCs w:val="21"/>
              </w:rPr>
              <w:t>GB/T 10125-2012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8</w:t>
            </w:r>
          </w:p>
        </w:tc>
        <w:tc>
          <w:tcPr>
            <w:tcW w:w="2978" w:type="dxa"/>
            <w:vAlign w:val="center"/>
          </w:tcPr>
          <w:p>
            <w:pPr>
              <w:snapToGrid w:val="0"/>
              <w:spacing w:line="440" w:lineRule="exact"/>
              <w:jc w:val="center"/>
              <w:rPr>
                <w:rFonts w:ascii="宋体" w:hAnsi="宋体"/>
                <w:color w:val="000000"/>
                <w:szCs w:val="21"/>
              </w:rPr>
            </w:pPr>
            <w:r>
              <w:rPr>
                <w:rFonts w:ascii="宋体" w:hAnsi="宋体"/>
                <w:color w:val="000000"/>
                <w:szCs w:val="21"/>
              </w:rPr>
              <w:t>流量均匀性</w:t>
            </w:r>
          </w:p>
        </w:tc>
        <w:tc>
          <w:tcPr>
            <w:tcW w:w="2126" w:type="dxa"/>
            <w:vAlign w:val="center"/>
          </w:tcPr>
          <w:p>
            <w:pPr>
              <w:snapToGrid w:val="0"/>
              <w:spacing w:line="440" w:lineRule="exact"/>
              <w:jc w:val="center"/>
              <w:rPr>
                <w:rFonts w:ascii="宋体" w:hAnsi="宋体"/>
                <w:color w:val="000000"/>
                <w:szCs w:val="21"/>
              </w:rPr>
            </w:pPr>
            <w:r>
              <w:rPr>
                <w:rFonts w:ascii="宋体" w:hAnsi="宋体"/>
                <w:color w:val="000000"/>
                <w:szCs w:val="21"/>
              </w:rPr>
              <w:t>GB25501</w:t>
            </w:r>
            <w:r>
              <w:rPr>
                <w:rFonts w:hint="eastAsia" w:ascii="宋体" w:hAnsi="宋体"/>
                <w:color w:val="000000"/>
                <w:szCs w:val="21"/>
              </w:rPr>
              <w:t>-2019</w:t>
            </w:r>
          </w:p>
        </w:tc>
        <w:tc>
          <w:tcPr>
            <w:tcW w:w="3253" w:type="dxa"/>
            <w:vAlign w:val="center"/>
          </w:tcPr>
          <w:p>
            <w:pPr>
              <w:snapToGrid w:val="0"/>
              <w:spacing w:line="440" w:lineRule="exact"/>
              <w:jc w:val="center"/>
              <w:rPr>
                <w:rFonts w:ascii="宋体" w:hAnsi="宋体"/>
                <w:color w:val="000000"/>
                <w:szCs w:val="21"/>
              </w:rPr>
            </w:pPr>
            <w:r>
              <w:rPr>
                <w:rFonts w:ascii="宋体" w:hAnsi="宋体"/>
                <w:color w:val="000000"/>
                <w:szCs w:val="21"/>
              </w:rPr>
              <w:t>GB25501</w:t>
            </w:r>
            <w:r>
              <w:rPr>
                <w:rFonts w:hint="eastAsia" w:ascii="宋体" w:hAnsi="宋体"/>
                <w:color w:val="000000"/>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9</w:t>
            </w:r>
          </w:p>
        </w:tc>
        <w:tc>
          <w:tcPr>
            <w:tcW w:w="2978" w:type="dxa"/>
            <w:vAlign w:val="center"/>
          </w:tcPr>
          <w:p>
            <w:pPr>
              <w:snapToGrid w:val="0"/>
              <w:spacing w:line="440" w:lineRule="exact"/>
              <w:jc w:val="center"/>
              <w:rPr>
                <w:rFonts w:ascii="宋体" w:hAnsi="宋体"/>
                <w:color w:val="000000"/>
                <w:szCs w:val="21"/>
              </w:rPr>
            </w:pPr>
            <w:r>
              <w:rPr>
                <w:rFonts w:ascii="宋体" w:hAnsi="宋体"/>
                <w:color w:val="000000"/>
                <w:szCs w:val="21"/>
              </w:rPr>
              <w:t>水嘴水效等级</w:t>
            </w:r>
          </w:p>
        </w:tc>
        <w:tc>
          <w:tcPr>
            <w:tcW w:w="2126" w:type="dxa"/>
            <w:vAlign w:val="center"/>
          </w:tcPr>
          <w:p>
            <w:pPr>
              <w:snapToGrid w:val="0"/>
              <w:spacing w:line="440" w:lineRule="exact"/>
              <w:jc w:val="center"/>
              <w:rPr>
                <w:rFonts w:ascii="宋体" w:hAnsi="宋体"/>
                <w:color w:val="000000"/>
                <w:szCs w:val="21"/>
              </w:rPr>
            </w:pPr>
            <w:r>
              <w:rPr>
                <w:rFonts w:ascii="宋体" w:hAnsi="宋体"/>
                <w:color w:val="000000"/>
                <w:szCs w:val="21"/>
              </w:rPr>
              <w:t>GB25501</w:t>
            </w:r>
            <w:r>
              <w:rPr>
                <w:rFonts w:hint="eastAsia" w:ascii="宋体" w:hAnsi="宋体"/>
                <w:color w:val="000000"/>
                <w:szCs w:val="21"/>
              </w:rPr>
              <w:t>-2019</w:t>
            </w:r>
          </w:p>
        </w:tc>
        <w:tc>
          <w:tcPr>
            <w:tcW w:w="3253" w:type="dxa"/>
            <w:vAlign w:val="center"/>
          </w:tcPr>
          <w:p>
            <w:pPr>
              <w:snapToGrid w:val="0"/>
              <w:spacing w:line="440" w:lineRule="exact"/>
              <w:jc w:val="center"/>
              <w:rPr>
                <w:rFonts w:ascii="宋体" w:hAnsi="宋体"/>
                <w:color w:val="000000"/>
                <w:szCs w:val="21"/>
              </w:rPr>
            </w:pPr>
            <w:r>
              <w:rPr>
                <w:rFonts w:ascii="宋体" w:hAnsi="宋体"/>
                <w:color w:val="000000"/>
                <w:szCs w:val="21"/>
              </w:rPr>
              <w:t>GB25501</w:t>
            </w:r>
            <w:r>
              <w:rPr>
                <w:rFonts w:hint="eastAsia" w:ascii="宋体" w:hAnsi="宋体"/>
                <w:color w:val="000000"/>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备注</w:t>
            </w:r>
          </w:p>
        </w:tc>
        <w:tc>
          <w:tcPr>
            <w:tcW w:w="8357" w:type="dxa"/>
            <w:gridSpan w:val="3"/>
            <w:vAlign w:val="center"/>
          </w:tcPr>
          <w:p>
            <w:pPr>
              <w:snapToGrid w:val="0"/>
              <w:spacing w:line="400" w:lineRule="exact"/>
              <w:jc w:val="left"/>
              <w:rPr>
                <w:rFonts w:hint="eastAsia" w:ascii="宋体" w:hAnsi="宋体" w:eastAsia="宋体"/>
                <w:color w:val="000000"/>
                <w:szCs w:val="21"/>
                <w:lang w:eastAsia="zh-CN"/>
              </w:rPr>
            </w:pPr>
            <w:r>
              <w:rPr>
                <w:rFonts w:hint="eastAsia" w:ascii="宋体" w:hAnsi="宋体"/>
                <w:color w:val="000000"/>
                <w:szCs w:val="21"/>
                <w:lang w:val="en-US" w:eastAsia="zh-CN"/>
              </w:rPr>
              <w:t>/</w:t>
            </w:r>
          </w:p>
        </w:tc>
      </w:tr>
    </w:tbl>
    <w:p>
      <w:pPr>
        <w:adjustRightInd w:val="0"/>
        <w:snapToGrid w:val="0"/>
        <w:spacing w:line="440" w:lineRule="exact"/>
        <w:ind w:firstLine="420" w:firstLineChars="200"/>
        <w:rPr>
          <w:color w:val="000000"/>
          <w:szCs w:val="21"/>
        </w:rPr>
      </w:pPr>
      <w:r>
        <w:rPr>
          <w:rFonts w:hint="eastAsia"/>
          <w:color w:val="000000"/>
          <w:szCs w:val="21"/>
        </w:rPr>
        <w:t>执行企业标准、团体标准、地方标准的产品，检验项目参照上述内容执行。</w:t>
      </w:r>
    </w:p>
    <w:p>
      <w:pPr>
        <w:snapToGrid w:val="0"/>
        <w:spacing w:line="440" w:lineRule="exact"/>
        <w:ind w:firstLine="420" w:firstLineChars="200"/>
        <w:rPr>
          <w:rFonts w:ascii="宋体" w:hAnsi="宋体"/>
          <w:color w:val="000000"/>
          <w:szCs w:val="21"/>
        </w:rPr>
      </w:pPr>
      <w:r>
        <w:rPr>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420" w:firstLineChars="200"/>
        <w:rPr>
          <w:rFonts w:ascii="宋体" w:hAnsi="宋体"/>
          <w:color w:val="000000"/>
          <w:szCs w:val="21"/>
        </w:rPr>
      </w:pPr>
    </w:p>
    <w:p>
      <w:pPr>
        <w:spacing w:line="360" w:lineRule="auto"/>
        <w:rPr>
          <w:rFonts w:ascii="黑体" w:hAnsi="黑体" w:eastAsia="黑体"/>
          <w:color w:val="000000"/>
          <w:szCs w:val="21"/>
        </w:rPr>
      </w:pPr>
      <w:r>
        <w:rPr>
          <w:rFonts w:hint="eastAsia" w:ascii="黑体" w:hAnsi="黑体" w:eastAsia="黑体"/>
          <w:color w:val="000000"/>
          <w:szCs w:val="21"/>
        </w:rPr>
        <w:t>3 判定规则</w:t>
      </w:r>
    </w:p>
    <w:p>
      <w:pPr>
        <w:snapToGrid w:val="0"/>
        <w:spacing w:line="440" w:lineRule="exact"/>
        <w:rPr>
          <w:rFonts w:ascii="宋体" w:hAnsi="宋体"/>
          <w:color w:val="000000"/>
          <w:szCs w:val="21"/>
        </w:rPr>
      </w:pPr>
      <w:r>
        <w:rPr>
          <w:rFonts w:hint="eastAsia" w:ascii="宋体" w:hAnsi="宋体"/>
          <w:color w:val="000000"/>
          <w:szCs w:val="21"/>
        </w:rPr>
        <w:t>3.1依据标准</w:t>
      </w:r>
    </w:p>
    <w:p>
      <w:pPr>
        <w:snapToGrid w:val="0"/>
        <w:spacing w:line="440" w:lineRule="exact"/>
        <w:ind w:firstLine="420" w:firstLineChars="200"/>
        <w:rPr>
          <w:rFonts w:ascii="宋体" w:hAnsi="宋体" w:cs="仿宋_GB2312"/>
          <w:szCs w:val="21"/>
        </w:rPr>
      </w:pPr>
      <w:r>
        <w:rPr>
          <w:rFonts w:ascii="宋体" w:hAnsi="宋体"/>
          <w:color w:val="000000"/>
          <w:szCs w:val="21"/>
        </w:rPr>
        <w:t>GB</w:t>
      </w:r>
      <w:r>
        <w:rPr>
          <w:rFonts w:hint="eastAsia" w:ascii="宋体" w:hAnsi="宋体"/>
          <w:color w:val="000000"/>
          <w:szCs w:val="21"/>
        </w:rPr>
        <w:t xml:space="preserve"> </w:t>
      </w:r>
      <w:r>
        <w:rPr>
          <w:rFonts w:ascii="宋体" w:hAnsi="宋体"/>
          <w:color w:val="000000"/>
          <w:szCs w:val="21"/>
        </w:rPr>
        <w:t>18145</w:t>
      </w:r>
      <w:r>
        <w:rPr>
          <w:rFonts w:hint="eastAsia" w:ascii="宋体" w:hAnsi="宋体"/>
          <w:color w:val="000000"/>
          <w:szCs w:val="21"/>
        </w:rPr>
        <w:t>-2014</w:t>
      </w:r>
      <w:r>
        <w:rPr>
          <w:rFonts w:hint="eastAsia" w:ascii="宋体" w:hAnsi="宋体" w:cs="仿宋_GB2312"/>
          <w:szCs w:val="21"/>
        </w:rPr>
        <w:t xml:space="preserve"> 陶瓷片密封水嘴</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GB 25501-2019 水嘴水效限定值及水效等级</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相关的法律、行政法规、部门规章、规范性文件</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现行有效的企业标准、团体标准、地方标准及产品明示质量要求</w:t>
      </w:r>
    </w:p>
    <w:p>
      <w:pPr>
        <w:snapToGrid w:val="0"/>
        <w:spacing w:line="440" w:lineRule="exact"/>
        <w:rPr>
          <w:rFonts w:ascii="宋体" w:hAnsi="宋体"/>
          <w:color w:val="000000"/>
          <w:szCs w:val="21"/>
        </w:rPr>
      </w:pPr>
      <w:r>
        <w:rPr>
          <w:rFonts w:hint="eastAsia" w:ascii="宋体" w:hAnsi="宋体"/>
          <w:color w:val="000000"/>
          <w:szCs w:val="21"/>
        </w:rPr>
        <w:t>3.2判定原则</w:t>
      </w:r>
    </w:p>
    <w:p>
      <w:pPr>
        <w:snapToGrid w:val="0"/>
        <w:spacing w:line="440" w:lineRule="exact"/>
        <w:ind w:firstLine="417" w:firstLineChars="199"/>
        <w:rPr>
          <w:color w:val="000000"/>
          <w:szCs w:val="21"/>
        </w:rPr>
      </w:pPr>
      <w:r>
        <w:rPr>
          <w:color w:val="000000"/>
          <w:szCs w:val="21"/>
        </w:rPr>
        <w:t>经检验，检验项目全部合格，判定为被抽查产品</w:t>
      </w:r>
      <w:r>
        <w:rPr>
          <w:rFonts w:hint="eastAsia"/>
          <w:color w:val="000000"/>
          <w:szCs w:val="21"/>
        </w:rPr>
        <w:t>所检项目未发现不</w:t>
      </w:r>
      <w:r>
        <w:rPr>
          <w:color w:val="000000"/>
          <w:szCs w:val="21"/>
        </w:rPr>
        <w:t>合格；检验项目中任一项或一项以上不合格，判定为被抽查产品不合格。</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若被检产品明示的质量要求低于或包含细则中检验项目依据的推荐性标准要求时，应以被检产品明示的质量要求判定，但应在检验报告备注中进行说明。</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pPr>
      <w:r>
        <w:rPr>
          <w:rFonts w:hint="eastAsia" w:ascii="宋体" w:hAnsi="宋体"/>
          <w:color w:val="000000"/>
          <w:szCs w:val="21"/>
        </w:rPr>
        <w:t>若被检产品明示的质量要求缺少本细则中检验项目依据的推荐性标准要求时，该项目不参与判定，但应在检验报告备注中进行说明。</w:t>
      </w:r>
    </w:p>
    <w:sectPr>
      <w:headerReference r:id="rId3" w:type="default"/>
      <w:footerReference r:id="rId4" w:type="default"/>
      <w:footerReference r:id="rId5" w:type="even"/>
      <w:pgSz w:w="11906" w:h="16838"/>
      <w:pgMar w:top="1985" w:right="1361"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t>2</w:t>
    </w:r>
    <w:r>
      <w:rPr>
        <w:lang w:val="zh-CN"/>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E1C1B"/>
    <w:rsid w:val="00031931"/>
    <w:rsid w:val="00043835"/>
    <w:rsid w:val="00053971"/>
    <w:rsid w:val="00063F4C"/>
    <w:rsid w:val="00070677"/>
    <w:rsid w:val="0007289B"/>
    <w:rsid w:val="00080F95"/>
    <w:rsid w:val="000938BE"/>
    <w:rsid w:val="000A49E7"/>
    <w:rsid w:val="000A59E7"/>
    <w:rsid w:val="000B5D60"/>
    <w:rsid w:val="000D3A60"/>
    <w:rsid w:val="000D4903"/>
    <w:rsid w:val="000E7B21"/>
    <w:rsid w:val="000F47BD"/>
    <w:rsid w:val="000F6556"/>
    <w:rsid w:val="001115F1"/>
    <w:rsid w:val="00121A44"/>
    <w:rsid w:val="00126693"/>
    <w:rsid w:val="0013154A"/>
    <w:rsid w:val="00176416"/>
    <w:rsid w:val="00191BE5"/>
    <w:rsid w:val="001A22E7"/>
    <w:rsid w:val="001B0C3B"/>
    <w:rsid w:val="001B79EB"/>
    <w:rsid w:val="001E44BD"/>
    <w:rsid w:val="001E573E"/>
    <w:rsid w:val="001E5E32"/>
    <w:rsid w:val="001F3FE8"/>
    <w:rsid w:val="001F7A89"/>
    <w:rsid w:val="002074A3"/>
    <w:rsid w:val="00207F0B"/>
    <w:rsid w:val="00211F0D"/>
    <w:rsid w:val="002122B4"/>
    <w:rsid w:val="00225629"/>
    <w:rsid w:val="00240531"/>
    <w:rsid w:val="00245C71"/>
    <w:rsid w:val="00267D91"/>
    <w:rsid w:val="00272CA1"/>
    <w:rsid w:val="00277D59"/>
    <w:rsid w:val="00292F7F"/>
    <w:rsid w:val="00296F7D"/>
    <w:rsid w:val="002A7AFD"/>
    <w:rsid w:val="002B051B"/>
    <w:rsid w:val="002D4271"/>
    <w:rsid w:val="002E01BF"/>
    <w:rsid w:val="002F6E6A"/>
    <w:rsid w:val="00300804"/>
    <w:rsid w:val="00311865"/>
    <w:rsid w:val="00331D58"/>
    <w:rsid w:val="003373AB"/>
    <w:rsid w:val="00360E00"/>
    <w:rsid w:val="00364231"/>
    <w:rsid w:val="0037547A"/>
    <w:rsid w:val="0037743A"/>
    <w:rsid w:val="003808FF"/>
    <w:rsid w:val="003B2DA8"/>
    <w:rsid w:val="00414D47"/>
    <w:rsid w:val="004277D4"/>
    <w:rsid w:val="0043025D"/>
    <w:rsid w:val="00473779"/>
    <w:rsid w:val="004864C7"/>
    <w:rsid w:val="004C13EF"/>
    <w:rsid w:val="004E1C1B"/>
    <w:rsid w:val="004E6700"/>
    <w:rsid w:val="004F1ADB"/>
    <w:rsid w:val="004F465C"/>
    <w:rsid w:val="00510024"/>
    <w:rsid w:val="00513180"/>
    <w:rsid w:val="005172A2"/>
    <w:rsid w:val="00525C57"/>
    <w:rsid w:val="00537015"/>
    <w:rsid w:val="00540609"/>
    <w:rsid w:val="00545D49"/>
    <w:rsid w:val="00547672"/>
    <w:rsid w:val="00553171"/>
    <w:rsid w:val="00556685"/>
    <w:rsid w:val="00561840"/>
    <w:rsid w:val="00562D9F"/>
    <w:rsid w:val="0056743A"/>
    <w:rsid w:val="005832E3"/>
    <w:rsid w:val="00585A63"/>
    <w:rsid w:val="005B1E04"/>
    <w:rsid w:val="005B3386"/>
    <w:rsid w:val="005D0E4D"/>
    <w:rsid w:val="005E1233"/>
    <w:rsid w:val="005E4DA2"/>
    <w:rsid w:val="00602373"/>
    <w:rsid w:val="00605616"/>
    <w:rsid w:val="006067CC"/>
    <w:rsid w:val="00622E51"/>
    <w:rsid w:val="00623104"/>
    <w:rsid w:val="00653130"/>
    <w:rsid w:val="00680F28"/>
    <w:rsid w:val="00681809"/>
    <w:rsid w:val="006A3EBF"/>
    <w:rsid w:val="006A68F6"/>
    <w:rsid w:val="006A7826"/>
    <w:rsid w:val="006D5C6B"/>
    <w:rsid w:val="006D6160"/>
    <w:rsid w:val="006E42AA"/>
    <w:rsid w:val="006E7112"/>
    <w:rsid w:val="006F3636"/>
    <w:rsid w:val="00716B82"/>
    <w:rsid w:val="00724404"/>
    <w:rsid w:val="0075285B"/>
    <w:rsid w:val="00753483"/>
    <w:rsid w:val="007652FF"/>
    <w:rsid w:val="007A4877"/>
    <w:rsid w:val="007E5DB6"/>
    <w:rsid w:val="007F03E2"/>
    <w:rsid w:val="00813A0F"/>
    <w:rsid w:val="00814659"/>
    <w:rsid w:val="0081659E"/>
    <w:rsid w:val="0084378E"/>
    <w:rsid w:val="008468A1"/>
    <w:rsid w:val="00847049"/>
    <w:rsid w:val="00864FFC"/>
    <w:rsid w:val="008960DD"/>
    <w:rsid w:val="008C4CED"/>
    <w:rsid w:val="008C55C8"/>
    <w:rsid w:val="008E46F3"/>
    <w:rsid w:val="008E6FAA"/>
    <w:rsid w:val="009001B7"/>
    <w:rsid w:val="00914F1C"/>
    <w:rsid w:val="00916257"/>
    <w:rsid w:val="009218FD"/>
    <w:rsid w:val="00923803"/>
    <w:rsid w:val="00974EFF"/>
    <w:rsid w:val="0097606A"/>
    <w:rsid w:val="00995C43"/>
    <w:rsid w:val="009A517E"/>
    <w:rsid w:val="009B0746"/>
    <w:rsid w:val="009E3FA0"/>
    <w:rsid w:val="00A02043"/>
    <w:rsid w:val="00A02B1D"/>
    <w:rsid w:val="00A30649"/>
    <w:rsid w:val="00A5644F"/>
    <w:rsid w:val="00A67D77"/>
    <w:rsid w:val="00A871CD"/>
    <w:rsid w:val="00A957C3"/>
    <w:rsid w:val="00AF59DB"/>
    <w:rsid w:val="00AF7D1B"/>
    <w:rsid w:val="00B03CEB"/>
    <w:rsid w:val="00B17513"/>
    <w:rsid w:val="00B304A5"/>
    <w:rsid w:val="00B358E5"/>
    <w:rsid w:val="00B50BA4"/>
    <w:rsid w:val="00B61E92"/>
    <w:rsid w:val="00B74783"/>
    <w:rsid w:val="00B918EF"/>
    <w:rsid w:val="00BA1A66"/>
    <w:rsid w:val="00BB4190"/>
    <w:rsid w:val="00BC076A"/>
    <w:rsid w:val="00BC4ACB"/>
    <w:rsid w:val="00BD6C92"/>
    <w:rsid w:val="00BE295B"/>
    <w:rsid w:val="00BE42E1"/>
    <w:rsid w:val="00C02435"/>
    <w:rsid w:val="00C04B27"/>
    <w:rsid w:val="00C10062"/>
    <w:rsid w:val="00C17B90"/>
    <w:rsid w:val="00C525A0"/>
    <w:rsid w:val="00C718EC"/>
    <w:rsid w:val="00C87942"/>
    <w:rsid w:val="00CA1AE0"/>
    <w:rsid w:val="00CC17D0"/>
    <w:rsid w:val="00CD47A1"/>
    <w:rsid w:val="00CE096A"/>
    <w:rsid w:val="00CE5841"/>
    <w:rsid w:val="00CF11AC"/>
    <w:rsid w:val="00CF1D68"/>
    <w:rsid w:val="00D0415C"/>
    <w:rsid w:val="00D12A5F"/>
    <w:rsid w:val="00D2319E"/>
    <w:rsid w:val="00D24A8C"/>
    <w:rsid w:val="00D31755"/>
    <w:rsid w:val="00D34CDF"/>
    <w:rsid w:val="00D40CFD"/>
    <w:rsid w:val="00D5109D"/>
    <w:rsid w:val="00D63229"/>
    <w:rsid w:val="00D83F24"/>
    <w:rsid w:val="00D85EDA"/>
    <w:rsid w:val="00DA6DBC"/>
    <w:rsid w:val="00DB1A1F"/>
    <w:rsid w:val="00DC4B95"/>
    <w:rsid w:val="00DD5955"/>
    <w:rsid w:val="00DE3F06"/>
    <w:rsid w:val="00DE6469"/>
    <w:rsid w:val="00E02F47"/>
    <w:rsid w:val="00E2086C"/>
    <w:rsid w:val="00E4001F"/>
    <w:rsid w:val="00E462FA"/>
    <w:rsid w:val="00E4635A"/>
    <w:rsid w:val="00E716E1"/>
    <w:rsid w:val="00E8241F"/>
    <w:rsid w:val="00E857F8"/>
    <w:rsid w:val="00EA495D"/>
    <w:rsid w:val="00EB1677"/>
    <w:rsid w:val="00EB634C"/>
    <w:rsid w:val="00EC0362"/>
    <w:rsid w:val="00EC6D65"/>
    <w:rsid w:val="00EF0A52"/>
    <w:rsid w:val="00EF0EF5"/>
    <w:rsid w:val="00EF5E2D"/>
    <w:rsid w:val="00F053D6"/>
    <w:rsid w:val="00F05AD7"/>
    <w:rsid w:val="00F3108A"/>
    <w:rsid w:val="00F57B82"/>
    <w:rsid w:val="00F61456"/>
    <w:rsid w:val="00F74A0D"/>
    <w:rsid w:val="00F75F78"/>
    <w:rsid w:val="00F762D5"/>
    <w:rsid w:val="00F85ECA"/>
    <w:rsid w:val="00FA3312"/>
    <w:rsid w:val="00FB697E"/>
    <w:rsid w:val="00FE34C5"/>
    <w:rsid w:val="112653FA"/>
    <w:rsid w:val="1DCF2F96"/>
    <w:rsid w:val="352707C0"/>
    <w:rsid w:val="52993429"/>
    <w:rsid w:val="639523AE"/>
    <w:rsid w:val="63C41FF0"/>
    <w:rsid w:val="6C131ECE"/>
    <w:rsid w:val="70C74B5B"/>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7"/>
    <w:qFormat/>
    <w:uiPriority w:val="1"/>
    <w:pPr>
      <w:ind w:left="642"/>
      <w:jc w:val="left"/>
    </w:pPr>
    <w:rPr>
      <w:rFonts w:ascii="Arial Unicode MS" w:hAnsi="Arial Unicode MS" w:eastAsia="Arial Unicode MS" w:cstheme="minorBidi"/>
      <w:kern w:val="0"/>
      <w:sz w:val="20"/>
      <w:szCs w:val="20"/>
      <w:lang w:eastAsia="en-US"/>
    </w:rPr>
  </w:style>
  <w:style w:type="paragraph" w:styleId="3">
    <w:name w:val="Balloon Text"/>
    <w:basedOn w:val="1"/>
    <w:link w:val="15"/>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页脚 Char"/>
    <w:basedOn w:val="7"/>
    <w:qFormat/>
    <w:uiPriority w:val="99"/>
    <w:rPr>
      <w:sz w:val="18"/>
      <w:szCs w:val="18"/>
    </w:rPr>
  </w:style>
  <w:style w:type="character" w:customStyle="1" w:styleId="12">
    <w:name w:val="页眉 Char"/>
    <w:basedOn w:val="7"/>
    <w:qFormat/>
    <w:uiPriority w:val="99"/>
    <w:rPr>
      <w:sz w:val="18"/>
      <w:szCs w:val="18"/>
    </w:rPr>
  </w:style>
  <w:style w:type="character" w:customStyle="1" w:styleId="13">
    <w:name w:val="页脚 Char1"/>
    <w:basedOn w:val="7"/>
    <w:link w:val="4"/>
    <w:semiHidden/>
    <w:qFormat/>
    <w:uiPriority w:val="99"/>
    <w:rPr>
      <w:rFonts w:ascii="Times New Roman" w:hAnsi="Times New Roman" w:eastAsia="宋体" w:cs="Times New Roman"/>
      <w:sz w:val="18"/>
      <w:szCs w:val="18"/>
    </w:rPr>
  </w:style>
  <w:style w:type="character" w:customStyle="1" w:styleId="14">
    <w:name w:val="页眉 Char1"/>
    <w:basedOn w:val="7"/>
    <w:link w:val="5"/>
    <w:semiHidden/>
    <w:qFormat/>
    <w:uiPriority w:val="99"/>
    <w:rPr>
      <w:rFonts w:ascii="Times New Roman" w:hAnsi="Times New Roman" w:eastAsia="宋体" w:cs="Times New Roman"/>
      <w:sz w:val="18"/>
      <w:szCs w:val="18"/>
    </w:rPr>
  </w:style>
  <w:style w:type="character" w:customStyle="1" w:styleId="15">
    <w:name w:val="批注框文本 Char"/>
    <w:basedOn w:val="7"/>
    <w:link w:val="3"/>
    <w:semiHidden/>
    <w:qFormat/>
    <w:uiPriority w:val="99"/>
    <w:rPr>
      <w:rFonts w:ascii="Times New Roman" w:hAnsi="Times New Roman" w:eastAsia="宋体" w:cs="Times New Roman"/>
      <w:sz w:val="18"/>
      <w:szCs w:val="18"/>
    </w:rPr>
  </w:style>
  <w:style w:type="paragraph" w:customStyle="1" w:styleId="16">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17">
    <w:name w:val="正文文本 Char"/>
    <w:basedOn w:val="7"/>
    <w:link w:val="2"/>
    <w:qFormat/>
    <w:uiPriority w:val="1"/>
    <w:rPr>
      <w:rFonts w:ascii="Arial Unicode MS" w:hAnsi="Arial Unicode MS" w:eastAsia="Arial Unicode MS"/>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190</Words>
  <Characters>1084</Characters>
  <Lines>9</Lines>
  <Paragraphs>2</Paragraphs>
  <TotalTime>0</TotalTime>
  <ScaleCrop>false</ScaleCrop>
  <LinksUpToDate>false</LinksUpToDate>
  <CharactersWithSpaces>1272</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2022-09-09T09:32:00Z</dcterms:created>
  <dc:creator>pc</dc:creator>
  <cp:lastModifiedBy>张健</cp:lastModifiedBy>
  <dcterms:modified xsi:type="dcterms:W3CDTF">2022-09-20T01:46:36Z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y fmtid="{D5CDD505-2E9C-101B-9397-08002B2CF9AE}" pid="3" name="ICV">
    <vt:lpwstr>C45B259585A94F41BB260D1CBC8AFE97</vt:lpwstr>
  </property>
</Properties>
</file>